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center"/>
      </w:pPr>
      <w:r w:rsidRPr="009760B2">
        <w:rPr>
          <w:b/>
          <w:bCs/>
          <w:color w:val="000000"/>
          <w:sz w:val="22"/>
          <w:szCs w:val="22"/>
        </w:rPr>
        <w:t>PROYECTO DE DECLARACIÓN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 xml:space="preserve">Declárese de Interés cultural el disco “Identidad </w:t>
      </w:r>
      <w:proofErr w:type="spellStart"/>
      <w:r w:rsidRPr="009760B2">
        <w:rPr>
          <w:color w:val="000000"/>
          <w:sz w:val="22"/>
          <w:szCs w:val="22"/>
        </w:rPr>
        <w:t>Milonguera</w:t>
      </w:r>
      <w:proofErr w:type="spellEnd"/>
      <w:r w:rsidRPr="009760B2">
        <w:rPr>
          <w:color w:val="000000"/>
          <w:sz w:val="22"/>
          <w:szCs w:val="22"/>
        </w:rPr>
        <w:t xml:space="preserve">” de Ariel Prat y Adolfo Marino </w:t>
      </w:r>
      <w:proofErr w:type="spellStart"/>
      <w:r w:rsidRPr="009760B2">
        <w:rPr>
          <w:color w:val="000000"/>
          <w:sz w:val="22"/>
          <w:szCs w:val="22"/>
        </w:rPr>
        <w:t>Ponti</w:t>
      </w:r>
      <w:proofErr w:type="spellEnd"/>
      <w:r w:rsidRPr="009760B2">
        <w:rPr>
          <w:color w:val="000000"/>
          <w:sz w:val="22"/>
          <w:szCs w:val="22"/>
        </w:rPr>
        <w:t xml:space="preserve"> por su aporte poético-musical y su importante rol en la </w:t>
      </w:r>
      <w:proofErr w:type="spellStart"/>
      <w:r w:rsidRPr="009760B2">
        <w:rPr>
          <w:color w:val="000000"/>
          <w:sz w:val="22"/>
          <w:szCs w:val="22"/>
        </w:rPr>
        <w:t>visibilización</w:t>
      </w:r>
      <w:proofErr w:type="spellEnd"/>
      <w:r w:rsidRPr="009760B2">
        <w:rPr>
          <w:color w:val="000000"/>
          <w:sz w:val="22"/>
          <w:szCs w:val="22"/>
        </w:rPr>
        <w:t>, revalorización y preservación del tango danza como hecho cultural argentino y rioplatense. 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Default="009760B2" w:rsidP="009760B2">
      <w:pPr>
        <w:pStyle w:val="NormalWeb"/>
        <w:spacing w:before="240" w:beforeAutospacing="0" w:after="240" w:afterAutospacing="0"/>
        <w:ind w:firstLine="720"/>
        <w:jc w:val="both"/>
        <w:rPr>
          <w:b/>
          <w:bCs/>
          <w:color w:val="000000"/>
          <w:sz w:val="22"/>
          <w:szCs w:val="22"/>
        </w:rPr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Default="009760B2" w:rsidP="009760B2">
      <w:pPr>
        <w:pStyle w:val="NormalWeb"/>
        <w:spacing w:before="240" w:beforeAutospacing="0" w:after="240" w:afterAutospacing="0"/>
        <w:ind w:firstLine="720"/>
        <w:jc w:val="both"/>
        <w:rPr>
          <w:b/>
          <w:bCs/>
          <w:color w:val="000000"/>
          <w:sz w:val="22"/>
          <w:szCs w:val="22"/>
        </w:rPr>
      </w:pPr>
    </w:p>
    <w:p w:rsidR="009760B2" w:rsidRDefault="009760B2" w:rsidP="009760B2">
      <w:pPr>
        <w:pStyle w:val="NormalWeb"/>
        <w:spacing w:before="240" w:beforeAutospacing="0" w:after="240" w:afterAutospacing="0"/>
        <w:ind w:firstLine="720"/>
        <w:jc w:val="both"/>
        <w:rPr>
          <w:b/>
          <w:bCs/>
          <w:color w:val="000000"/>
          <w:sz w:val="22"/>
          <w:szCs w:val="22"/>
        </w:rPr>
      </w:pPr>
    </w:p>
    <w:p w:rsidR="009760B2" w:rsidRDefault="009760B2" w:rsidP="009760B2">
      <w:pPr>
        <w:pStyle w:val="NormalWeb"/>
        <w:spacing w:before="240" w:beforeAutospacing="0" w:after="240" w:afterAutospacing="0"/>
        <w:ind w:firstLine="720"/>
        <w:jc w:val="both"/>
        <w:rPr>
          <w:b/>
          <w:bCs/>
          <w:color w:val="000000"/>
          <w:sz w:val="22"/>
          <w:szCs w:val="22"/>
        </w:rPr>
      </w:pP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both"/>
      </w:pPr>
      <w:r w:rsidRPr="009760B2">
        <w:rPr>
          <w:b/>
          <w:bCs/>
          <w:color w:val="000000"/>
          <w:sz w:val="22"/>
          <w:szCs w:val="22"/>
        </w:rPr>
        <w:t> 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ind w:firstLine="720"/>
        <w:jc w:val="center"/>
      </w:pPr>
      <w:r w:rsidRPr="009760B2">
        <w:rPr>
          <w:b/>
          <w:bCs/>
          <w:color w:val="000000"/>
          <w:sz w:val="22"/>
          <w:szCs w:val="22"/>
        </w:rPr>
        <w:lastRenderedPageBreak/>
        <w:t>FUNDAMENTOS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>Señor presidente: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 xml:space="preserve">El disco “Identidad </w:t>
      </w:r>
      <w:proofErr w:type="spellStart"/>
      <w:r w:rsidRPr="009760B2">
        <w:rPr>
          <w:color w:val="000000"/>
          <w:sz w:val="22"/>
          <w:szCs w:val="22"/>
        </w:rPr>
        <w:t>Milonguera</w:t>
      </w:r>
      <w:proofErr w:type="spellEnd"/>
      <w:r w:rsidRPr="009760B2">
        <w:rPr>
          <w:color w:val="000000"/>
          <w:sz w:val="22"/>
          <w:szCs w:val="22"/>
        </w:rPr>
        <w:t>” es una obra poética-musical que tiene como propósito difundir y homenajear a bailarinas y bailarines populares que llevaron el tango danza por todo el mundo, promover su baile como un hecho cultural y una práctica social típicamente argentina.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 xml:space="preserve">La obra incluye seis temas en los géneros de tango, milonga y vals, dedicados en una primera etapa a tres bailarinas: María Nieves, Milena </w:t>
      </w:r>
      <w:proofErr w:type="spellStart"/>
      <w:r w:rsidRPr="009760B2">
        <w:rPr>
          <w:color w:val="000000"/>
          <w:sz w:val="22"/>
          <w:szCs w:val="22"/>
        </w:rPr>
        <w:t>Plebs</w:t>
      </w:r>
      <w:proofErr w:type="spellEnd"/>
      <w:r w:rsidRPr="009760B2">
        <w:rPr>
          <w:color w:val="000000"/>
          <w:sz w:val="22"/>
          <w:szCs w:val="22"/>
        </w:rPr>
        <w:t xml:space="preserve">, </w:t>
      </w:r>
      <w:proofErr w:type="spellStart"/>
      <w:r w:rsidRPr="009760B2">
        <w:rPr>
          <w:color w:val="000000"/>
          <w:sz w:val="22"/>
          <w:szCs w:val="22"/>
        </w:rPr>
        <w:t>Geraldín</w:t>
      </w:r>
      <w:proofErr w:type="spellEnd"/>
      <w:r w:rsidRPr="009760B2">
        <w:rPr>
          <w:color w:val="000000"/>
          <w:sz w:val="22"/>
          <w:szCs w:val="22"/>
        </w:rPr>
        <w:t xml:space="preserve"> Roj</w:t>
      </w:r>
      <w:r>
        <w:rPr>
          <w:color w:val="000000"/>
          <w:sz w:val="22"/>
          <w:szCs w:val="22"/>
        </w:rPr>
        <w:t>as y a tres bailarines: Miguel Á</w:t>
      </w:r>
      <w:r w:rsidRPr="009760B2">
        <w:rPr>
          <w:color w:val="000000"/>
          <w:sz w:val="22"/>
          <w:szCs w:val="22"/>
        </w:rPr>
        <w:t xml:space="preserve">ngel </w:t>
      </w:r>
      <w:proofErr w:type="spellStart"/>
      <w:r w:rsidRPr="009760B2">
        <w:rPr>
          <w:color w:val="000000"/>
          <w:sz w:val="22"/>
          <w:szCs w:val="22"/>
        </w:rPr>
        <w:t>Zotto</w:t>
      </w:r>
      <w:proofErr w:type="spellEnd"/>
      <w:r w:rsidRPr="009760B2">
        <w:rPr>
          <w:color w:val="000000"/>
          <w:sz w:val="22"/>
          <w:szCs w:val="22"/>
        </w:rPr>
        <w:t xml:space="preserve">, Teté </w:t>
      </w:r>
      <w:proofErr w:type="spellStart"/>
      <w:r w:rsidRPr="009760B2">
        <w:rPr>
          <w:color w:val="000000"/>
          <w:sz w:val="22"/>
          <w:szCs w:val="22"/>
        </w:rPr>
        <w:t>Rusconi</w:t>
      </w:r>
      <w:proofErr w:type="spellEnd"/>
      <w:r w:rsidRPr="009760B2">
        <w:rPr>
          <w:color w:val="000000"/>
          <w:sz w:val="22"/>
          <w:szCs w:val="22"/>
        </w:rPr>
        <w:t xml:space="preserve"> y Flaco </w:t>
      </w:r>
      <w:proofErr w:type="spellStart"/>
      <w:r w:rsidRPr="009760B2">
        <w:rPr>
          <w:color w:val="000000"/>
          <w:sz w:val="22"/>
          <w:szCs w:val="22"/>
        </w:rPr>
        <w:t>Dany</w:t>
      </w:r>
      <w:proofErr w:type="spellEnd"/>
      <w:r w:rsidRPr="009760B2">
        <w:rPr>
          <w:color w:val="000000"/>
          <w:sz w:val="22"/>
          <w:szCs w:val="22"/>
        </w:rPr>
        <w:t>. Todas y todos de reconocida trayectoria nacional e internacional.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 xml:space="preserve">Las melodías pertenecen al músico y compositor argentino Ariel Prat y las letras al poeta argentino Adolfo Marino </w:t>
      </w:r>
      <w:proofErr w:type="spellStart"/>
      <w:r w:rsidRPr="009760B2">
        <w:rPr>
          <w:color w:val="000000"/>
          <w:sz w:val="22"/>
          <w:szCs w:val="22"/>
        </w:rPr>
        <w:t>Ponti</w:t>
      </w:r>
      <w:proofErr w:type="spellEnd"/>
      <w:r w:rsidRPr="009760B2">
        <w:rPr>
          <w:color w:val="000000"/>
          <w:sz w:val="22"/>
          <w:szCs w:val="22"/>
        </w:rPr>
        <w:t>; los arreglos y la dirección artística al músico Pablo Valle.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>El baile de tango se ha convertido en una de las más destacadas danzas de salón universal. Su práctica se realiza en todo el mundo y en los cinco continentes bajo el nombre original de “Milonga”.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 xml:space="preserve">Un breve recorrido por su historia nos dice que es una danza orillera y urbana, cuyas raíces se insertan en la cultura cosmopolita de los habitantes porteños a partir de 1850. La cultura tanguera, entendida como usos y costumbres particulares, tiene en su danza la  manifestación artística y social del tango como música del Río de la Plata. El tango es algo más que su melodía, es una danza profunda. La historia del tango danza nos remite a sus raíces argentinas expresadas en nombres como los de Benito </w:t>
      </w:r>
      <w:proofErr w:type="spellStart"/>
      <w:r w:rsidRPr="009760B2">
        <w:rPr>
          <w:color w:val="000000"/>
          <w:sz w:val="22"/>
          <w:szCs w:val="22"/>
        </w:rPr>
        <w:t>Bianquet</w:t>
      </w:r>
      <w:proofErr w:type="spellEnd"/>
      <w:r w:rsidRPr="009760B2">
        <w:rPr>
          <w:color w:val="000000"/>
          <w:sz w:val="22"/>
          <w:szCs w:val="22"/>
        </w:rPr>
        <w:t xml:space="preserve">, Casimiro Ain y Tito </w:t>
      </w:r>
      <w:proofErr w:type="spellStart"/>
      <w:r w:rsidRPr="009760B2">
        <w:rPr>
          <w:color w:val="000000"/>
          <w:sz w:val="22"/>
          <w:szCs w:val="22"/>
        </w:rPr>
        <w:t>Lusiardo</w:t>
      </w:r>
      <w:proofErr w:type="spellEnd"/>
      <w:r w:rsidRPr="009760B2">
        <w:rPr>
          <w:color w:val="000000"/>
          <w:sz w:val="22"/>
          <w:szCs w:val="22"/>
        </w:rPr>
        <w:t>, entre los más antiguos; y a los integrantes de Tango Argentino como los más contemporáneos, entre los cuales se destacan entre otros: María Ni</w:t>
      </w:r>
      <w:r>
        <w:rPr>
          <w:color w:val="000000"/>
          <w:sz w:val="22"/>
          <w:szCs w:val="22"/>
        </w:rPr>
        <w:t>e</w:t>
      </w:r>
      <w:r w:rsidRPr="009760B2">
        <w:rPr>
          <w:color w:val="000000"/>
          <w:sz w:val="22"/>
          <w:szCs w:val="22"/>
        </w:rPr>
        <w:t>ves, Juan Carlo</w:t>
      </w:r>
      <w:r>
        <w:rPr>
          <w:color w:val="000000"/>
          <w:sz w:val="22"/>
          <w:szCs w:val="22"/>
        </w:rPr>
        <w:t xml:space="preserve">s Copes, Milena </w:t>
      </w:r>
      <w:proofErr w:type="spellStart"/>
      <w:r>
        <w:rPr>
          <w:color w:val="000000"/>
          <w:sz w:val="22"/>
          <w:szCs w:val="22"/>
        </w:rPr>
        <w:t>Plebs</w:t>
      </w:r>
      <w:proofErr w:type="spellEnd"/>
      <w:r>
        <w:rPr>
          <w:color w:val="000000"/>
          <w:sz w:val="22"/>
          <w:szCs w:val="22"/>
        </w:rPr>
        <w:t xml:space="preserve"> y Miguel Á</w:t>
      </w:r>
      <w:r w:rsidRPr="009760B2">
        <w:rPr>
          <w:color w:val="000000"/>
          <w:sz w:val="22"/>
          <w:szCs w:val="22"/>
        </w:rPr>
        <w:t xml:space="preserve">ngel </w:t>
      </w:r>
      <w:proofErr w:type="spellStart"/>
      <w:r w:rsidRPr="009760B2">
        <w:rPr>
          <w:color w:val="000000"/>
          <w:sz w:val="22"/>
          <w:szCs w:val="22"/>
        </w:rPr>
        <w:t>Zotto</w:t>
      </w:r>
      <w:proofErr w:type="spellEnd"/>
      <w:r w:rsidRPr="009760B2">
        <w:rPr>
          <w:color w:val="000000"/>
          <w:sz w:val="22"/>
          <w:szCs w:val="22"/>
        </w:rPr>
        <w:t>. Así, bailarinas y bailarines de nuestro país dejaron un legado de pasos, combinaciones y coreografías que hoy se bailan por todo el mundo, y que debemos resguardar para que no se pierda su identidad argentina y rioplatense. </w:t>
      </w:r>
    </w:p>
    <w:p w:rsidR="009760B2" w:rsidRPr="009760B2" w:rsidRDefault="009760B2" w:rsidP="009760B2">
      <w:pPr>
        <w:pStyle w:val="NormalWeb"/>
        <w:spacing w:before="240" w:beforeAutospacing="0" w:after="240" w:afterAutospacing="0"/>
        <w:jc w:val="both"/>
      </w:pPr>
      <w:r w:rsidRPr="009760B2">
        <w:rPr>
          <w:color w:val="000000"/>
          <w:sz w:val="22"/>
          <w:szCs w:val="22"/>
        </w:rPr>
        <w:t>Por lo anteriormente expuesto y teniendo en cuenta la importancia del tango para esta Ciudad, nuestro país y el mundo, es que solicito a este cuerpo legislativo, la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FF0" w:rsidRDefault="00071FF0">
      <w:r>
        <w:separator/>
      </w:r>
    </w:p>
  </w:endnote>
  <w:endnote w:type="continuationSeparator" w:id="0">
    <w:p w:rsidR="00071FF0" w:rsidRDefault="00071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760B2" w:rsidRPr="009760B2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760B2" w:rsidRPr="009760B2">
        <w:rPr>
          <w:noProof/>
          <w:color w:val="333333"/>
          <w:sz w:val="20"/>
        </w:rPr>
        <w:t>2052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760B2" w:rsidRPr="009760B2">
        <w:rPr>
          <w:noProof/>
          <w:color w:val="333333"/>
          <w:sz w:val="20"/>
        </w:rPr>
        <w:t>397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7361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73611" w:rsidRPr="001C19C4">
      <w:rPr>
        <w:rStyle w:val="Nmerodepgina"/>
        <w:color w:val="333333"/>
      </w:rPr>
      <w:fldChar w:fldCharType="separate"/>
    </w:r>
    <w:r w:rsidR="009760B2">
      <w:rPr>
        <w:rStyle w:val="Nmerodepgina"/>
        <w:noProof/>
        <w:color w:val="333333"/>
      </w:rPr>
      <w:t>1</w:t>
    </w:r>
    <w:r w:rsidR="0067361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760B2" w:rsidRPr="009760B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FF0" w:rsidRDefault="00071FF0">
      <w:r>
        <w:separator/>
      </w:r>
    </w:p>
  </w:footnote>
  <w:footnote w:type="continuationSeparator" w:id="0">
    <w:p w:rsidR="00071FF0" w:rsidRDefault="00071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71FF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1FF0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3611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760B2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9760B2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2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del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CA295-5A43-4408-B9A1-671CE0146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6</TotalTime>
  <Pages>2</Pages>
  <Words>397</Words>
  <Characters>2052</Characters>
  <Application>Microsoft Office Word</Application>
  <DocSecurity>0</DocSecurity>
  <Lines>60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mardel</dc:creator>
  <cp:lastModifiedBy>mardel</cp:lastModifiedBy>
  <cp:revision>1</cp:revision>
  <cp:lastPrinted>2020-02-28T17:24:00Z</cp:lastPrinted>
  <dcterms:created xsi:type="dcterms:W3CDTF">2022-04-20T16:42:00Z</dcterms:created>
  <dcterms:modified xsi:type="dcterms:W3CDTF">2022-04-20T16:48:00Z</dcterms:modified>
</cp:coreProperties>
</file>