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32C" w:rsidRPr="00C1032C" w:rsidRDefault="00C1032C" w:rsidP="00081FFF">
      <w:pPr>
        <w:rPr>
          <w:lang w:val="es-MX"/>
        </w:rPr>
      </w:pPr>
    </w:p>
    <w:p w:rsidR="00C1032C" w:rsidRPr="00C1032C" w:rsidRDefault="00C1032C" w:rsidP="00081FFF">
      <w:pPr>
        <w:rPr>
          <w:lang w:val="es-MX"/>
        </w:rPr>
      </w:pPr>
    </w:p>
    <w:p w:rsidR="00C1032C" w:rsidRPr="00C1032C" w:rsidRDefault="00C1032C" w:rsidP="00081FFF">
      <w:pPr>
        <w:rPr>
          <w:lang w:val="es-MX"/>
        </w:rPr>
      </w:pPr>
      <w:r w:rsidRPr="00C1032C">
        <w:rPr>
          <w:lang w:val="es-MX"/>
        </w:rPr>
        <w:tab/>
      </w:r>
    </w:p>
    <w:p w:rsidR="00C1032C" w:rsidRPr="00C1032C" w:rsidRDefault="00C1032C" w:rsidP="00C1032C">
      <w:pPr>
        <w:jc w:val="center"/>
        <w:rPr>
          <w:b/>
          <w:lang w:val="es-MX"/>
        </w:rPr>
      </w:pPr>
      <w:bookmarkStart w:id="0" w:name="PDeclaración"/>
      <w:bookmarkEnd w:id="0"/>
      <w:r w:rsidRPr="00C1032C">
        <w:rPr>
          <w:b/>
          <w:lang w:val="es-MX"/>
        </w:rPr>
        <w:t xml:space="preserve">PROYECTO DE </w:t>
      </w:r>
      <w:r w:rsidR="00AD255E">
        <w:rPr>
          <w:b/>
          <w:lang w:val="es-MX"/>
        </w:rPr>
        <w:t>RESOLUCION</w:t>
      </w:r>
    </w:p>
    <w:p w:rsidR="00C1032C" w:rsidRPr="00C1032C" w:rsidRDefault="00C1032C" w:rsidP="00C1032C">
      <w:pPr>
        <w:rPr>
          <w:b/>
          <w:lang w:val="es-MX"/>
        </w:rPr>
      </w:pPr>
    </w:p>
    <w:p w:rsidR="00C1032C" w:rsidRPr="00C1032C" w:rsidRDefault="00C1032C" w:rsidP="00C1032C">
      <w:pPr>
        <w:rPr>
          <w:lang w:val="es-MX"/>
        </w:rPr>
      </w:pPr>
    </w:p>
    <w:p w:rsidR="00C1032C" w:rsidRPr="00C1032C" w:rsidRDefault="00C1032C" w:rsidP="00C1032C">
      <w:pPr>
        <w:rPr>
          <w:lang w:val="es-MX"/>
        </w:rPr>
      </w:pPr>
    </w:p>
    <w:p w:rsidR="00C1032C" w:rsidRPr="00C1032C" w:rsidRDefault="00C1032C" w:rsidP="00C1032C">
      <w:pPr>
        <w:rPr>
          <w:lang w:val="es-MX"/>
        </w:rPr>
      </w:pPr>
    </w:p>
    <w:p w:rsidR="00C1032C" w:rsidRPr="00C1032C" w:rsidRDefault="00C1032C" w:rsidP="00C1032C">
      <w:pPr>
        <w:rPr>
          <w:lang w:val="es-MX"/>
        </w:rPr>
      </w:pPr>
    </w:p>
    <w:p w:rsidR="00C1032C" w:rsidRDefault="00C1032C" w:rsidP="00C1032C">
      <w:pPr>
        <w:rPr>
          <w:lang w:val="es-MX"/>
        </w:rPr>
      </w:pPr>
      <w:r w:rsidRPr="00C1032C">
        <w:rPr>
          <w:lang w:val="es-MX"/>
        </w:rPr>
        <w:tab/>
      </w:r>
    </w:p>
    <w:p w:rsidR="00C1032C" w:rsidRDefault="00C1032C" w:rsidP="00C1032C">
      <w:pPr>
        <w:rPr>
          <w:b/>
          <w:szCs w:val="24"/>
        </w:rPr>
      </w:pPr>
    </w:p>
    <w:p w:rsidR="00AD255E" w:rsidRDefault="00C73608" w:rsidP="00C73608">
      <w:pPr>
        <w:rPr>
          <w:szCs w:val="24"/>
        </w:rPr>
      </w:pPr>
      <w:r>
        <w:rPr>
          <w:szCs w:val="24"/>
        </w:rPr>
        <w:tab/>
      </w:r>
      <w:r w:rsidR="00AD255E" w:rsidRPr="00AD255E">
        <w:rPr>
          <w:szCs w:val="24"/>
        </w:rPr>
        <w:t xml:space="preserve">Artículo 1º.- La Legislatura de la Ciudad Autónoma de Buenos Aires conmemora </w:t>
      </w:r>
      <w:r w:rsidR="00AD255E">
        <w:rPr>
          <w:szCs w:val="24"/>
        </w:rPr>
        <w:t>135° aniversario del Barrio de Villa Urquiza.</w:t>
      </w:r>
    </w:p>
    <w:p w:rsidR="00AD255E" w:rsidRDefault="00AD255E" w:rsidP="00C73608">
      <w:pPr>
        <w:rPr>
          <w:szCs w:val="24"/>
        </w:rPr>
      </w:pPr>
    </w:p>
    <w:p w:rsidR="00C73608" w:rsidRDefault="00C73608" w:rsidP="00C73608">
      <w:pPr>
        <w:rPr>
          <w:szCs w:val="24"/>
        </w:rPr>
      </w:pPr>
      <w:r>
        <w:rPr>
          <w:szCs w:val="24"/>
        </w:rPr>
        <w:tab/>
      </w:r>
      <w:r w:rsidR="00AD255E" w:rsidRPr="00AD255E">
        <w:rPr>
          <w:szCs w:val="24"/>
        </w:rPr>
        <w:t xml:space="preserve">Art. 2°.- </w:t>
      </w:r>
      <w:proofErr w:type="spellStart"/>
      <w:r w:rsidR="00AD255E" w:rsidRPr="00AD255E">
        <w:rPr>
          <w:szCs w:val="24"/>
        </w:rPr>
        <w:t>Dispónese</w:t>
      </w:r>
      <w:proofErr w:type="spellEnd"/>
      <w:r w:rsidR="00AD255E" w:rsidRPr="00AD255E">
        <w:rPr>
          <w:szCs w:val="24"/>
        </w:rPr>
        <w:t xml:space="preserve"> la colocación de una placa en </w:t>
      </w:r>
      <w:r w:rsidR="00FC5A8B">
        <w:rPr>
          <w:szCs w:val="24"/>
        </w:rPr>
        <w:t>la plazoleta denominada Villa de las Catalinas</w:t>
      </w:r>
      <w:r w:rsidR="00AD255E" w:rsidRPr="00AD255E">
        <w:rPr>
          <w:szCs w:val="24"/>
        </w:rPr>
        <w:t xml:space="preserve"> sito en la</w:t>
      </w:r>
      <w:r w:rsidR="00FC5A8B">
        <w:rPr>
          <w:szCs w:val="24"/>
        </w:rPr>
        <w:t xml:space="preserve">s calles Triunvirato – Tomás Le Breton - </w:t>
      </w:r>
      <w:proofErr w:type="spellStart"/>
      <w:r w:rsidR="00FC5A8B">
        <w:rPr>
          <w:szCs w:val="24"/>
        </w:rPr>
        <w:t>Baune</w:t>
      </w:r>
      <w:r w:rsidR="002050FA">
        <w:rPr>
          <w:szCs w:val="24"/>
        </w:rPr>
        <w:t>s</w:t>
      </w:r>
      <w:r w:rsidR="00FC5A8B">
        <w:rPr>
          <w:szCs w:val="24"/>
        </w:rPr>
        <w:t>s</w:t>
      </w:r>
      <w:proofErr w:type="spellEnd"/>
      <w:r w:rsidR="00AD255E" w:rsidRPr="00AD255E">
        <w:rPr>
          <w:szCs w:val="24"/>
        </w:rPr>
        <w:t xml:space="preserve"> la Ciudad Autónoma de Buenos Aires, con el siguiente texto: </w:t>
      </w:r>
    </w:p>
    <w:p w:rsidR="00C73608" w:rsidRDefault="00C73608" w:rsidP="00C73608">
      <w:pPr>
        <w:rPr>
          <w:szCs w:val="24"/>
        </w:rPr>
      </w:pPr>
    </w:p>
    <w:p w:rsidR="00911CEF" w:rsidRDefault="00AD255E" w:rsidP="00C73608">
      <w:pPr>
        <w:jc w:val="center"/>
        <w:rPr>
          <w:szCs w:val="24"/>
        </w:rPr>
      </w:pPr>
      <w:r w:rsidRPr="00AD255E">
        <w:rPr>
          <w:szCs w:val="24"/>
        </w:rPr>
        <w:t xml:space="preserve">“LA LEGISLATURA DE LA CIUDAD AUTÓNOMA DE BUENOS AIRES conmemora el </w:t>
      </w:r>
      <w:r>
        <w:rPr>
          <w:szCs w:val="24"/>
        </w:rPr>
        <w:t>135°</w:t>
      </w:r>
      <w:r w:rsidRPr="00AD255E">
        <w:rPr>
          <w:szCs w:val="24"/>
        </w:rPr>
        <w:t xml:space="preserve"> </w:t>
      </w:r>
      <w:r>
        <w:rPr>
          <w:szCs w:val="24"/>
        </w:rPr>
        <w:t xml:space="preserve">aniversario de la fundación del barrio de Villa Urquiza </w:t>
      </w:r>
      <w:r w:rsidRPr="00AD255E">
        <w:rPr>
          <w:szCs w:val="24"/>
        </w:rPr>
        <w:t xml:space="preserve"> </w:t>
      </w:r>
    </w:p>
    <w:p w:rsidR="00C73608" w:rsidRDefault="00C73608" w:rsidP="00C73608">
      <w:pPr>
        <w:jc w:val="center"/>
        <w:rPr>
          <w:szCs w:val="24"/>
        </w:rPr>
      </w:pPr>
      <w:r>
        <w:rPr>
          <w:szCs w:val="24"/>
        </w:rPr>
        <w:t>2 de octubre 1887</w:t>
      </w:r>
      <w:r w:rsidR="00AD255E" w:rsidRPr="00AD255E">
        <w:rPr>
          <w:szCs w:val="24"/>
        </w:rPr>
        <w:t xml:space="preserve"> – 2</w:t>
      </w:r>
      <w:r>
        <w:rPr>
          <w:szCs w:val="24"/>
        </w:rPr>
        <w:t xml:space="preserve"> de octubre</w:t>
      </w:r>
      <w:r w:rsidR="00AD255E" w:rsidRPr="00AD255E">
        <w:rPr>
          <w:szCs w:val="24"/>
        </w:rPr>
        <w:t xml:space="preserve"> 2022”</w:t>
      </w:r>
    </w:p>
    <w:p w:rsidR="00C73608" w:rsidRDefault="00C73608" w:rsidP="00C73608">
      <w:pPr>
        <w:rPr>
          <w:szCs w:val="24"/>
        </w:rPr>
      </w:pPr>
    </w:p>
    <w:p w:rsidR="00C1032C" w:rsidRPr="00AD255E" w:rsidRDefault="00C73608" w:rsidP="00C73608">
      <w:pPr>
        <w:rPr>
          <w:szCs w:val="24"/>
        </w:rPr>
      </w:pPr>
      <w:r>
        <w:rPr>
          <w:szCs w:val="24"/>
        </w:rPr>
        <w:tab/>
      </w:r>
      <w:r w:rsidR="00AD255E" w:rsidRPr="00AD255E">
        <w:rPr>
          <w:szCs w:val="24"/>
        </w:rPr>
        <w:t>Art. 3°.- Comuníquese, etc.</w:t>
      </w:r>
    </w:p>
    <w:p w:rsidR="00C1032C" w:rsidRPr="00AD255E" w:rsidRDefault="00C1032C" w:rsidP="00C73608">
      <w:pPr>
        <w:rPr>
          <w:szCs w:val="24"/>
        </w:rPr>
      </w:pPr>
    </w:p>
    <w:p w:rsidR="00C1032C" w:rsidRPr="00AD255E" w:rsidRDefault="00C1032C" w:rsidP="00C1032C">
      <w:pPr>
        <w:rPr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  <w:bookmarkStart w:id="1" w:name="_GoBack"/>
      <w:bookmarkEnd w:id="1"/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rPr>
          <w:b/>
          <w:szCs w:val="24"/>
        </w:rPr>
      </w:pPr>
    </w:p>
    <w:p w:rsidR="00C1032C" w:rsidRDefault="00C1032C" w:rsidP="00C1032C">
      <w:pPr>
        <w:spacing w:after="200" w:line="276" w:lineRule="auto"/>
        <w:jc w:val="left"/>
        <w:rPr>
          <w:b/>
          <w:szCs w:val="24"/>
        </w:rPr>
      </w:pPr>
      <w:r>
        <w:rPr>
          <w:b/>
          <w:szCs w:val="24"/>
        </w:rPr>
        <w:br w:type="page"/>
      </w:r>
    </w:p>
    <w:p w:rsidR="00C1032C" w:rsidRDefault="00C1032C" w:rsidP="00C1032C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FUNDAMENTOS</w:t>
      </w:r>
    </w:p>
    <w:p w:rsidR="00C1032C" w:rsidRPr="00354287" w:rsidRDefault="00C1032C" w:rsidP="00C1032C">
      <w:pPr>
        <w:spacing w:line="360" w:lineRule="auto"/>
        <w:jc w:val="center"/>
        <w:rPr>
          <w:b/>
          <w:szCs w:val="24"/>
        </w:rPr>
      </w:pPr>
    </w:p>
    <w:p w:rsidR="00C1032C" w:rsidRDefault="00C1032C" w:rsidP="00C1032C">
      <w:pPr>
        <w:spacing w:line="360" w:lineRule="auto"/>
        <w:rPr>
          <w:szCs w:val="24"/>
        </w:rPr>
      </w:pPr>
      <w:r>
        <w:rPr>
          <w:szCs w:val="24"/>
        </w:rPr>
        <w:t>Señora Presidente:</w:t>
      </w:r>
    </w:p>
    <w:p w:rsidR="00C1032C" w:rsidRDefault="00C1032C" w:rsidP="00C1032C">
      <w:pPr>
        <w:spacing w:line="360" w:lineRule="auto"/>
        <w:rPr>
          <w:szCs w:val="24"/>
        </w:rPr>
      </w:pPr>
    </w:p>
    <w:p w:rsidR="00C73608" w:rsidRDefault="00C1032C" w:rsidP="00C1032C">
      <w:pPr>
        <w:spacing w:line="360" w:lineRule="auto"/>
        <w:rPr>
          <w:szCs w:val="24"/>
        </w:rPr>
      </w:pPr>
      <w:r>
        <w:rPr>
          <w:szCs w:val="24"/>
        </w:rPr>
        <w:t xml:space="preserve">                             El presente proyecto tiene por objeto conmemorar el 13</w:t>
      </w:r>
      <w:r w:rsidR="00C73608">
        <w:rPr>
          <w:szCs w:val="24"/>
        </w:rPr>
        <w:t>5</w:t>
      </w:r>
      <w:r>
        <w:rPr>
          <w:szCs w:val="24"/>
        </w:rPr>
        <w:t>° Aniversario de la fundac</w:t>
      </w:r>
      <w:r w:rsidR="00C73608">
        <w:rPr>
          <w:szCs w:val="24"/>
        </w:rPr>
        <w:t>ión del Barrio de Villa Urquiza, que mediante</w:t>
      </w:r>
      <w:r>
        <w:rPr>
          <w:szCs w:val="24"/>
        </w:rPr>
        <w:t xml:space="preserve"> Ley 834 sancionada por esta Legislatura el 16/07/2002, instituye el día 2 de octubre como el día de dicho barrio. </w:t>
      </w:r>
    </w:p>
    <w:p w:rsidR="00C73608" w:rsidRPr="00C73608" w:rsidRDefault="00C73608" w:rsidP="00C73608">
      <w:pPr>
        <w:spacing w:line="360" w:lineRule="auto"/>
        <w:ind w:firstLine="1416"/>
        <w:rPr>
          <w:szCs w:val="24"/>
        </w:rPr>
      </w:pPr>
      <w:r w:rsidRPr="00C73608">
        <w:rPr>
          <w:szCs w:val="24"/>
        </w:rPr>
        <w:t xml:space="preserve">De la unión de Villa Catalinas, fundada el 2 de octubre de 1887, el Paraje Las Lomas y los caseríos de Villa </w:t>
      </w:r>
      <w:proofErr w:type="spellStart"/>
      <w:r w:rsidRPr="00C73608">
        <w:rPr>
          <w:szCs w:val="24"/>
        </w:rPr>
        <w:t>Mazzini</w:t>
      </w:r>
      <w:proofErr w:type="spellEnd"/>
      <w:r w:rsidRPr="00C73608">
        <w:rPr>
          <w:szCs w:val="24"/>
        </w:rPr>
        <w:t xml:space="preserve"> y Villa Modelo surgió -junto con el nacimiento del siglo XX- el barrio de Villa General Urquiza, inaugurado oficialmente con esta denominación el 18 de octubre de 1901.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>En los parajes donde a fines del siglo XIX había aljibes, molinos de viento y un tenue alumbrado a cargo de los faroleros que encendían unos pocos faroles al caer la noche, los vendedores ambulantes se desplazaban en carros a caballo y los lecheros llevaban sus vacas a domicilio para proveer leche fresca a los vecinos, empantanándose frecuentemente en las calles de tierra que se anegaban con facilidad.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>El nuevo barrio, a la par del nuevo siglo, fue cambiando su fisonomía a paso rápido: los adoquines facilitaron el desplazamiento, el alumbrado eléctrico puso luz a sus calles y el tren y el tranvía se abrieron paso para marcar una nueva era en el transporte.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 xml:space="preserve">Los dos cementerios desaparecieron, llevándose con ellos sus fantasmas y sus leyendas populares, para dejar espacio a sitios de esparcimiento y recreo infantil como la Plaza Marcos Sastre. 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 xml:space="preserve">La población de la villa, constituida en su mayoría por trabajadores inmigrantes, fue creciendo y creando lazos que dieron origen a la vida comunitaria en numerosos </w:t>
      </w:r>
      <w:proofErr w:type="gramStart"/>
      <w:r w:rsidRPr="00C73608">
        <w:rPr>
          <w:szCs w:val="24"/>
        </w:rPr>
        <w:t>clubes</w:t>
      </w:r>
      <w:proofErr w:type="gramEnd"/>
      <w:r w:rsidRPr="00C73608">
        <w:rPr>
          <w:szCs w:val="24"/>
        </w:rPr>
        <w:t xml:space="preserve"> como el Círculo Gral. Urquiza, el Club Social y Deportivo Pinocho y otros como el Fénix, el Sin Rumbo y el Amanecer. También fue intensa la actividad cultural que abrió las puertas a una cantidad de cines y teatros muy grande en proporción al número de habitantes, ávidos por consumir espectáculos de las grandes figuras de la escena y la música y de las novedades aportadas por el “biógrafo”, como se llamaba al cine en sus orígenes.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>A la par de la expansión de la Educación Pública gratuita y obligatoria establecida por la Ley 1.420, el barrio se pobló de escuelas de instrucción primaria y secundaria que sembraron las calles de un bullicio de guardapolvos blancos, que se agitaban puntualmente cada mañana, cada mediodía y cada tarde con los rostros, las esperanzas y los sueños de esa incipiente clase media ilustrada que le cambiaría el rostro al país del ´900.</w:t>
      </w:r>
    </w:p>
    <w:p w:rsidR="00C73608" w:rsidRPr="00C73608" w:rsidRDefault="00C73608" w:rsidP="00C73608">
      <w:pPr>
        <w:spacing w:line="360" w:lineRule="auto"/>
        <w:ind w:firstLine="708"/>
        <w:rPr>
          <w:szCs w:val="24"/>
        </w:rPr>
      </w:pPr>
      <w:r w:rsidRPr="00C73608">
        <w:rPr>
          <w:szCs w:val="24"/>
        </w:rPr>
        <w:t xml:space="preserve">Fundada en 1894 y bautizada con su nombre actual en 1904, la Plaza Esteban Echeverría fue tradicionalmente el pulso y el rostro del barrio. Desde 1936 hasta 1942 </w:t>
      </w:r>
      <w:proofErr w:type="gramStart"/>
      <w:r w:rsidRPr="00C73608">
        <w:rPr>
          <w:szCs w:val="24"/>
        </w:rPr>
        <w:lastRenderedPageBreak/>
        <w:t>contó</w:t>
      </w:r>
      <w:proofErr w:type="gramEnd"/>
      <w:r w:rsidRPr="00C73608">
        <w:rPr>
          <w:szCs w:val="24"/>
        </w:rPr>
        <w:t xml:space="preserve"> con un mástil con sus respectivas placas alegóricas instalados por iniciativa de los docentes y alumnos del lugar que, a raíz de la inauguración del monumento al General Justo José de Urquiza, fueron trasladados a su emplazamiento actual en la Plazoleta Villa de las Catalinas situada en la intersección de Avenida Triunvirato con las calles </w:t>
      </w:r>
      <w:proofErr w:type="spellStart"/>
      <w:r w:rsidRPr="00C73608">
        <w:rPr>
          <w:szCs w:val="24"/>
        </w:rPr>
        <w:t>Bauness</w:t>
      </w:r>
      <w:proofErr w:type="spellEnd"/>
      <w:r w:rsidRPr="00C73608">
        <w:rPr>
          <w:szCs w:val="24"/>
        </w:rPr>
        <w:t xml:space="preserve"> y Tomás Le Breton. El embellecimiento y actualización de este gran espacio verde confirman a la plaza Echeverría como el punto de encuentro de los vecinos y la constituyen cada vez más en el corazón de la cita comunitaria, con la actualización de los juegos infantiles, el desarrollo de actividades de esparcimiento para adultos y la periódica instalación de ferias populares.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>La llegada del nuevo milenio también marcó su impronta en Villa Urquiza: el auge de la construcción hizo surgir altos edificios donde antes sólo había casas solariegas, y el ritmo barrial cambió de velocidad con las novedades que el siglo XXI  abrió por debajo de sus calles, con el surgimiento de viaductos y túneles que facilitaron el tránsito vehicular y el cumplimiento de un viejo sueño con la inauguración de dos nuevas estaciones de la Línea B de Subterráneos -Echeverría y Juan Manuel de Rosas- que aceleraron la conexión con el Centro de la ciudad.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>También la actividad cultural se enriqueció con la recuperación de la antigua joya y orgullo del barrio, el Cine Teatro 25 de Mayo, una sala de características únicas que fue remozada, puesta en valor y convertida, en el año 2016, en un Centro Cultural que convoca diversas expresiones artísticas que se expresan, fomentan y difunden en su interior y se llevan, para alcanzar a todos los vecinos, más allá de los muros del complejo.</w:t>
      </w:r>
    </w:p>
    <w:p w:rsidR="00C73608" w:rsidRPr="00C73608" w:rsidRDefault="00C73608" w:rsidP="00C73608">
      <w:pPr>
        <w:spacing w:line="360" w:lineRule="auto"/>
        <w:rPr>
          <w:szCs w:val="24"/>
        </w:rPr>
      </w:pPr>
      <w:r w:rsidRPr="00C73608">
        <w:rPr>
          <w:szCs w:val="24"/>
        </w:rPr>
        <w:tab/>
        <w:t>Villa Urquiza es un barrio joven con historia, presente y futuro, donde todavía conviven armoniosamente los recuerdos de las casas bajas y el comercio barrial con el intenso crecimiento inmobiliario y una amplia actividad comercial; la reunión de los vecinos en los pequeños clubes y los grandes y prestigiosos espectáculos artísticos de su Centro Cultural y la calma de sus parques y paseos con el tránsito frenético de los automóviles, los trenes y los subterráneos que la cruzan, como una red de venas y arterias, para hacerla palpitar al ritmo de los tiempos.</w:t>
      </w:r>
    </w:p>
    <w:p w:rsidR="00B177FE" w:rsidRPr="00C1032C" w:rsidRDefault="00C1032C" w:rsidP="00C1032C">
      <w:pPr>
        <w:rPr>
          <w:lang w:val="es-MX"/>
        </w:rPr>
      </w:pPr>
      <w:r>
        <w:rPr>
          <w:szCs w:val="24"/>
        </w:rPr>
        <w:t xml:space="preserve">                           Por todo lo expuesto, solicitamos la aprobación del presente proyecto de </w:t>
      </w:r>
      <w:r w:rsidR="00911CEF">
        <w:rPr>
          <w:szCs w:val="24"/>
        </w:rPr>
        <w:t>resolución</w:t>
      </w:r>
      <w:r>
        <w:rPr>
          <w:szCs w:val="24"/>
        </w:rPr>
        <w:t>.</w:t>
      </w:r>
    </w:p>
    <w:p w:rsidR="00B177FE" w:rsidRPr="00C1032C" w:rsidRDefault="00B177FE" w:rsidP="00081FFF">
      <w:pPr>
        <w:rPr>
          <w:lang w:val="es-MX"/>
        </w:rPr>
      </w:pPr>
    </w:p>
    <w:p w:rsidR="00AF6352" w:rsidRPr="00C1032C" w:rsidRDefault="00AF6352" w:rsidP="00081FFF">
      <w:pPr>
        <w:rPr>
          <w:lang w:val="es-MX"/>
        </w:rPr>
      </w:pPr>
    </w:p>
    <w:sectPr w:rsidR="00AF6352" w:rsidRPr="00C1032C" w:rsidSect="00B85EE2">
      <w:headerReference w:type="default" r:id="rId6"/>
      <w:footerReference w:type="default" r:id="rId7"/>
      <w:pgSz w:w="12242" w:h="20163" w:code="5"/>
      <w:pgMar w:top="2835" w:right="851" w:bottom="1418" w:left="28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B8B" w:rsidRDefault="00704B8B">
      <w:r>
        <w:separator/>
      </w:r>
    </w:p>
  </w:endnote>
  <w:endnote w:type="continuationSeparator" w:id="0">
    <w:p w:rsidR="00704B8B" w:rsidRDefault="00704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A75" w:rsidRPr="00C1032C" w:rsidRDefault="00601A75">
    <w:pPr>
      <w:pStyle w:val="Piedepgina"/>
      <w:rPr>
        <w:color w:val="333333"/>
        <w:sz w:val="20"/>
      </w:rPr>
    </w:pPr>
    <w:bookmarkStart w:id="2" w:name="Proyecto"/>
    <w:bookmarkEnd w:id="2"/>
  </w:p>
  <w:p w:rsidR="00601A75" w:rsidRPr="00C1032C" w:rsidRDefault="00601A75">
    <w:pPr>
      <w:pStyle w:val="Piedepgina"/>
      <w:rPr>
        <w:color w:val="333333"/>
        <w:sz w:val="20"/>
      </w:rPr>
    </w:pPr>
    <w:r w:rsidRPr="00C1032C">
      <w:rPr>
        <w:color w:val="333333"/>
        <w:sz w:val="20"/>
      </w:rPr>
      <w:t xml:space="preserve">Último cambio: </w:t>
    </w:r>
    <w:r w:rsidR="00A80237">
      <w:rPr>
        <w:noProof/>
        <w:color w:val="333333"/>
        <w:sz w:val="20"/>
      </w:rPr>
      <w:fldChar w:fldCharType="begin"/>
    </w:r>
    <w:r w:rsidR="00A80237">
      <w:rPr>
        <w:noProof/>
        <w:color w:val="333333"/>
        <w:sz w:val="20"/>
      </w:rPr>
      <w:instrText xml:space="preserve"> SAVEDATE  \* MERGEFORMAT </w:instrText>
    </w:r>
    <w:r w:rsidR="00A80237">
      <w:rPr>
        <w:noProof/>
        <w:color w:val="333333"/>
        <w:sz w:val="20"/>
      </w:rPr>
      <w:fldChar w:fldCharType="separate"/>
    </w:r>
    <w:r w:rsidR="002050FA">
      <w:rPr>
        <w:noProof/>
        <w:color w:val="333333"/>
        <w:sz w:val="20"/>
      </w:rPr>
      <w:t>11/07/2022 11:42:00</w:t>
    </w:r>
    <w:r w:rsidR="00A80237">
      <w:rPr>
        <w:noProof/>
        <w:color w:val="333333"/>
        <w:sz w:val="20"/>
      </w:rPr>
      <w:fldChar w:fldCharType="end"/>
    </w:r>
    <w:r w:rsidRPr="00C1032C">
      <w:rPr>
        <w:color w:val="333333"/>
        <w:sz w:val="20"/>
      </w:rPr>
      <w:t xml:space="preserve">  -  Cantidad de caracteres: </w:t>
    </w:r>
    <w:r w:rsidR="00A80237">
      <w:rPr>
        <w:noProof/>
        <w:color w:val="333333"/>
        <w:sz w:val="20"/>
      </w:rPr>
      <w:fldChar w:fldCharType="begin"/>
    </w:r>
    <w:r w:rsidR="00A80237">
      <w:rPr>
        <w:noProof/>
        <w:color w:val="333333"/>
        <w:sz w:val="20"/>
      </w:rPr>
      <w:instrText xml:space="preserve"> NUMCHARS  \* MERGEFORMAT </w:instrText>
    </w:r>
    <w:r w:rsidR="00A80237">
      <w:rPr>
        <w:noProof/>
        <w:color w:val="333333"/>
        <w:sz w:val="20"/>
      </w:rPr>
      <w:fldChar w:fldCharType="separate"/>
    </w:r>
    <w:r w:rsidR="00585DEC">
      <w:rPr>
        <w:noProof/>
        <w:color w:val="333333"/>
        <w:sz w:val="20"/>
      </w:rPr>
      <w:t>4618</w:t>
    </w:r>
    <w:r w:rsidR="00A80237">
      <w:rPr>
        <w:noProof/>
        <w:color w:val="333333"/>
        <w:sz w:val="20"/>
      </w:rPr>
      <w:fldChar w:fldCharType="end"/>
    </w:r>
    <w:r w:rsidRPr="00C1032C">
      <w:rPr>
        <w:color w:val="333333"/>
        <w:sz w:val="20"/>
      </w:rPr>
      <w:t xml:space="preserve"> - Cantidad de palabras: </w:t>
    </w:r>
    <w:r w:rsidR="00A80237">
      <w:rPr>
        <w:noProof/>
        <w:color w:val="333333"/>
        <w:sz w:val="20"/>
      </w:rPr>
      <w:fldChar w:fldCharType="begin"/>
    </w:r>
    <w:r w:rsidR="00A80237">
      <w:rPr>
        <w:noProof/>
        <w:color w:val="333333"/>
        <w:sz w:val="20"/>
      </w:rPr>
      <w:instrText xml:space="preserve"> NUMWORDS  \* MERGEFORMAT </w:instrText>
    </w:r>
    <w:r w:rsidR="00A80237">
      <w:rPr>
        <w:noProof/>
        <w:color w:val="333333"/>
        <w:sz w:val="20"/>
      </w:rPr>
      <w:fldChar w:fldCharType="separate"/>
    </w:r>
    <w:r w:rsidR="00585DEC">
      <w:rPr>
        <w:noProof/>
        <w:color w:val="333333"/>
        <w:sz w:val="20"/>
      </w:rPr>
      <w:t>924</w:t>
    </w:r>
    <w:r w:rsidR="00A80237">
      <w:rPr>
        <w:noProof/>
        <w:color w:val="333333"/>
        <w:sz w:val="20"/>
      </w:rPr>
      <w:fldChar w:fldCharType="end"/>
    </w:r>
  </w:p>
  <w:p w:rsidR="00601A75" w:rsidRPr="00C1032C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C1032C">
      <w:rPr>
        <w:color w:val="333333"/>
        <w:sz w:val="20"/>
      </w:rPr>
      <w:tab/>
      <w:t>Pág.</w:t>
    </w:r>
    <w:r w:rsidRPr="00C1032C">
      <w:rPr>
        <w:color w:val="333333"/>
      </w:rPr>
      <w:t xml:space="preserve"> </w:t>
    </w:r>
    <w:r w:rsidRPr="00C1032C">
      <w:rPr>
        <w:rStyle w:val="Nmerodepgina"/>
        <w:color w:val="333333"/>
      </w:rPr>
      <w:fldChar w:fldCharType="begin"/>
    </w:r>
    <w:r w:rsidRPr="00C1032C">
      <w:rPr>
        <w:rStyle w:val="Nmerodepgina"/>
        <w:color w:val="333333"/>
      </w:rPr>
      <w:instrText xml:space="preserve"> PAGE </w:instrText>
    </w:r>
    <w:r w:rsidRPr="00C1032C">
      <w:rPr>
        <w:rStyle w:val="Nmerodepgina"/>
        <w:color w:val="333333"/>
      </w:rPr>
      <w:fldChar w:fldCharType="separate"/>
    </w:r>
    <w:r w:rsidR="00585DEC">
      <w:rPr>
        <w:rStyle w:val="Nmerodepgina"/>
        <w:noProof/>
        <w:color w:val="333333"/>
      </w:rPr>
      <w:t>2</w:t>
    </w:r>
    <w:r w:rsidRPr="00C1032C">
      <w:rPr>
        <w:rStyle w:val="Nmerodepgina"/>
        <w:color w:val="333333"/>
      </w:rPr>
      <w:fldChar w:fldCharType="end"/>
    </w:r>
    <w:r w:rsidRPr="00C1032C">
      <w:rPr>
        <w:rStyle w:val="Nmerodepgina"/>
        <w:color w:val="333333"/>
      </w:rPr>
      <w:t>/</w:t>
    </w:r>
    <w:r w:rsidR="00A80237">
      <w:rPr>
        <w:rStyle w:val="Nmerodepgina"/>
        <w:noProof/>
        <w:color w:val="333333"/>
      </w:rPr>
      <w:fldChar w:fldCharType="begin"/>
    </w:r>
    <w:r w:rsidR="00A80237">
      <w:rPr>
        <w:rStyle w:val="Nmerodepgina"/>
        <w:noProof/>
        <w:color w:val="333333"/>
      </w:rPr>
      <w:instrText xml:space="preserve"> NUMPAGES  \* MERGEFORMAT </w:instrText>
    </w:r>
    <w:r w:rsidR="00A80237">
      <w:rPr>
        <w:rStyle w:val="Nmerodepgina"/>
        <w:noProof/>
        <w:color w:val="333333"/>
      </w:rPr>
      <w:fldChar w:fldCharType="separate"/>
    </w:r>
    <w:r w:rsidR="00585DEC">
      <w:rPr>
        <w:rStyle w:val="Nmerodepgina"/>
        <w:noProof/>
        <w:color w:val="333333"/>
      </w:rPr>
      <w:t>3</w:t>
    </w:r>
    <w:r w:rsidR="00A80237">
      <w:rPr>
        <w:rStyle w:val="Nmerodepgina"/>
        <w:noProof/>
        <w:color w:val="333333"/>
      </w:rPr>
      <w:fldChar w:fldCharType="end"/>
    </w:r>
    <w:r w:rsidRPr="00C1032C">
      <w:rPr>
        <w:rStyle w:val="Nmerodepgina"/>
        <w:color w:val="333333"/>
      </w:rPr>
      <w:t xml:space="preserve"> </w:t>
    </w:r>
  </w:p>
  <w:p w:rsidR="00601A75" w:rsidRPr="00C1032C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B8B" w:rsidRDefault="00704B8B">
      <w:r>
        <w:separator/>
      </w:r>
    </w:p>
  </w:footnote>
  <w:footnote w:type="continuationSeparator" w:id="0">
    <w:p w:rsidR="00704B8B" w:rsidRDefault="00704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A75" w:rsidRDefault="00601A75" w:rsidP="00B85EE2">
    <w:pPr>
      <w:pStyle w:val="Encabezado"/>
      <w:jc w:val="right"/>
      <w:rPr>
        <w:i/>
        <w:color w:val="000000"/>
        <w:shd w:val="clear" w:color="auto" w:fill="FFFFFF"/>
      </w:rPr>
    </w:pPr>
  </w:p>
  <w:p w:rsidR="00601A75" w:rsidRDefault="00601A75" w:rsidP="00B85EE2">
    <w:pPr>
      <w:pStyle w:val="Encabezado"/>
      <w:jc w:val="right"/>
      <w:rPr>
        <w:i/>
        <w:color w:val="000000"/>
        <w:shd w:val="clear" w:color="auto" w:fill="FFFF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B29"/>
    <w:rsid w:val="00026430"/>
    <w:rsid w:val="00030DF5"/>
    <w:rsid w:val="0003615C"/>
    <w:rsid w:val="00043882"/>
    <w:rsid w:val="00062864"/>
    <w:rsid w:val="00067370"/>
    <w:rsid w:val="000713D7"/>
    <w:rsid w:val="00071CFB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D480C"/>
    <w:rsid w:val="001E5394"/>
    <w:rsid w:val="001F2924"/>
    <w:rsid w:val="001F3AFD"/>
    <w:rsid w:val="002050FA"/>
    <w:rsid w:val="00205802"/>
    <w:rsid w:val="00205DAD"/>
    <w:rsid w:val="00223436"/>
    <w:rsid w:val="002327DE"/>
    <w:rsid w:val="00246DF0"/>
    <w:rsid w:val="00261B9A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40A4"/>
    <w:rsid w:val="002D778C"/>
    <w:rsid w:val="002E38C3"/>
    <w:rsid w:val="002F7961"/>
    <w:rsid w:val="00302300"/>
    <w:rsid w:val="00305DD1"/>
    <w:rsid w:val="00315C77"/>
    <w:rsid w:val="00335CD9"/>
    <w:rsid w:val="00340F54"/>
    <w:rsid w:val="0035681D"/>
    <w:rsid w:val="003A7311"/>
    <w:rsid w:val="003B3B28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5DEC"/>
    <w:rsid w:val="00587242"/>
    <w:rsid w:val="005A1232"/>
    <w:rsid w:val="005A32ED"/>
    <w:rsid w:val="005A4D27"/>
    <w:rsid w:val="005B0FAF"/>
    <w:rsid w:val="005B14CE"/>
    <w:rsid w:val="005B6538"/>
    <w:rsid w:val="005C37AB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4B8B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14B29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1CE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5E61"/>
    <w:rsid w:val="00A66804"/>
    <w:rsid w:val="00A75EED"/>
    <w:rsid w:val="00A7779B"/>
    <w:rsid w:val="00A80237"/>
    <w:rsid w:val="00A878E2"/>
    <w:rsid w:val="00A962A7"/>
    <w:rsid w:val="00AA08DB"/>
    <w:rsid w:val="00AA2FEA"/>
    <w:rsid w:val="00AA7C22"/>
    <w:rsid w:val="00AB0A73"/>
    <w:rsid w:val="00AB5EB2"/>
    <w:rsid w:val="00AC3839"/>
    <w:rsid w:val="00AD255E"/>
    <w:rsid w:val="00AE2E8F"/>
    <w:rsid w:val="00AF3BCB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1032C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73608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41DF6"/>
    <w:rsid w:val="00F52245"/>
    <w:rsid w:val="00F56D83"/>
    <w:rsid w:val="00F60308"/>
    <w:rsid w:val="00F640D0"/>
    <w:rsid w:val="00F75389"/>
    <w:rsid w:val="00F903E8"/>
    <w:rsid w:val="00FA0C8C"/>
    <w:rsid w:val="00FC5A8B"/>
    <w:rsid w:val="00F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77E12E-C36B-4D9D-ABC5-55364B84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pPr>
      <w:ind w:left="3686"/>
    </w:p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2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canavesio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2</TotalTime>
  <Pages>1</Pages>
  <Words>946</Words>
  <Characters>4722</Characters>
  <Application>Microsoft Office Word</Application>
  <DocSecurity>0</DocSecurity>
  <Lines>127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/>
  <LinksUpToDate>false</LinksUpToDate>
  <CharactersWithSpaces>5644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ancanavesio</dc:creator>
  <cp:lastModifiedBy>Nicolas Spinelli</cp:lastModifiedBy>
  <cp:revision>5</cp:revision>
  <cp:lastPrinted>2017-03-02T15:47:00Z</cp:lastPrinted>
  <dcterms:created xsi:type="dcterms:W3CDTF">2022-07-11T14:42:00Z</dcterms:created>
  <dcterms:modified xsi:type="dcterms:W3CDTF">2022-07-12T13:17:00Z</dcterms:modified>
</cp:coreProperties>
</file>