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41E" w:rsidRPr="00EB741E" w:rsidRDefault="00EB741E" w:rsidP="00EB741E">
      <w:pPr>
        <w:jc w:val="left"/>
        <w:rPr>
          <w:lang w:val="es-AR"/>
        </w:rPr>
      </w:pPr>
    </w:p>
    <w:p w:rsidR="00EB741E" w:rsidRPr="00EB741E" w:rsidRDefault="00EB741E" w:rsidP="00EB741E">
      <w:pPr>
        <w:rPr>
          <w:lang w:val="es-AR"/>
        </w:rPr>
      </w:pPr>
      <w:r w:rsidRPr="00EB741E">
        <w:rPr>
          <w:szCs w:val="22"/>
          <w:lang w:val="es-AR"/>
        </w:rPr>
        <w:t>Legislatura de la Ciudad Autónoma de Buenos Aires</w:t>
      </w:r>
    </w:p>
    <w:p w:rsidR="00EB741E" w:rsidRPr="00EB741E" w:rsidRDefault="00EB741E" w:rsidP="00EB741E">
      <w:pPr>
        <w:jc w:val="left"/>
        <w:rPr>
          <w:lang w:val="es-AR"/>
        </w:rPr>
      </w:pPr>
    </w:p>
    <w:p w:rsidR="00EB741E" w:rsidRDefault="00EB741E" w:rsidP="00EB741E">
      <w:pPr>
        <w:rPr>
          <w:szCs w:val="22"/>
          <w:lang w:val="es-AR"/>
        </w:rPr>
      </w:pPr>
      <w:r w:rsidRPr="00EB741E">
        <w:rPr>
          <w:szCs w:val="22"/>
          <w:lang w:val="es-AR"/>
        </w:rPr>
        <w:t>Visto:</w:t>
      </w:r>
    </w:p>
    <w:p w:rsidR="00EB741E" w:rsidRDefault="00EB741E" w:rsidP="00EB741E">
      <w:pPr>
        <w:rPr>
          <w:szCs w:val="22"/>
          <w:lang w:val="es-AR"/>
        </w:rPr>
      </w:pPr>
    </w:p>
    <w:p w:rsidR="00EB741E" w:rsidRPr="00EB741E" w:rsidRDefault="00EB741E" w:rsidP="00EB741E">
      <w:pPr>
        <w:rPr>
          <w:lang w:val="es-AR"/>
        </w:rPr>
      </w:pPr>
      <w:r>
        <w:rPr>
          <w:szCs w:val="22"/>
          <w:lang w:val="es-AR"/>
        </w:rPr>
        <w:tab/>
      </w:r>
      <w:r>
        <w:rPr>
          <w:szCs w:val="22"/>
          <w:lang w:val="es-AR"/>
        </w:rPr>
        <w:tab/>
      </w:r>
      <w:r w:rsidRPr="00EB741E">
        <w:rPr>
          <w:szCs w:val="22"/>
          <w:lang w:val="es-AR"/>
        </w:rPr>
        <w:t>El Expediente 1151-D-2022 presentado por el Diputado Roy Cortina, quien solicita se declare “Huésped de Honor” al Sr. Francisco André y,</w:t>
      </w:r>
    </w:p>
    <w:p w:rsidR="00EB741E" w:rsidRPr="00EB741E" w:rsidRDefault="00EB741E" w:rsidP="00EB741E">
      <w:pPr>
        <w:jc w:val="left"/>
        <w:rPr>
          <w:lang w:val="es-AR"/>
        </w:rPr>
      </w:pPr>
    </w:p>
    <w:p w:rsidR="00EB741E" w:rsidRDefault="00EB741E" w:rsidP="00EB741E">
      <w:pPr>
        <w:rPr>
          <w:szCs w:val="22"/>
          <w:lang w:val="es-AR"/>
        </w:rPr>
      </w:pPr>
      <w:r w:rsidRPr="00EB741E">
        <w:rPr>
          <w:szCs w:val="22"/>
          <w:lang w:val="es-AR"/>
        </w:rPr>
        <w:t>Considerando:</w:t>
      </w:r>
    </w:p>
    <w:p w:rsidR="00EB741E" w:rsidRPr="00EB741E" w:rsidRDefault="00EB741E" w:rsidP="00EB741E">
      <w:pPr>
        <w:rPr>
          <w:lang w:val="es-AR"/>
        </w:rPr>
      </w:pPr>
    </w:p>
    <w:p w:rsidR="00EB741E" w:rsidRDefault="00EB741E" w:rsidP="00EB741E">
      <w:pPr>
        <w:rPr>
          <w:szCs w:val="22"/>
          <w:lang w:val="es-AR"/>
        </w:rPr>
      </w:pPr>
      <w:r>
        <w:rPr>
          <w:szCs w:val="22"/>
          <w:lang w:val="es-AR"/>
        </w:rPr>
        <w:tab/>
      </w:r>
      <w:r>
        <w:rPr>
          <w:szCs w:val="22"/>
          <w:lang w:val="es-AR"/>
        </w:rPr>
        <w:tab/>
      </w:r>
      <w:r w:rsidRPr="00EB741E">
        <w:rPr>
          <w:szCs w:val="22"/>
          <w:lang w:val="es-AR"/>
        </w:rPr>
        <w:t>Que Francisco André nació en Leiria, Portugal, en 1976. En el año 2000 obtuvo su título como Licenciado en Derecho en la Universidad de Lisboa, especializándose en el área jurídica-económica, iniciando en 2003 su carrera profesional como abogado.</w:t>
      </w:r>
    </w:p>
    <w:p w:rsidR="00EB741E" w:rsidRPr="00EB741E" w:rsidRDefault="00EB741E" w:rsidP="00EB741E">
      <w:pPr>
        <w:rPr>
          <w:lang w:val="es-AR"/>
        </w:rPr>
      </w:pPr>
    </w:p>
    <w:p w:rsidR="00EB741E" w:rsidRPr="00EB741E" w:rsidRDefault="00EB741E" w:rsidP="00EB741E">
      <w:pPr>
        <w:rPr>
          <w:lang w:val="es-AR"/>
        </w:rPr>
      </w:pPr>
      <w:r>
        <w:rPr>
          <w:szCs w:val="22"/>
          <w:lang w:val="es-AR"/>
        </w:rPr>
        <w:tab/>
      </w:r>
      <w:r>
        <w:rPr>
          <w:szCs w:val="22"/>
          <w:lang w:val="es-AR"/>
        </w:rPr>
        <w:tab/>
      </w:r>
      <w:r w:rsidRPr="00EB741E">
        <w:rPr>
          <w:szCs w:val="22"/>
          <w:lang w:val="es-AR"/>
        </w:rPr>
        <w:t>Que entre 2005 y 2008 se desempeñó como Jefe de Gabinete del Secretario de Estado de la Presidencia del Consejo de Ministros en Portugal. Además, fue Consejero en la Representación Permanente de Portugal (REPER) en la Unión Europea, entre 2009 y 2013.</w:t>
      </w:r>
    </w:p>
    <w:p w:rsidR="00EB741E" w:rsidRDefault="00EB741E" w:rsidP="00EB741E">
      <w:pPr>
        <w:rPr>
          <w:szCs w:val="22"/>
          <w:lang w:val="es-AR"/>
        </w:rPr>
      </w:pPr>
    </w:p>
    <w:p w:rsidR="00EB741E" w:rsidRPr="00EB741E" w:rsidRDefault="00EB741E" w:rsidP="00EB741E">
      <w:pPr>
        <w:rPr>
          <w:lang w:val="es-AR"/>
        </w:rPr>
      </w:pPr>
      <w:r>
        <w:rPr>
          <w:szCs w:val="22"/>
          <w:lang w:val="es-AR"/>
        </w:rPr>
        <w:tab/>
      </w:r>
      <w:r>
        <w:rPr>
          <w:szCs w:val="22"/>
          <w:lang w:val="es-AR"/>
        </w:rPr>
        <w:tab/>
      </w:r>
      <w:r w:rsidRPr="00EB741E">
        <w:rPr>
          <w:szCs w:val="22"/>
          <w:lang w:val="es-AR"/>
        </w:rPr>
        <w:t>Que actualmente oficia como Secretario de Estado de Asuntos Exteriores y de Cooperación de Portugal, lugar desde el cual impulsa la “Marca Portugal” en distintos lugares del mundo y Presidente del Consejo de la Unión Europea.</w:t>
      </w:r>
    </w:p>
    <w:p w:rsidR="00EB741E" w:rsidRDefault="00EB741E" w:rsidP="00EB741E">
      <w:pPr>
        <w:rPr>
          <w:szCs w:val="22"/>
          <w:lang w:val="es-AR"/>
        </w:rPr>
      </w:pPr>
    </w:p>
    <w:p w:rsidR="00EB741E" w:rsidRDefault="00EB741E" w:rsidP="00EB741E">
      <w:pPr>
        <w:rPr>
          <w:szCs w:val="22"/>
          <w:lang w:val="es-AR"/>
        </w:rPr>
      </w:pPr>
      <w:r>
        <w:rPr>
          <w:szCs w:val="22"/>
          <w:lang w:val="es-AR"/>
        </w:rPr>
        <w:tab/>
      </w:r>
      <w:r>
        <w:rPr>
          <w:szCs w:val="22"/>
          <w:lang w:val="es-AR"/>
        </w:rPr>
        <w:tab/>
      </w:r>
      <w:r w:rsidRPr="00EB741E">
        <w:rPr>
          <w:szCs w:val="22"/>
          <w:lang w:val="es-AR"/>
        </w:rPr>
        <w:t>Por todo lo expuesto, esta Comisión de Cultura recomienda la aprobación de la siguiente</w:t>
      </w:r>
    </w:p>
    <w:p w:rsidR="00EB741E" w:rsidRDefault="00EB741E" w:rsidP="00EB741E">
      <w:pPr>
        <w:rPr>
          <w:szCs w:val="22"/>
          <w:lang w:val="es-AR"/>
        </w:rPr>
      </w:pPr>
    </w:p>
    <w:p w:rsidR="00EB741E" w:rsidRPr="00EB741E" w:rsidRDefault="00EB741E" w:rsidP="00EB741E">
      <w:pPr>
        <w:rPr>
          <w:lang w:val="es-AR"/>
        </w:rPr>
      </w:pPr>
    </w:p>
    <w:p w:rsidR="00EB741E" w:rsidRPr="00EB741E" w:rsidRDefault="00EB741E" w:rsidP="00EB741E">
      <w:pPr>
        <w:jc w:val="center"/>
        <w:rPr>
          <w:lang w:val="es-AR"/>
        </w:rPr>
      </w:pPr>
      <w:r w:rsidRPr="00EB741E">
        <w:rPr>
          <w:b/>
          <w:bCs/>
          <w:szCs w:val="22"/>
          <w:lang w:val="es-AR"/>
        </w:rPr>
        <w:t>DECLARACIÓN</w:t>
      </w:r>
    </w:p>
    <w:p w:rsidR="00EB741E" w:rsidRPr="00EB741E" w:rsidRDefault="00EB741E" w:rsidP="00EB741E">
      <w:pPr>
        <w:jc w:val="left"/>
        <w:rPr>
          <w:lang w:val="es-AR"/>
        </w:rPr>
      </w:pPr>
    </w:p>
    <w:p w:rsidR="00EB741E" w:rsidRDefault="00EB741E" w:rsidP="00EB741E">
      <w:pPr>
        <w:rPr>
          <w:szCs w:val="22"/>
          <w:lang w:val="es-AR"/>
        </w:rPr>
      </w:pPr>
      <w:r>
        <w:rPr>
          <w:szCs w:val="22"/>
          <w:lang w:val="es-AR"/>
        </w:rPr>
        <w:tab/>
      </w:r>
      <w:r>
        <w:rPr>
          <w:szCs w:val="22"/>
          <w:lang w:val="es-AR"/>
        </w:rPr>
        <w:tab/>
      </w:r>
      <w:r w:rsidRPr="00EB741E">
        <w:rPr>
          <w:szCs w:val="22"/>
          <w:lang w:val="es-AR"/>
        </w:rPr>
        <w:t>Declárese Huésped de Honor de la Ciudad Autónoma de Buenos Aires al Señor Francisco André, Secretario de Estado de Asuntos Exteriores y de Cooperación de Portugal y Presidente del Consejo de la Unión Europea, quien visitará nuestro distrito entre los días 27 y 29 de abril del corriente año, en representación de su país.</w:t>
      </w:r>
    </w:p>
    <w:p w:rsidR="00EB741E" w:rsidRDefault="00EB741E" w:rsidP="00EB741E">
      <w:pPr>
        <w:rPr>
          <w:lang w:val="es-AR"/>
        </w:rPr>
      </w:pPr>
    </w:p>
    <w:p w:rsidR="00EB741E" w:rsidRPr="00EB741E" w:rsidRDefault="00EB741E" w:rsidP="00EB741E">
      <w:pPr>
        <w:rPr>
          <w:lang w:val="es-AR"/>
        </w:rPr>
      </w:pPr>
    </w:p>
    <w:p w:rsidR="00EB741E" w:rsidRPr="00EB741E" w:rsidRDefault="00EB741E" w:rsidP="00EB741E">
      <w:pPr>
        <w:jc w:val="left"/>
        <w:rPr>
          <w:lang w:val="es-AR"/>
        </w:rPr>
      </w:pPr>
      <w:r w:rsidRPr="00EB741E">
        <w:rPr>
          <w:szCs w:val="22"/>
          <w:lang w:val="es-AR"/>
        </w:rPr>
        <w:t>Sala de Comisión: 3 de mayo de 2022</w:t>
      </w:r>
    </w:p>
    <w:p w:rsidR="00EB741E" w:rsidRPr="00EB741E" w:rsidRDefault="00EB741E" w:rsidP="00EB741E">
      <w:pPr>
        <w:pStyle w:val="Sinespaciado"/>
        <w:jc w:val="both"/>
        <w:rPr>
          <w:rFonts w:ascii="Times New Roman" w:hAnsi="Times New Roman"/>
          <w:sz w:val="24"/>
          <w:szCs w:val="24"/>
        </w:rPr>
      </w:pPr>
      <w:r w:rsidRPr="00EB741E">
        <w:rPr>
          <w:rFonts w:ascii="Times New Roman" w:hAnsi="Times New Roman"/>
          <w:sz w:val="24"/>
          <w:szCs w:val="24"/>
          <w:u w:val="single"/>
        </w:rPr>
        <w:t>CORTINA, Roy</w:t>
      </w:r>
      <w:r w:rsidRPr="00EB741E">
        <w:rPr>
          <w:rFonts w:ascii="Times New Roman" w:hAnsi="Times New Roman"/>
          <w:sz w:val="24"/>
          <w:szCs w:val="24"/>
        </w:rPr>
        <w:t>; ARENAZA, Juan Pablo; FERRERO, Cecilia; FIDEL, Natalia; GONZÁLEZ ESTEVARENA, María Luisa; LOPEZ; Matías; NIETO, Darío; PARRY, María Inés.</w:t>
      </w:r>
      <w:bookmarkStart w:id="0" w:name="_GoBack"/>
      <w:bookmarkEnd w:id="0"/>
    </w:p>
    <w:sectPr w:rsidR="00EB741E" w:rsidRPr="00EB741E" w:rsidSect="00EB741E">
      <w:pgSz w:w="12240" w:h="20160" w:code="9"/>
      <w:pgMar w:top="1134" w:right="1701" w:bottom="1417" w:left="1984" w:header="964"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4BC7" w:rsidRDefault="00874BC7" w:rsidP="00EB741E">
      <w:r>
        <w:separator/>
      </w:r>
    </w:p>
  </w:endnote>
  <w:endnote w:type="continuationSeparator" w:id="1">
    <w:p w:rsidR="00874BC7" w:rsidRDefault="00874BC7" w:rsidP="00EB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4BC7" w:rsidRDefault="00874BC7" w:rsidP="00EB741E">
      <w:r>
        <w:separator/>
      </w:r>
    </w:p>
  </w:footnote>
  <w:footnote w:type="continuationSeparator" w:id="1">
    <w:p w:rsidR="00874BC7" w:rsidRDefault="00874BC7" w:rsidP="00EB741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3"/>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EB741E"/>
    <w:rsid w:val="000D190E"/>
    <w:rsid w:val="001E43E9"/>
    <w:rsid w:val="00427CDD"/>
    <w:rsid w:val="00874BC7"/>
    <w:rsid w:val="00BD7903"/>
    <w:rsid w:val="00EB741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41E"/>
    <w:pPr>
      <w:jc w:val="both"/>
    </w:pPr>
    <w:rPr>
      <w:sz w:val="24"/>
      <w:szCs w:val="24"/>
      <w:lang w:val="es-ES_tradnl"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B741E"/>
    <w:pPr>
      <w:tabs>
        <w:tab w:val="center" w:pos="4419"/>
        <w:tab w:val="right" w:pos="8838"/>
      </w:tabs>
    </w:pPr>
    <w:rPr>
      <w:szCs w:val="20"/>
      <w:lang w:eastAsia="es-ES"/>
    </w:rPr>
  </w:style>
  <w:style w:type="character" w:customStyle="1" w:styleId="EncabezadoCar">
    <w:name w:val="Encabezado Car"/>
    <w:basedOn w:val="Fuentedeprrafopredeter"/>
    <w:link w:val="Encabezado"/>
    <w:uiPriority w:val="99"/>
    <w:rsid w:val="00EB741E"/>
    <w:rPr>
      <w:sz w:val="24"/>
      <w:lang w:val="es-ES_tradnl" w:eastAsia="es-ES"/>
    </w:rPr>
  </w:style>
  <w:style w:type="paragraph" w:styleId="Piedepgina">
    <w:name w:val="footer"/>
    <w:basedOn w:val="Normal"/>
    <w:link w:val="PiedepginaCar"/>
    <w:rsid w:val="00EB741E"/>
    <w:pPr>
      <w:tabs>
        <w:tab w:val="center" w:pos="4419"/>
        <w:tab w:val="right" w:pos="8838"/>
      </w:tabs>
    </w:pPr>
    <w:rPr>
      <w:szCs w:val="20"/>
      <w:lang w:eastAsia="es-ES"/>
    </w:rPr>
  </w:style>
  <w:style w:type="character" w:customStyle="1" w:styleId="PiedepginaCar">
    <w:name w:val="Pie de página Car"/>
    <w:basedOn w:val="Fuentedeprrafopredeter"/>
    <w:link w:val="Piedepgina"/>
    <w:rsid w:val="00EB741E"/>
    <w:rPr>
      <w:sz w:val="24"/>
      <w:lang w:val="es-ES_tradnl" w:eastAsia="es-ES"/>
    </w:rPr>
  </w:style>
  <w:style w:type="character" w:styleId="Nmerodepgina">
    <w:name w:val="page number"/>
    <w:rsid w:val="00EB741E"/>
  </w:style>
  <w:style w:type="paragraph" w:customStyle="1" w:styleId="Normal1">
    <w:name w:val="Normal1"/>
    <w:rsid w:val="00EB741E"/>
    <w:pPr>
      <w:jc w:val="both"/>
    </w:pPr>
    <w:rPr>
      <w:sz w:val="24"/>
      <w:szCs w:val="24"/>
      <w:lang w:val="es-ES_tradnl" w:eastAsia="es-AR"/>
    </w:rPr>
  </w:style>
  <w:style w:type="paragraph" w:styleId="Sinespaciado">
    <w:name w:val="No Spacing"/>
    <w:uiPriority w:val="1"/>
    <w:qFormat/>
    <w:rsid w:val="00EB741E"/>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41E"/>
    <w:pPr>
      <w:jc w:val="both"/>
    </w:pPr>
    <w:rPr>
      <w:sz w:val="24"/>
      <w:szCs w:val="24"/>
      <w:lang w:val="es-ES_tradnl" w:eastAsia="es-AR"/>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B741E"/>
    <w:pPr>
      <w:tabs>
        <w:tab w:val="center" w:pos="4419"/>
        <w:tab w:val="right" w:pos="8838"/>
      </w:tabs>
    </w:pPr>
    <w:rPr>
      <w:szCs w:val="20"/>
      <w:lang w:eastAsia="es-ES"/>
    </w:rPr>
  </w:style>
  <w:style w:type="character" w:customStyle="1" w:styleId="EncabezadoCar">
    <w:name w:val="Encabezado Car"/>
    <w:basedOn w:val="Fuentedeprrafopredeter"/>
    <w:link w:val="Encabezado"/>
    <w:uiPriority w:val="99"/>
    <w:rsid w:val="00EB741E"/>
    <w:rPr>
      <w:sz w:val="24"/>
      <w:lang w:val="es-ES_tradnl" w:eastAsia="es-ES"/>
    </w:rPr>
  </w:style>
  <w:style w:type="paragraph" w:styleId="Piedepgina">
    <w:name w:val="footer"/>
    <w:basedOn w:val="Normal"/>
    <w:link w:val="PiedepginaCar"/>
    <w:rsid w:val="00EB741E"/>
    <w:pPr>
      <w:tabs>
        <w:tab w:val="center" w:pos="4419"/>
        <w:tab w:val="right" w:pos="8838"/>
      </w:tabs>
    </w:pPr>
    <w:rPr>
      <w:szCs w:val="20"/>
      <w:lang w:eastAsia="es-ES"/>
    </w:rPr>
  </w:style>
  <w:style w:type="character" w:customStyle="1" w:styleId="PiedepginaCar">
    <w:name w:val="Pie de página Car"/>
    <w:basedOn w:val="Fuentedeprrafopredeter"/>
    <w:link w:val="Piedepgina"/>
    <w:rsid w:val="00EB741E"/>
    <w:rPr>
      <w:sz w:val="24"/>
      <w:lang w:val="es-ES_tradnl" w:eastAsia="es-ES"/>
    </w:rPr>
  </w:style>
  <w:style w:type="character" w:styleId="Nmerodepgina">
    <w:name w:val="page number"/>
    <w:rsid w:val="00EB741E"/>
  </w:style>
  <w:style w:type="paragraph" w:customStyle="1" w:styleId="Normal1">
    <w:name w:val="Normal1"/>
    <w:rsid w:val="00EB741E"/>
    <w:pPr>
      <w:jc w:val="both"/>
    </w:pPr>
    <w:rPr>
      <w:sz w:val="24"/>
      <w:szCs w:val="24"/>
      <w:lang w:val="es-ES_tradnl" w:eastAsia="es-AR"/>
    </w:rPr>
  </w:style>
  <w:style w:type="paragraph" w:styleId="Sinespaciado">
    <w:name w:val="No Spacing"/>
    <w:uiPriority w:val="1"/>
    <w:qFormat/>
    <w:rsid w:val="00EB741E"/>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Desktop\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felix</Template>
  <TotalTime>3</TotalTime>
  <Pages>1</Pages>
  <Words>241</Words>
  <Characters>1326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Schillagi</dc:creator>
  <cp:lastModifiedBy>luantonelli</cp:lastModifiedBy>
  <cp:revision>2</cp:revision>
  <dcterms:created xsi:type="dcterms:W3CDTF">2022-05-03T18:05:00Z</dcterms:created>
  <dcterms:modified xsi:type="dcterms:W3CDTF">2022-09-27T13:15:00Z</dcterms:modified>
</cp:coreProperties>
</file>