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EA5" w:rsidRPr="00EF2EA5" w:rsidRDefault="00EF2EA5" w:rsidP="00EF2EA5">
      <w:pPr>
        <w:rPr>
          <w:rFonts w:ascii="Arial" w:hAnsi="Arial" w:cs="Arial"/>
          <w:b/>
          <w:szCs w:val="24"/>
          <w:lang w:val="es-MX"/>
        </w:rPr>
      </w:pPr>
      <w:r w:rsidRPr="00EF2EA5">
        <w:rPr>
          <w:rFonts w:ascii="Arial" w:hAnsi="Arial" w:cs="Arial"/>
          <w:b/>
          <w:szCs w:val="24"/>
          <w:lang w:val="es-MX"/>
        </w:rPr>
        <w:t>Legislatura de la Ciudad Autónoma de Buenos Aires</w:t>
      </w:r>
    </w:p>
    <w:p w:rsidR="00EF2EA5" w:rsidRPr="00EF2EA5" w:rsidRDefault="00EF2EA5" w:rsidP="00EF2EA5">
      <w:pPr>
        <w:rPr>
          <w:rFonts w:ascii="Arial" w:hAnsi="Arial" w:cs="Arial"/>
          <w:b/>
          <w:szCs w:val="24"/>
          <w:lang w:val="es-MX"/>
        </w:rPr>
      </w:pPr>
    </w:p>
    <w:p w:rsidR="00EF2EA5" w:rsidRPr="00EF2EA5" w:rsidRDefault="00EF2EA5" w:rsidP="00EF2EA5">
      <w:pPr>
        <w:rPr>
          <w:rFonts w:ascii="Arial" w:hAnsi="Arial" w:cs="Arial"/>
          <w:b/>
          <w:szCs w:val="24"/>
          <w:lang w:val="es-MX"/>
        </w:rPr>
      </w:pPr>
      <w:r w:rsidRPr="00EF2EA5">
        <w:rPr>
          <w:rFonts w:ascii="Arial" w:hAnsi="Arial" w:cs="Arial"/>
          <w:b/>
          <w:szCs w:val="24"/>
          <w:lang w:val="es-MX"/>
        </w:rPr>
        <w:t>Visto:</w:t>
      </w:r>
    </w:p>
    <w:p w:rsidR="00EF2EA5" w:rsidRPr="00EF2EA5" w:rsidRDefault="00EF2EA5" w:rsidP="00EF2EA5">
      <w:pPr>
        <w:rPr>
          <w:rFonts w:ascii="Arial" w:hAnsi="Arial" w:cs="Arial"/>
          <w:szCs w:val="24"/>
        </w:rPr>
      </w:pPr>
    </w:p>
    <w:p w:rsidR="00EF2EA5" w:rsidRPr="00EF2EA5" w:rsidRDefault="00EF2EA5" w:rsidP="00EF2EA5">
      <w:pPr>
        <w:shd w:val="clear" w:color="auto" w:fill="FFFFFF"/>
        <w:rPr>
          <w:rFonts w:ascii="Arial" w:hAnsi="Arial" w:cs="Arial"/>
        </w:rPr>
      </w:pPr>
      <w:r w:rsidRPr="00EF2EA5">
        <w:rPr>
          <w:rFonts w:ascii="Arial" w:hAnsi="Arial" w:cs="Arial"/>
          <w:szCs w:val="24"/>
          <w:lang w:val="es-MX"/>
        </w:rPr>
        <w:t>El expediente 962-D-22 de autoría de la Diputada Fidel, Natalia, referido a</w:t>
      </w:r>
      <w:r w:rsidRPr="00EF2EA5">
        <w:rPr>
          <w:rFonts w:ascii="Arial" w:eastAsia="Arial Unicode MS" w:hAnsi="Arial" w:cs="Arial"/>
          <w:szCs w:val="24"/>
        </w:rPr>
        <w:t xml:space="preserve"> declarar de interés para la comunicación social </w:t>
      </w:r>
      <w:r w:rsidRPr="00EF2EA5">
        <w:rPr>
          <w:rFonts w:ascii="Arial" w:hAnsi="Arial" w:cs="Arial"/>
        </w:rPr>
        <w:t>y la Educación de la Ciudad Autónoma de Buenos Aires el libro “E-ducadores transmediáticos: docentes que (r)evolucionan el aula”, de la autora Cecilia Frontera.</w:t>
      </w:r>
    </w:p>
    <w:p w:rsidR="00EF2EA5" w:rsidRPr="00EF2EA5" w:rsidRDefault="00EF2EA5" w:rsidP="00EF2EA5">
      <w:pPr>
        <w:shd w:val="clear" w:color="auto" w:fill="FFFFFF"/>
        <w:rPr>
          <w:rFonts w:ascii="Arial" w:hAnsi="Arial" w:cs="Arial"/>
          <w:szCs w:val="24"/>
          <w:lang w:val="es-AR" w:eastAsia="es-AR"/>
        </w:rPr>
      </w:pPr>
    </w:p>
    <w:p w:rsidR="00EF2EA5" w:rsidRPr="00EF2EA5" w:rsidRDefault="00EF2EA5" w:rsidP="00EF2EA5">
      <w:pPr>
        <w:spacing w:line="360" w:lineRule="auto"/>
        <w:ind w:firstLine="720"/>
        <w:rPr>
          <w:rFonts w:ascii="Arial" w:hAnsi="Arial" w:cs="Arial"/>
          <w:szCs w:val="24"/>
          <w:lang w:val="es-ES" w:eastAsia="en-US"/>
        </w:rPr>
      </w:pPr>
    </w:p>
    <w:p w:rsidR="00EF2EA5" w:rsidRPr="00EF2EA5" w:rsidRDefault="00EF2EA5" w:rsidP="00EF2EA5">
      <w:pPr>
        <w:shd w:val="clear" w:color="auto" w:fill="FFFFFF"/>
        <w:rPr>
          <w:rFonts w:ascii="Arial" w:eastAsia="Arial Unicode MS" w:hAnsi="Arial" w:cs="Arial"/>
          <w:szCs w:val="24"/>
        </w:rPr>
      </w:pPr>
    </w:p>
    <w:p w:rsidR="00EF2EA5" w:rsidRPr="00EF2EA5" w:rsidRDefault="00EF2EA5" w:rsidP="00EF2EA5">
      <w:pPr>
        <w:rPr>
          <w:rFonts w:ascii="Arial" w:hAnsi="Arial" w:cs="Arial"/>
          <w:b/>
          <w:szCs w:val="24"/>
          <w:lang w:val="es-MX"/>
        </w:rPr>
      </w:pPr>
      <w:r w:rsidRPr="00EF2EA5">
        <w:rPr>
          <w:rFonts w:ascii="Arial" w:hAnsi="Arial" w:cs="Arial"/>
          <w:b/>
          <w:szCs w:val="24"/>
          <w:lang w:val="es-MX"/>
        </w:rPr>
        <w:t>Considerando:</w:t>
      </w:r>
    </w:p>
    <w:p w:rsidR="005E3C49" w:rsidRPr="00EF2EA5" w:rsidRDefault="005E3C49" w:rsidP="00E5658D">
      <w:pPr>
        <w:rPr>
          <w:rFonts w:ascii="Arial" w:hAnsi="Arial" w:cs="Arial"/>
        </w:rPr>
      </w:pPr>
    </w:p>
    <w:p w:rsidR="00713152" w:rsidRDefault="00EF2EA5" w:rsidP="00EF2EA5">
      <w:pPr>
        <w:ind w:firstLine="708"/>
        <w:rPr>
          <w:rFonts w:ascii="Arial" w:hAnsi="Arial" w:cs="Arial"/>
          <w:lang w:val="es-AR" w:eastAsia="es-AR"/>
        </w:rPr>
      </w:pPr>
      <w:r w:rsidRPr="00EF2EA5">
        <w:rPr>
          <w:rFonts w:ascii="Arial" w:hAnsi="Arial" w:cs="Arial"/>
          <w:lang w:val="es-AR" w:eastAsia="es-AR"/>
        </w:rPr>
        <w:t xml:space="preserve">Que la cultura digital impacta profundamente en la vida de los e-ducadores y estudiantes, por ende, en el ámbito educativo. </w:t>
      </w:r>
    </w:p>
    <w:p w:rsidR="00713152" w:rsidRDefault="00713152" w:rsidP="00EF2EA5">
      <w:pPr>
        <w:ind w:firstLine="708"/>
        <w:rPr>
          <w:rFonts w:ascii="Arial" w:hAnsi="Arial" w:cs="Arial"/>
          <w:lang w:val="es-AR" w:eastAsia="es-AR"/>
        </w:rPr>
      </w:pPr>
    </w:p>
    <w:p w:rsidR="00EF2EA5" w:rsidRPr="00EF2EA5" w:rsidRDefault="00713152" w:rsidP="00EF2EA5">
      <w:pPr>
        <w:ind w:firstLine="708"/>
        <w:rPr>
          <w:rFonts w:ascii="Arial" w:hAnsi="Arial" w:cs="Arial"/>
          <w:lang w:val="es-AR" w:eastAsia="es-AR"/>
        </w:rPr>
      </w:pPr>
      <w:r>
        <w:rPr>
          <w:rFonts w:ascii="Arial" w:hAnsi="Arial" w:cs="Arial"/>
          <w:lang w:val="es-AR" w:eastAsia="es-AR"/>
        </w:rPr>
        <w:t>Que e</w:t>
      </w:r>
      <w:r w:rsidR="00EF2EA5" w:rsidRPr="00EF2EA5">
        <w:rPr>
          <w:rFonts w:ascii="Arial" w:hAnsi="Arial" w:cs="Arial"/>
          <w:lang w:val="es-AR" w:eastAsia="es-AR"/>
        </w:rPr>
        <w:t>sto genera un escenario propicio para reflexionar acerca de cuáles son las formas más adecuadas y eficaces para que el docente lleve a cabo su labor en un entorno hipermediatizado e híbrido (presencial y virtual) en el que los alumnos aprehendan y/o accedan al aprendizaje. Más aun teniendo en cuenta la vertiginosa transformación digital que forma parte de la cotidianidad moderna.</w:t>
      </w:r>
    </w:p>
    <w:p w:rsidR="00EF2EA5" w:rsidRPr="00EF2EA5" w:rsidRDefault="00EF2EA5" w:rsidP="00EF2EA5">
      <w:pPr>
        <w:ind w:firstLine="708"/>
        <w:rPr>
          <w:rFonts w:ascii="Arial" w:hAnsi="Arial" w:cs="Arial"/>
          <w:lang w:val="es-AR" w:eastAsia="es-AR"/>
        </w:rPr>
      </w:pPr>
    </w:p>
    <w:p w:rsidR="00312063" w:rsidRDefault="00312063" w:rsidP="00EF2EA5">
      <w:pPr>
        <w:ind w:firstLine="708"/>
        <w:rPr>
          <w:rFonts w:ascii="Arial" w:hAnsi="Arial" w:cs="Arial"/>
          <w:lang w:val="es-AR" w:eastAsia="es-AR"/>
        </w:rPr>
      </w:pPr>
      <w:r>
        <w:rPr>
          <w:rFonts w:ascii="Arial" w:hAnsi="Arial" w:cs="Arial"/>
          <w:lang w:val="es-AR" w:eastAsia="es-AR"/>
        </w:rPr>
        <w:t>Que e</w:t>
      </w:r>
      <w:r w:rsidR="00EF2EA5" w:rsidRPr="00EF2EA5">
        <w:rPr>
          <w:rFonts w:ascii="Arial" w:hAnsi="Arial" w:cs="Arial"/>
          <w:lang w:val="es-AR" w:eastAsia="es-AR"/>
        </w:rPr>
        <w:t xml:space="preserve">ste escenario tan incierto plantea el desafío de adecuar las tecnologías educativas disponibles a instituciones versátiles. </w:t>
      </w:r>
    </w:p>
    <w:p w:rsidR="00312063" w:rsidRDefault="00312063"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Que esta</w:t>
      </w:r>
      <w:r w:rsidR="00EF2EA5" w:rsidRPr="00EF2EA5">
        <w:rPr>
          <w:rFonts w:ascii="Arial" w:hAnsi="Arial" w:cs="Arial"/>
          <w:lang w:val="es-AR" w:eastAsia="es-AR"/>
        </w:rPr>
        <w:t>s requieren de una educación de calidad que se adapte a los tiempos que corren en la coyuntura académica actual, y vislumbre las prospectivas que darán paso a un futuro cada vez más cambiante y exigente en cuanto a la formación académica, personal y profesional.</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Que l</w:t>
      </w:r>
      <w:r w:rsidR="00EF2EA5" w:rsidRPr="00EF2EA5">
        <w:rPr>
          <w:rFonts w:ascii="Arial" w:hAnsi="Arial" w:cs="Arial"/>
          <w:lang w:val="es-AR" w:eastAsia="es-AR"/>
        </w:rPr>
        <w:t xml:space="preserve">a cultura digital nos invita a estudiar la realidad que vivimos, a fin de repensar y rediseñar las prácticas, los espacios y las metodologías de enseñanza y aprendizaje, en pos de asumir una postura crítica y consciente acerca del tipo de uso que le brindamos a estos dispositivos (celulares, computadoras, </w:t>
      </w:r>
      <w:r w:rsidR="00EF2EA5" w:rsidRPr="00EF2EA5">
        <w:rPr>
          <w:rFonts w:ascii="Arial" w:hAnsi="Arial" w:cs="Arial"/>
          <w:i/>
          <w:lang w:val="es-AR" w:eastAsia="es-AR"/>
        </w:rPr>
        <w:t>smartphones</w:t>
      </w:r>
      <w:r w:rsidR="00EF2EA5" w:rsidRPr="00EF2EA5">
        <w:rPr>
          <w:rFonts w:ascii="Arial" w:hAnsi="Arial" w:cs="Arial"/>
          <w:lang w:val="es-AR" w:eastAsia="es-AR"/>
        </w:rPr>
        <w:t>, entre otros) para generar un verdadero aprendizaje significativo en los alumnos.</w:t>
      </w:r>
    </w:p>
    <w:p w:rsidR="00EF2EA5" w:rsidRPr="00EF2EA5" w:rsidRDefault="00EF2EA5" w:rsidP="00EF2EA5">
      <w:pPr>
        <w:ind w:firstLine="708"/>
        <w:rPr>
          <w:rFonts w:ascii="Arial" w:hAnsi="Arial" w:cs="Arial"/>
          <w:lang w:val="es-AR" w:eastAsia="es-AR"/>
        </w:rPr>
      </w:pPr>
    </w:p>
    <w:p w:rsidR="00312063" w:rsidRDefault="00312063" w:rsidP="00EF2EA5">
      <w:pPr>
        <w:ind w:firstLine="708"/>
        <w:rPr>
          <w:rFonts w:ascii="Arial" w:hAnsi="Arial" w:cs="Arial"/>
          <w:lang w:val="es-AR" w:eastAsia="es-AR"/>
        </w:rPr>
      </w:pPr>
      <w:r>
        <w:rPr>
          <w:rFonts w:ascii="Arial" w:hAnsi="Arial" w:cs="Arial"/>
          <w:lang w:val="es-AR" w:eastAsia="es-AR"/>
        </w:rPr>
        <w:t>Que</w:t>
      </w:r>
      <w:r w:rsidR="00EF2EA5" w:rsidRPr="00EF2EA5">
        <w:rPr>
          <w:rFonts w:ascii="Arial" w:hAnsi="Arial" w:cs="Arial"/>
          <w:lang w:val="es-AR" w:eastAsia="es-AR"/>
        </w:rPr>
        <w:t xml:space="preserve"> la educación otorga la posibilidad de formar integralmente a los seres humanos y avanzar en su desarrollo, estableciendo una vasta gama de re</w:t>
      </w:r>
      <w:r>
        <w:rPr>
          <w:rFonts w:ascii="Arial" w:hAnsi="Arial" w:cs="Arial"/>
          <w:lang w:val="es-AR" w:eastAsia="es-AR"/>
        </w:rPr>
        <w:t>cursos para su realización.</w:t>
      </w:r>
    </w:p>
    <w:p w:rsidR="00312063" w:rsidRDefault="00312063"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Que</w:t>
      </w:r>
      <w:r w:rsidR="00EF2EA5" w:rsidRPr="00EF2EA5">
        <w:rPr>
          <w:rFonts w:ascii="Arial" w:hAnsi="Arial" w:cs="Arial"/>
          <w:lang w:val="es-AR" w:eastAsia="es-AR"/>
        </w:rPr>
        <w:t xml:space="preserve"> las tecnologías han irrumpido en nuestras vidas de manera abrupta, imponiendo con su llegada una nueva manera y un nuevo estilo de vida, es decir, una nueva educación.</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Que e</w:t>
      </w:r>
      <w:r w:rsidR="00EF2EA5" w:rsidRPr="00EF2EA5">
        <w:rPr>
          <w:rFonts w:ascii="Arial" w:hAnsi="Arial" w:cs="Arial"/>
          <w:lang w:val="es-AR" w:eastAsia="es-AR"/>
        </w:rPr>
        <w:t xml:space="preserve">ste novedoso mundo digital reorienta los procesos formativos en contextos sumamente divergentes respecto de lo que conocemos como aulas tradicionales, ya que se transforma no solo el espacio del aprendizaje, sino también sus tiempos y modos. </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Que e</w:t>
      </w:r>
      <w:r w:rsidR="00EF2EA5" w:rsidRPr="00EF2EA5">
        <w:rPr>
          <w:rFonts w:ascii="Arial" w:hAnsi="Arial" w:cs="Arial"/>
          <w:lang w:val="es-AR" w:eastAsia="es-AR"/>
        </w:rPr>
        <w:t xml:space="preserve">stos nuevos entornos generan diversas situaciones que requieren de suma atención, formación docente, reinvención pedagógica e inclusión de nuevas herramientas interactivas que conllevan a facilitar la construcción del conocimiento, dado que los profesionales de la educación tienen múltiples </w:t>
      </w:r>
      <w:r w:rsidR="00EF2EA5" w:rsidRPr="00EF2EA5">
        <w:rPr>
          <w:rFonts w:ascii="Arial" w:hAnsi="Arial" w:cs="Arial"/>
          <w:lang w:val="es-AR" w:eastAsia="es-AR"/>
        </w:rPr>
        <w:lastRenderedPageBreak/>
        <w:t>razones para aprovechar las nuevas posibilidades que proporcionan las tecnologías, para impulsar este cambio hacia un nuevo paradigma educativo más personalizado y centrado en la actividad, los intereses y las inquietudes de los estudiantes.</w:t>
      </w:r>
    </w:p>
    <w:p w:rsidR="00EF2EA5" w:rsidRPr="00EF2EA5" w:rsidRDefault="00EF2EA5" w:rsidP="00EF2EA5">
      <w:pPr>
        <w:ind w:firstLine="708"/>
        <w:rPr>
          <w:rFonts w:ascii="Arial" w:hAnsi="Arial" w:cs="Arial"/>
          <w:lang w:val="es-AR" w:eastAsia="es-AR"/>
        </w:rPr>
      </w:pPr>
    </w:p>
    <w:p w:rsidR="00312063" w:rsidRDefault="00312063" w:rsidP="00EF2EA5">
      <w:pPr>
        <w:ind w:firstLine="708"/>
        <w:rPr>
          <w:rFonts w:ascii="Arial" w:hAnsi="Arial" w:cs="Arial"/>
          <w:lang w:val="es-AR" w:eastAsia="es-AR"/>
        </w:rPr>
      </w:pPr>
      <w:r>
        <w:rPr>
          <w:rFonts w:ascii="Arial" w:hAnsi="Arial" w:cs="Arial"/>
          <w:lang w:val="es-AR" w:eastAsia="es-AR"/>
        </w:rPr>
        <w:t>Que e</w:t>
      </w:r>
      <w:r w:rsidR="00EF2EA5" w:rsidRPr="00EF2EA5">
        <w:rPr>
          <w:rFonts w:ascii="Arial" w:hAnsi="Arial" w:cs="Arial"/>
          <w:lang w:val="es-AR" w:eastAsia="es-AR"/>
        </w:rPr>
        <w:t xml:space="preserve">sta obra se plantea como una poderosa herramienta interactiva para acompañar a los docentes en su (ardua) labor cotidiana, en su rol multifacético y trans-mediático, ya que se encuentran mediados por el conocimiento, la tecnología y las emociones. Para validar su voz y promover el pensamiento crítico y un trabajo áulico significativo y motivador. </w:t>
      </w:r>
    </w:p>
    <w:p w:rsidR="00312063" w:rsidRDefault="00312063"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Que el libro se divide en cuatro capítulos:</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w:t>
      </w:r>
      <w:r w:rsidR="00EF2EA5" w:rsidRPr="00EF2EA5">
        <w:rPr>
          <w:rFonts w:ascii="Arial" w:hAnsi="Arial" w:cs="Arial"/>
          <w:lang w:val="es-AR" w:eastAsia="es-AR"/>
        </w:rPr>
        <w:t>En el primer capítulo se presentan las conceptualizaciones más relevantes vinculadas con las narraciones mediáticas y las experiencias subjetivas propias del sujeto que enseña y del individuo que aprende.</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w:t>
      </w:r>
      <w:r w:rsidR="00EF2EA5" w:rsidRPr="00EF2EA5">
        <w:rPr>
          <w:rFonts w:ascii="Arial" w:hAnsi="Arial" w:cs="Arial"/>
          <w:lang w:val="es-AR" w:eastAsia="es-AR"/>
        </w:rPr>
        <w:t>En el segundo capítulo se realiza un abordaje integral de la educomunicación, resaltando la importancia de la pedagogía dialógica (o socrática) para favorecer la participación de los estudiantes y tener una noción cabal del rol que poseen los medios en el proceso formativo.</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w:t>
      </w:r>
      <w:r w:rsidR="00EF2EA5" w:rsidRPr="00EF2EA5">
        <w:rPr>
          <w:rFonts w:ascii="Arial" w:hAnsi="Arial" w:cs="Arial"/>
          <w:lang w:val="es-AR" w:eastAsia="es-AR"/>
        </w:rPr>
        <w:t>En el tercer capítulo se describen las características de la escuela ubicua y las implicancias de la cultura digital en el ámbito educativo, en el cual lo disperso, lo efímero y lo importante se vuelven ejes primordiales de una realidad hipermoderna.</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w:t>
      </w:r>
      <w:r w:rsidR="00EF2EA5" w:rsidRPr="00EF2EA5">
        <w:rPr>
          <w:rFonts w:ascii="Arial" w:hAnsi="Arial" w:cs="Arial"/>
          <w:lang w:val="es-AR" w:eastAsia="es-AR"/>
        </w:rPr>
        <w:t>En el cuarto capítulo se realiza un recorrido histórico por el alfabetismo transmediático y se dan a conocer varios ejemplos de casos transmedia en el cine, la literatura y la educación.</w:t>
      </w:r>
    </w:p>
    <w:p w:rsidR="00EF2EA5" w:rsidRPr="00EF2EA5" w:rsidRDefault="00EF2EA5" w:rsidP="00EF2EA5">
      <w:pPr>
        <w:ind w:firstLine="708"/>
        <w:rPr>
          <w:rFonts w:ascii="Arial" w:hAnsi="Arial" w:cs="Arial"/>
          <w:lang w:val="es-AR" w:eastAsia="es-AR"/>
        </w:rPr>
      </w:pPr>
    </w:p>
    <w:p w:rsidR="00EF2EA5" w:rsidRPr="00EF2EA5" w:rsidRDefault="00312063" w:rsidP="00EF2EA5">
      <w:pPr>
        <w:ind w:firstLine="708"/>
        <w:rPr>
          <w:rFonts w:ascii="Arial" w:hAnsi="Arial" w:cs="Arial"/>
          <w:lang w:val="es-AR" w:eastAsia="es-AR"/>
        </w:rPr>
      </w:pPr>
      <w:r>
        <w:rPr>
          <w:rFonts w:ascii="Arial" w:hAnsi="Arial" w:cs="Arial"/>
          <w:lang w:val="es-AR" w:eastAsia="es-AR"/>
        </w:rPr>
        <w:t>-</w:t>
      </w:r>
      <w:r w:rsidR="00EF2EA5" w:rsidRPr="00EF2EA5">
        <w:rPr>
          <w:rFonts w:ascii="Arial" w:hAnsi="Arial" w:cs="Arial"/>
          <w:lang w:val="es-AR" w:eastAsia="es-AR"/>
        </w:rPr>
        <w:t xml:space="preserve">En el quinto capítulo se ofrece un kit de herramientas del e-ducador transmediático, que será de utilidad para descubrir e implementar novedosos recursos pedagógicos. </w:t>
      </w:r>
    </w:p>
    <w:p w:rsidR="00EF2EA5" w:rsidRPr="00EF2EA5" w:rsidRDefault="00EF2EA5" w:rsidP="00EF2EA5">
      <w:pPr>
        <w:ind w:firstLine="708"/>
        <w:rPr>
          <w:rFonts w:ascii="Arial" w:hAnsi="Arial" w:cs="Arial"/>
          <w:lang w:val="es-AR" w:eastAsia="es-AR"/>
        </w:rPr>
      </w:pPr>
    </w:p>
    <w:p w:rsidR="00EF2EA5" w:rsidRDefault="00312063" w:rsidP="00EF2EA5">
      <w:pPr>
        <w:ind w:firstLine="708"/>
        <w:rPr>
          <w:rFonts w:ascii="Arial" w:hAnsi="Arial" w:cs="Arial"/>
          <w:lang w:val="es-AR" w:eastAsia="es-AR"/>
        </w:rPr>
      </w:pPr>
      <w:r>
        <w:rPr>
          <w:rFonts w:ascii="Arial" w:hAnsi="Arial" w:cs="Arial"/>
          <w:lang w:val="es-AR" w:eastAsia="es-AR"/>
        </w:rPr>
        <w:t>Que t</w:t>
      </w:r>
      <w:r w:rsidR="00EF2EA5" w:rsidRPr="00EF2EA5">
        <w:rPr>
          <w:rFonts w:ascii="Arial" w:hAnsi="Arial" w:cs="Arial"/>
          <w:lang w:val="es-AR" w:eastAsia="es-AR"/>
        </w:rPr>
        <w:t>odas las transiciones requieren de una amplia especialización por parte del docente, la cual le permitirá realizar una autoevaluación de su praxis diaria, una reflexión de los métodos y tipos de actividades</w:t>
      </w:r>
      <w:r>
        <w:rPr>
          <w:rFonts w:ascii="Arial" w:hAnsi="Arial" w:cs="Arial"/>
          <w:lang w:val="es-AR" w:eastAsia="es-AR"/>
        </w:rPr>
        <w:t xml:space="preserve"> que</w:t>
      </w:r>
      <w:r w:rsidR="00EF2EA5" w:rsidRPr="00EF2EA5">
        <w:rPr>
          <w:rFonts w:ascii="Arial" w:hAnsi="Arial" w:cs="Arial"/>
          <w:lang w:val="es-AR" w:eastAsia="es-AR"/>
        </w:rPr>
        <w:t xml:space="preserve"> deben impartirse para generar un aprendizaje real en los estudiantes. Ellas promoverán las ideas transformadoras que tienden a buscar espacios para una concepción original e inédita de la educación, donde las vicisitudes que presenta el mundo digital y real obligan a conocer y reconfigurar la cultura digital.</w:t>
      </w:r>
    </w:p>
    <w:p w:rsidR="00312063" w:rsidRDefault="00312063" w:rsidP="00EF2EA5">
      <w:pPr>
        <w:ind w:firstLine="708"/>
        <w:rPr>
          <w:rFonts w:ascii="Arial" w:hAnsi="Arial" w:cs="Arial"/>
          <w:lang w:val="es-AR" w:eastAsia="es-AR"/>
        </w:rPr>
      </w:pPr>
    </w:p>
    <w:p w:rsidR="00312063" w:rsidRPr="001E184D" w:rsidRDefault="00312063" w:rsidP="00312063">
      <w:pPr>
        <w:rPr>
          <w:rFonts w:ascii="Arial" w:hAnsi="Arial" w:cs="Arial"/>
          <w:szCs w:val="24"/>
          <w:lang w:val="es-MX"/>
        </w:rPr>
      </w:pPr>
      <w:r w:rsidRPr="001E184D">
        <w:rPr>
          <w:rFonts w:ascii="Arial" w:hAnsi="Arial" w:cs="Arial"/>
          <w:szCs w:val="24"/>
          <w:lang w:val="es-MX"/>
        </w:rPr>
        <w:t xml:space="preserve">Por todo lo expuesto, esta </w:t>
      </w:r>
      <w:r w:rsidRPr="001E184D">
        <w:rPr>
          <w:rFonts w:ascii="Arial" w:hAnsi="Arial" w:cs="Arial"/>
          <w:b/>
          <w:szCs w:val="24"/>
          <w:lang w:val="es-MX"/>
        </w:rPr>
        <w:t>Comisión de Comunicación Social</w:t>
      </w:r>
      <w:r w:rsidRPr="001E184D">
        <w:rPr>
          <w:rFonts w:ascii="Arial" w:hAnsi="Arial" w:cs="Arial"/>
          <w:szCs w:val="24"/>
          <w:lang w:val="es-MX"/>
        </w:rPr>
        <w:t xml:space="preserve"> aconseja la aprobación de la siguiente</w:t>
      </w:r>
    </w:p>
    <w:p w:rsidR="00312063" w:rsidRPr="001E184D" w:rsidRDefault="00312063" w:rsidP="00312063">
      <w:pPr>
        <w:ind w:firstLine="708"/>
        <w:rPr>
          <w:rFonts w:ascii="Arial" w:hAnsi="Arial" w:cs="Arial"/>
          <w:szCs w:val="24"/>
          <w:lang w:val="es-MX"/>
        </w:rPr>
      </w:pPr>
    </w:p>
    <w:p w:rsidR="00312063" w:rsidRPr="001E184D" w:rsidRDefault="00312063" w:rsidP="00312063">
      <w:pPr>
        <w:ind w:firstLine="708"/>
        <w:rPr>
          <w:rFonts w:ascii="Arial" w:hAnsi="Arial" w:cs="Arial"/>
          <w:szCs w:val="24"/>
        </w:rPr>
      </w:pPr>
    </w:p>
    <w:p w:rsidR="00312063" w:rsidRPr="001E184D" w:rsidRDefault="00312063" w:rsidP="00312063">
      <w:pPr>
        <w:jc w:val="center"/>
        <w:rPr>
          <w:rFonts w:ascii="Arial" w:hAnsi="Arial" w:cs="Arial"/>
          <w:b/>
          <w:szCs w:val="24"/>
          <w:lang w:val="es-MX"/>
        </w:rPr>
      </w:pPr>
      <w:r w:rsidRPr="001E184D">
        <w:rPr>
          <w:rFonts w:ascii="Arial" w:hAnsi="Arial" w:cs="Arial"/>
          <w:b/>
          <w:szCs w:val="24"/>
          <w:lang w:val="es-MX"/>
        </w:rPr>
        <w:t>DECLARACION</w:t>
      </w:r>
    </w:p>
    <w:p w:rsidR="00312063" w:rsidRPr="001E184D" w:rsidRDefault="00312063" w:rsidP="00312063">
      <w:pPr>
        <w:jc w:val="center"/>
        <w:rPr>
          <w:rFonts w:ascii="Arial" w:hAnsi="Arial" w:cs="Arial"/>
          <w:b/>
          <w:szCs w:val="24"/>
          <w:lang w:val="es-MX"/>
        </w:rPr>
      </w:pPr>
    </w:p>
    <w:p w:rsidR="00312063" w:rsidRPr="001E184D" w:rsidRDefault="00312063" w:rsidP="00312063">
      <w:pPr>
        <w:rPr>
          <w:rFonts w:ascii="Arial" w:hAnsi="Arial" w:cs="Arial"/>
          <w:szCs w:val="24"/>
          <w:lang w:val="es-MX"/>
        </w:rPr>
      </w:pPr>
    </w:p>
    <w:p w:rsidR="00312063" w:rsidRPr="001E184D" w:rsidRDefault="00312063" w:rsidP="00312063">
      <w:pPr>
        <w:pStyle w:val="Body"/>
        <w:shd w:val="clear" w:color="auto" w:fill="FFFFFF"/>
        <w:spacing w:line="360" w:lineRule="auto"/>
        <w:rPr>
          <w:rFonts w:ascii="Arial" w:eastAsia="Cambria" w:hAnsi="Arial" w:cs="Arial"/>
          <w:color w:val="1C1C1C"/>
          <w:u w:color="1C1C1C"/>
        </w:rPr>
      </w:pPr>
      <w:r w:rsidRPr="001E184D">
        <w:rPr>
          <w:rFonts w:ascii="Arial" w:hAnsi="Arial" w:cs="Arial"/>
          <w:lang w:val="es-MX"/>
        </w:rPr>
        <w:t xml:space="preserve">Declárase </w:t>
      </w:r>
      <w:r w:rsidRPr="001E184D">
        <w:rPr>
          <w:rFonts w:ascii="Arial" w:hAnsi="Arial" w:cs="Arial"/>
          <w:color w:val="000000" w:themeColor="text1"/>
        </w:rPr>
        <w:t>de interés</w:t>
      </w:r>
      <w:r w:rsidRPr="001E184D">
        <w:rPr>
          <w:rFonts w:ascii="Arial" w:eastAsia="Arial Unicode MS" w:hAnsi="Arial" w:cs="Arial"/>
        </w:rPr>
        <w:t xml:space="preserve"> para la comunicación social </w:t>
      </w:r>
      <w:r w:rsidR="005D3A63">
        <w:rPr>
          <w:rFonts w:ascii="Arial" w:hAnsi="Arial" w:cs="Arial"/>
        </w:rPr>
        <w:t>y la e</w:t>
      </w:r>
      <w:r w:rsidRPr="00EF2EA5">
        <w:rPr>
          <w:rFonts w:ascii="Arial" w:hAnsi="Arial" w:cs="Arial"/>
        </w:rPr>
        <w:t>ducación de la Ciudad Autónoma de Buenos Aires el libro “E-ducadores transmediáticos: docentes que (r)evolucionan el aula”, de la autora Cecilia Frontera.</w:t>
      </w:r>
    </w:p>
    <w:p w:rsidR="00312063" w:rsidRPr="001E184D" w:rsidRDefault="00312063" w:rsidP="00312063">
      <w:pPr>
        <w:shd w:val="clear" w:color="auto" w:fill="FFFFFF"/>
        <w:rPr>
          <w:rFonts w:ascii="Arial" w:eastAsia="Arial Unicode MS" w:hAnsi="Arial" w:cs="Arial"/>
          <w:szCs w:val="24"/>
        </w:rPr>
      </w:pPr>
    </w:p>
    <w:p w:rsidR="00312063" w:rsidRPr="001E184D" w:rsidRDefault="00312063" w:rsidP="00312063">
      <w:pPr>
        <w:rPr>
          <w:rFonts w:ascii="Arial" w:hAnsi="Arial" w:cs="Arial"/>
          <w:szCs w:val="24"/>
          <w:lang w:val="es-MX"/>
        </w:rPr>
      </w:pPr>
      <w:r w:rsidRPr="001E184D">
        <w:rPr>
          <w:rFonts w:ascii="Arial" w:hAnsi="Arial" w:cs="Arial"/>
          <w:szCs w:val="24"/>
          <w:lang w:val="es-MX"/>
        </w:rPr>
        <w:lastRenderedPageBreak/>
        <w:t xml:space="preserve">Sala de la Comisión </w:t>
      </w:r>
    </w:p>
    <w:p w:rsidR="00312063" w:rsidRPr="001E184D" w:rsidRDefault="00312063" w:rsidP="00312063">
      <w:pPr>
        <w:rPr>
          <w:rFonts w:ascii="Arial" w:hAnsi="Arial" w:cs="Arial"/>
          <w:szCs w:val="24"/>
          <w:lang w:val="es-MX"/>
        </w:rPr>
      </w:pPr>
    </w:p>
    <w:p w:rsidR="00312063" w:rsidRPr="001E184D" w:rsidRDefault="00312063" w:rsidP="00312063">
      <w:pPr>
        <w:rPr>
          <w:rFonts w:ascii="Arial" w:hAnsi="Arial" w:cs="Arial"/>
          <w:szCs w:val="24"/>
          <w:lang w:val="es-MX"/>
        </w:rPr>
      </w:pPr>
    </w:p>
    <w:p w:rsidR="00312063" w:rsidRPr="001E184D" w:rsidRDefault="00312063" w:rsidP="00312063">
      <w:pPr>
        <w:ind w:firstLine="708"/>
        <w:rPr>
          <w:rFonts w:ascii="Arial" w:hAnsi="Arial" w:cs="Arial"/>
          <w:szCs w:val="24"/>
        </w:rPr>
      </w:pPr>
    </w:p>
    <w:p w:rsidR="00312063" w:rsidRPr="001E184D" w:rsidRDefault="00312063" w:rsidP="00312063">
      <w:pPr>
        <w:rPr>
          <w:rFonts w:ascii="Arial" w:hAnsi="Arial" w:cs="Arial"/>
          <w:b/>
          <w:szCs w:val="24"/>
        </w:rPr>
      </w:pPr>
    </w:p>
    <w:p w:rsidR="00312063" w:rsidRPr="001E184D" w:rsidRDefault="00312063" w:rsidP="00312063">
      <w:pPr>
        <w:jc w:val="center"/>
        <w:rPr>
          <w:rFonts w:ascii="Arial" w:hAnsi="Arial" w:cs="Arial"/>
          <w:szCs w:val="24"/>
        </w:rPr>
      </w:pP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Méndez, María Sol</w:t>
      </w:r>
    </w:p>
    <w:p w:rsidR="00312063" w:rsidRPr="001E184D" w:rsidRDefault="00312063" w:rsidP="00312063">
      <w:pPr>
        <w:jc w:val="center"/>
        <w:rPr>
          <w:rFonts w:ascii="Arial" w:hAnsi="Arial" w:cs="Arial"/>
          <w:szCs w:val="24"/>
        </w:rPr>
      </w:pP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Presidente</w:t>
      </w: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r w:rsidRPr="001E184D">
        <w:rPr>
          <w:rFonts w:ascii="Arial" w:hAnsi="Arial" w:cs="Arial"/>
          <w:szCs w:val="24"/>
        </w:rPr>
        <w:t xml:space="preserve"> Vitali, Franco                   </w:t>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 xml:space="preserve">       Guouman, Marcelo</w:t>
      </w:r>
    </w:p>
    <w:p w:rsidR="00312063" w:rsidRPr="001E184D" w:rsidRDefault="00312063" w:rsidP="00312063">
      <w:pPr>
        <w:jc w:val="left"/>
        <w:rPr>
          <w:rFonts w:ascii="Arial" w:hAnsi="Arial" w:cs="Arial"/>
          <w:szCs w:val="24"/>
        </w:rPr>
      </w:pPr>
      <w:r w:rsidRPr="001E184D">
        <w:rPr>
          <w:rFonts w:ascii="Arial" w:hAnsi="Arial" w:cs="Arial"/>
          <w:szCs w:val="24"/>
        </w:rPr>
        <w:t>Vicepresidente</w:t>
      </w: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r w:rsidRPr="001E184D">
        <w:rPr>
          <w:rFonts w:ascii="Arial" w:hAnsi="Arial" w:cs="Arial"/>
          <w:szCs w:val="24"/>
        </w:rPr>
        <w:t>Garrido, Esteban</w:t>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Romano, Lucía</w:t>
      </w: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1E184D" w:rsidRDefault="00312063" w:rsidP="00312063">
      <w:pPr>
        <w:jc w:val="left"/>
        <w:rPr>
          <w:rFonts w:ascii="Arial" w:hAnsi="Arial" w:cs="Arial"/>
          <w:szCs w:val="24"/>
        </w:rPr>
      </w:pPr>
    </w:p>
    <w:p w:rsidR="00312063" w:rsidRPr="00EF2EA5" w:rsidRDefault="00312063" w:rsidP="00312063">
      <w:pPr>
        <w:rPr>
          <w:rFonts w:ascii="Arial" w:hAnsi="Arial" w:cs="Arial"/>
          <w:lang w:val="es-AR" w:eastAsia="es-AR"/>
        </w:rPr>
      </w:pPr>
      <w:r w:rsidRPr="001E184D">
        <w:rPr>
          <w:rFonts w:ascii="Arial" w:hAnsi="Arial" w:cs="Arial"/>
          <w:szCs w:val="24"/>
        </w:rPr>
        <w:t xml:space="preserve">   Nieto, Darío</w:t>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Fleitas, Rebeca</w:t>
      </w:r>
    </w:p>
    <w:p w:rsidR="00EF2EA5" w:rsidRPr="00EF2EA5" w:rsidRDefault="00EF2EA5" w:rsidP="00E5658D">
      <w:pPr>
        <w:rPr>
          <w:rFonts w:ascii="Arial" w:hAnsi="Arial" w:cs="Arial"/>
        </w:rPr>
      </w:pPr>
    </w:p>
    <w:sectPr w:rsidR="00EF2EA5" w:rsidRPr="00EF2EA5"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D29" w:rsidRDefault="008C1D29">
      <w:r>
        <w:separator/>
      </w:r>
    </w:p>
  </w:endnote>
  <w:endnote w:type="continuationSeparator" w:id="1">
    <w:p w:rsidR="008C1D29" w:rsidRDefault="008C1D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F2EA5" w:rsidRPr="00EF2EA5">
        <w:rPr>
          <w:noProof/>
          <w:color w:val="333333"/>
          <w:sz w:val="20"/>
        </w:rPr>
        <w:t>00/00/0000 0:00:00</w:t>
      </w:r>
    </w:fldSimple>
    <w:r w:rsidRPr="001C19C4">
      <w:rPr>
        <w:color w:val="333333"/>
        <w:sz w:val="20"/>
      </w:rPr>
      <w:t xml:space="preserve">  -  Cantidad de caracteres: </w:t>
    </w:r>
    <w:fldSimple w:instr=" NUMCHARS  \* MERGEFORMAT ">
      <w:r w:rsidR="00EF2EA5" w:rsidRPr="00EF2EA5">
        <w:rPr>
          <w:noProof/>
          <w:color w:val="333333"/>
          <w:sz w:val="20"/>
        </w:rPr>
        <w:t>0</w:t>
      </w:r>
    </w:fldSimple>
    <w:r w:rsidRPr="001C19C4">
      <w:rPr>
        <w:color w:val="333333"/>
        <w:sz w:val="20"/>
      </w:rPr>
      <w:t xml:space="preserve"> - Cantidad de palabras: </w:t>
    </w:r>
    <w:fldSimple w:instr=" NUMWORDS  \* MERGEFORMAT ">
      <w:r w:rsidR="00EF2EA5" w:rsidRPr="00EF2EA5">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106C2" w:rsidRPr="001C19C4">
      <w:rPr>
        <w:rStyle w:val="Nmerodepgina"/>
        <w:color w:val="333333"/>
      </w:rPr>
      <w:fldChar w:fldCharType="begin"/>
    </w:r>
    <w:r w:rsidRPr="001C19C4">
      <w:rPr>
        <w:rStyle w:val="Nmerodepgina"/>
        <w:color w:val="333333"/>
      </w:rPr>
      <w:instrText xml:space="preserve"> PAGE </w:instrText>
    </w:r>
    <w:r w:rsidR="00D106C2" w:rsidRPr="001C19C4">
      <w:rPr>
        <w:rStyle w:val="Nmerodepgina"/>
        <w:color w:val="333333"/>
      </w:rPr>
      <w:fldChar w:fldCharType="separate"/>
    </w:r>
    <w:r w:rsidR="005D3A63">
      <w:rPr>
        <w:rStyle w:val="Nmerodepgina"/>
        <w:noProof/>
        <w:color w:val="333333"/>
      </w:rPr>
      <w:t>1</w:t>
    </w:r>
    <w:r w:rsidR="00D106C2" w:rsidRPr="001C19C4">
      <w:rPr>
        <w:rStyle w:val="Nmerodepgina"/>
        <w:color w:val="333333"/>
      </w:rPr>
      <w:fldChar w:fldCharType="end"/>
    </w:r>
    <w:r w:rsidRPr="001C19C4">
      <w:rPr>
        <w:rStyle w:val="Nmerodepgina"/>
        <w:color w:val="333333"/>
      </w:rPr>
      <w:t>/</w:t>
    </w:r>
    <w:fldSimple w:instr=" NUMPAGES  \* MERGEFORMAT ">
      <w:r w:rsidR="005D3A63" w:rsidRPr="005D3A6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D29" w:rsidRDefault="008C1D29">
      <w:r>
        <w:separator/>
      </w:r>
    </w:p>
  </w:footnote>
  <w:footnote w:type="continuationSeparator" w:id="1">
    <w:p w:rsidR="008C1D29" w:rsidRDefault="008C1D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1315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2063"/>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3A63"/>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3152"/>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1D29"/>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106C2"/>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EF2EA5"/>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EA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312063"/>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30</TotalTime>
  <Pages>3</Pages>
  <Words>831</Words>
  <Characters>4575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2022-04-18T14:26:00Z</dcterms:created>
  <dcterms:modified xsi:type="dcterms:W3CDTF">2022-04-18T14:58:00Z</dcterms:modified>
</cp:coreProperties>
</file>