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A7B" w:rsidRDefault="00EA5A7B">
      <w:pPr>
        <w:pBdr>
          <w:top w:val="nil"/>
          <w:left w:val="nil"/>
          <w:bottom w:val="nil"/>
          <w:right w:val="nil"/>
          <w:between w:val="nil"/>
        </w:pBdr>
        <w:rPr>
          <w:color w:val="000000"/>
        </w:rPr>
      </w:pPr>
    </w:p>
    <w:p w:rsidR="00EA5A7B" w:rsidRPr="00CC060F" w:rsidRDefault="00250D81">
      <w:pPr>
        <w:pBdr>
          <w:top w:val="nil"/>
          <w:left w:val="nil"/>
          <w:bottom w:val="nil"/>
          <w:right w:val="nil"/>
          <w:between w:val="nil"/>
        </w:pBdr>
        <w:spacing w:before="240" w:line="360" w:lineRule="auto"/>
        <w:ind w:firstLine="720"/>
        <w:jc w:val="center"/>
        <w:rPr>
          <w:rFonts w:ascii="Times New Roman" w:eastAsia="Times New Roman" w:hAnsi="Times New Roman" w:cs="Times New Roman"/>
          <w:b/>
          <w:color w:val="333333"/>
          <w:sz w:val="24"/>
          <w:szCs w:val="24"/>
        </w:rPr>
      </w:pPr>
      <w:r w:rsidRPr="00CC060F">
        <w:rPr>
          <w:rFonts w:ascii="Times New Roman" w:eastAsia="Times New Roman" w:hAnsi="Times New Roman" w:cs="Times New Roman"/>
          <w:b/>
          <w:color w:val="333333"/>
          <w:sz w:val="24"/>
          <w:szCs w:val="24"/>
        </w:rPr>
        <w:t>PROYECTO DE DECLARACIÓN</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La Legislatura de la Ciudad Autónoma de Buenos Aires conmemora el 70 aniversario de la partida física de Eva Duarte de Perón, “</w:t>
      </w:r>
      <w:r>
        <w:rPr>
          <w:rFonts w:ascii="Times New Roman" w:eastAsia="Times New Roman" w:hAnsi="Times New Roman" w:cs="Times New Roman"/>
          <w:i/>
          <w:color w:val="333333"/>
          <w:sz w:val="24"/>
          <w:szCs w:val="24"/>
        </w:rPr>
        <w:t>Evita</w:t>
      </w:r>
      <w:r>
        <w:rPr>
          <w:rFonts w:ascii="Times New Roman" w:eastAsia="Times New Roman" w:hAnsi="Times New Roman" w:cs="Times New Roman"/>
          <w:color w:val="333333"/>
          <w:sz w:val="24"/>
          <w:szCs w:val="24"/>
        </w:rPr>
        <w:t>”, que ocurriera el 26 de julio del año 1952.</w:t>
      </w:r>
    </w:p>
    <w:p w:rsidR="00EA5A7B" w:rsidRDefault="00250D81">
      <w:pPr>
        <w:rPr>
          <w:rFonts w:ascii="Times New Roman" w:eastAsia="Times New Roman" w:hAnsi="Times New Roman" w:cs="Times New Roman"/>
          <w:color w:val="333333"/>
          <w:sz w:val="24"/>
          <w:szCs w:val="24"/>
        </w:rPr>
      </w:pPr>
      <w:r>
        <w:br w:type="page"/>
      </w:r>
    </w:p>
    <w:p w:rsidR="00EA5A7B" w:rsidRDefault="00250D81">
      <w:pPr>
        <w:pBdr>
          <w:top w:val="nil"/>
          <w:left w:val="nil"/>
          <w:bottom w:val="nil"/>
          <w:right w:val="nil"/>
          <w:between w:val="nil"/>
        </w:pBdr>
        <w:spacing w:before="240" w:line="360" w:lineRule="auto"/>
        <w:ind w:left="850" w:firstLine="7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lastRenderedPageBreak/>
        <w:t>FUNDAMENTOS</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Señor presidente:</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i/>
          <w:color w:val="333333"/>
          <w:sz w:val="24"/>
          <w:szCs w:val="24"/>
        </w:rPr>
        <w:t xml:space="preserve"> </w:t>
      </w:r>
      <w:r>
        <w:rPr>
          <w:rFonts w:ascii="Times New Roman" w:eastAsia="Times New Roman" w:hAnsi="Times New Roman" w:cs="Times New Roman"/>
          <w:color w:val="333333"/>
          <w:sz w:val="24"/>
          <w:szCs w:val="24"/>
        </w:rPr>
        <w:t xml:space="preserve">El 26 de julio de 1952, mediante comunicado oficial emitido por cadena nacional, la Subsecretaría de Informaciones de la Nación anunciaba la partida física de Eva Duarte de Perón: </w:t>
      </w:r>
      <w:r>
        <w:rPr>
          <w:rFonts w:ascii="Times New Roman" w:eastAsia="Times New Roman" w:hAnsi="Times New Roman" w:cs="Times New Roman"/>
          <w:i/>
          <w:color w:val="333333"/>
          <w:sz w:val="24"/>
          <w:szCs w:val="24"/>
        </w:rPr>
        <w:t>“cumple la Subsecretaría de Informaciones de la Nación el penosísimo deber d</w:t>
      </w:r>
      <w:r>
        <w:rPr>
          <w:rFonts w:ascii="Times New Roman" w:eastAsia="Times New Roman" w:hAnsi="Times New Roman" w:cs="Times New Roman"/>
          <w:i/>
          <w:color w:val="333333"/>
          <w:sz w:val="24"/>
          <w:szCs w:val="24"/>
        </w:rPr>
        <w:t>e informar al pueblo de la República que a las 20.25 ha fallecido Eva Perón, jefa espiritual de la Nación”</w:t>
      </w:r>
      <w:r>
        <w:rPr>
          <w:rFonts w:ascii="Times New Roman" w:eastAsia="Times New Roman" w:hAnsi="Times New Roman" w:cs="Times New Roman"/>
          <w:i/>
          <w:color w:val="333333"/>
          <w:sz w:val="24"/>
          <w:szCs w:val="24"/>
          <w:vertAlign w:val="superscript"/>
        </w:rPr>
        <w:footnoteReference w:id="2"/>
      </w:r>
      <w:r>
        <w:rPr>
          <w:rFonts w:ascii="Times New Roman" w:eastAsia="Times New Roman" w:hAnsi="Times New Roman" w:cs="Times New Roman"/>
          <w:i/>
          <w:color w:val="333333"/>
          <w:sz w:val="24"/>
          <w:szCs w:val="24"/>
        </w:rPr>
        <w:t xml:space="preserve">. </w:t>
      </w:r>
      <w:r>
        <w:rPr>
          <w:rFonts w:ascii="Times New Roman" w:eastAsia="Times New Roman" w:hAnsi="Times New Roman" w:cs="Times New Roman"/>
          <w:color w:val="333333"/>
          <w:sz w:val="24"/>
          <w:szCs w:val="24"/>
        </w:rPr>
        <w:t>Al día siguiente comenzaba el velorio que había sido planificado por sólo tres días, pero que debió extenderse hasta el 10 de agosto por la masivid</w:t>
      </w:r>
      <w:r>
        <w:rPr>
          <w:rFonts w:ascii="Times New Roman" w:eastAsia="Times New Roman" w:hAnsi="Times New Roman" w:cs="Times New Roman"/>
          <w:color w:val="333333"/>
          <w:sz w:val="24"/>
          <w:szCs w:val="24"/>
        </w:rPr>
        <w:t>ad de personas que se acercaron a despedir a Evita, lo que lo transformó en el velorio más importante que hubo en nuestro país hasta el día de hoy y en el que se manifestó el amor del pueblo a esa mujer que, con sólo 33 años, había trascendido definitivame</w:t>
      </w:r>
      <w:r>
        <w:rPr>
          <w:rFonts w:ascii="Times New Roman" w:eastAsia="Times New Roman" w:hAnsi="Times New Roman" w:cs="Times New Roman"/>
          <w:color w:val="333333"/>
          <w:sz w:val="24"/>
          <w:szCs w:val="24"/>
        </w:rPr>
        <w:t xml:space="preserve">nte en la historia política de nuestro país.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Eva nació en Los Toldos, provincia de Buenos Aires, en el año 1919. Procedente de una familia de origen humilde, con tan sólo 16 años Evita llegó a la Capital en busca de conquistar su deseo de ser actriz, dese</w:t>
      </w:r>
      <w:r>
        <w:rPr>
          <w:rFonts w:ascii="Times New Roman" w:eastAsia="Times New Roman" w:hAnsi="Times New Roman" w:cs="Times New Roman"/>
          <w:color w:val="333333"/>
          <w:sz w:val="24"/>
          <w:szCs w:val="24"/>
        </w:rPr>
        <w:t xml:space="preserve">o que alcanza medianamente pronto ya que logra instalarse - no sin esfuerzo y dedicación- en el ambiente artístico, destacándose por sus dotes artísticos, su original estilo y su belleza.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Será en 1944 que su vida tomará un rumbo distinto, al conocer en en</w:t>
      </w:r>
      <w:r>
        <w:rPr>
          <w:rFonts w:ascii="Times New Roman" w:eastAsia="Times New Roman" w:hAnsi="Times New Roman" w:cs="Times New Roman"/>
          <w:color w:val="333333"/>
          <w:sz w:val="24"/>
          <w:szCs w:val="24"/>
        </w:rPr>
        <w:t>ero de ese año a Juan Domingo Perón en un festival que se había organizado con el objetivo de recaudar fondos para ayudar a la población de San Juan, que había padecido un terremoto que dejó como saldo centenares de muertes y otras tantas personas heridas.</w:t>
      </w:r>
      <w:r>
        <w:rPr>
          <w:rFonts w:ascii="Times New Roman" w:eastAsia="Times New Roman" w:hAnsi="Times New Roman" w:cs="Times New Roman"/>
          <w:color w:val="333333"/>
          <w:sz w:val="24"/>
          <w:szCs w:val="24"/>
        </w:rPr>
        <w:t xml:space="preserve"> Así como la trayectoria de Eva en el campo de las artes venía tomando impulso, también en ese mismo sentido iba la figura y trayectoria política de Perón, que se transformaba por esos años en un político de relevancia, pasando de ocupar la Secretaría de T</w:t>
      </w:r>
      <w:r>
        <w:rPr>
          <w:rFonts w:ascii="Times New Roman" w:eastAsia="Times New Roman" w:hAnsi="Times New Roman" w:cs="Times New Roman"/>
          <w:color w:val="333333"/>
          <w:sz w:val="24"/>
          <w:szCs w:val="24"/>
        </w:rPr>
        <w:t xml:space="preserve">rabajo a ocupar también la Vicepresidencia de la Nación.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La historia de amor y compañerismo de Eva Duarte y Juan Domingo Perón creció y se profundizó rápidamente, ya que al poco tiempo de conocerse, la aparición de ambos en público fue constante. Eva comp</w:t>
      </w:r>
      <w:r>
        <w:rPr>
          <w:rFonts w:ascii="Times New Roman" w:eastAsia="Times New Roman" w:hAnsi="Times New Roman" w:cs="Times New Roman"/>
          <w:color w:val="333333"/>
          <w:sz w:val="24"/>
          <w:szCs w:val="24"/>
        </w:rPr>
        <w:t>artió, de allí en más, los espacios políticos a los que Perón asistía, algo que rompió con l</w:t>
      </w:r>
      <w:r>
        <w:rPr>
          <w:rFonts w:ascii="Times New Roman" w:eastAsia="Times New Roman" w:hAnsi="Times New Roman" w:cs="Times New Roman"/>
          <w:color w:val="333333"/>
          <w:sz w:val="24"/>
          <w:szCs w:val="24"/>
        </w:rPr>
        <w:t>os usos y costumbres de la época</w:t>
      </w:r>
      <w:r>
        <w:rPr>
          <w:rFonts w:ascii="Times New Roman" w:eastAsia="Times New Roman" w:hAnsi="Times New Roman" w:cs="Times New Roman"/>
          <w:color w:val="333333"/>
          <w:sz w:val="24"/>
          <w:szCs w:val="24"/>
        </w:rPr>
        <w:t xml:space="preserve"> muy arraigad</w:t>
      </w:r>
      <w:r>
        <w:rPr>
          <w:rFonts w:ascii="Times New Roman" w:eastAsia="Times New Roman" w:hAnsi="Times New Roman" w:cs="Times New Roman"/>
          <w:color w:val="333333"/>
          <w:sz w:val="24"/>
          <w:szCs w:val="24"/>
        </w:rPr>
        <w:t>os</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que exigían la exclusión de </w:t>
      </w:r>
      <w:r>
        <w:rPr>
          <w:rFonts w:ascii="Times New Roman" w:eastAsia="Times New Roman" w:hAnsi="Times New Roman" w:cs="Times New Roman"/>
          <w:color w:val="333333"/>
          <w:sz w:val="24"/>
          <w:szCs w:val="24"/>
        </w:rPr>
        <w:t xml:space="preserve"> las mujeres de la política.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La vida política de Evita no puede ni debe ser pensada fuera del período histórico en el que se desarrolla: por un lado, una coyuntura de polarización política en la que toma relevancia el proyecto político del General Perón que, desde la Secretaría de </w:t>
      </w:r>
      <w:r>
        <w:rPr>
          <w:rFonts w:ascii="Times New Roman" w:eastAsia="Times New Roman" w:hAnsi="Times New Roman" w:cs="Times New Roman"/>
          <w:color w:val="333333"/>
          <w:sz w:val="24"/>
          <w:szCs w:val="24"/>
        </w:rPr>
        <w:lastRenderedPageBreak/>
        <w:t>Tra</w:t>
      </w:r>
      <w:r>
        <w:rPr>
          <w:rFonts w:ascii="Times New Roman" w:eastAsia="Times New Roman" w:hAnsi="Times New Roman" w:cs="Times New Roman"/>
          <w:color w:val="333333"/>
          <w:sz w:val="24"/>
          <w:szCs w:val="24"/>
        </w:rPr>
        <w:t>bajo, toma medidas a favor de los trabajadores confrontando con un sistema político conservador-oligárquico de larga data; y, por el otro, el rol de las mujeres en la vida política argentina de mediados del siglo XIX, rol que Evita impulsará, abriendo espa</w:t>
      </w:r>
      <w:r>
        <w:rPr>
          <w:rFonts w:ascii="Times New Roman" w:eastAsia="Times New Roman" w:hAnsi="Times New Roman" w:cs="Times New Roman"/>
          <w:color w:val="333333"/>
          <w:sz w:val="24"/>
          <w:szCs w:val="24"/>
        </w:rPr>
        <w:t xml:space="preserve">cios de participación y </w:t>
      </w:r>
      <w:r>
        <w:rPr>
          <w:rFonts w:ascii="Times New Roman" w:eastAsia="Times New Roman" w:hAnsi="Times New Roman" w:cs="Times New Roman"/>
          <w:color w:val="333333"/>
          <w:sz w:val="24"/>
          <w:szCs w:val="24"/>
        </w:rPr>
        <w:t xml:space="preserve">allanando </w:t>
      </w:r>
      <w:r>
        <w:rPr>
          <w:rFonts w:ascii="Times New Roman" w:eastAsia="Times New Roman" w:hAnsi="Times New Roman" w:cs="Times New Roman"/>
          <w:color w:val="333333"/>
          <w:sz w:val="24"/>
          <w:szCs w:val="24"/>
        </w:rPr>
        <w:t>el camino para conquista</w:t>
      </w:r>
      <w:r>
        <w:rPr>
          <w:rFonts w:ascii="Times New Roman" w:eastAsia="Times New Roman" w:hAnsi="Times New Roman" w:cs="Times New Roman"/>
          <w:color w:val="333333"/>
          <w:sz w:val="24"/>
          <w:szCs w:val="24"/>
        </w:rPr>
        <w:t>r</w:t>
      </w:r>
      <w:r>
        <w:rPr>
          <w:rFonts w:ascii="Times New Roman" w:eastAsia="Times New Roman" w:hAnsi="Times New Roman" w:cs="Times New Roman"/>
          <w:color w:val="333333"/>
          <w:sz w:val="24"/>
          <w:szCs w:val="24"/>
        </w:rPr>
        <w:t xml:space="preserve"> derechos.</w:t>
      </w:r>
      <w:r>
        <w:rPr>
          <w:rFonts w:ascii="Times New Roman" w:eastAsia="Times New Roman" w:hAnsi="Times New Roman" w:cs="Times New Roman"/>
          <w:color w:val="333333"/>
          <w:sz w:val="24"/>
          <w:szCs w:val="24"/>
        </w:rPr>
        <w:t xml:space="preserve"> Ella convocó, a través de sus acciones,</w:t>
      </w:r>
      <w:r>
        <w:rPr>
          <w:rFonts w:ascii="Times New Roman" w:eastAsia="Times New Roman" w:hAnsi="Times New Roman" w:cs="Times New Roman"/>
          <w:color w:val="333333"/>
          <w:sz w:val="24"/>
          <w:szCs w:val="24"/>
        </w:rPr>
        <w:t xml:space="preserve"> a miles de mujeres a ser parte de la vida política.  Evita se convertirá en esos años en una figura pública sin medias tintas. Apasionada, transgr</w:t>
      </w:r>
      <w:r>
        <w:rPr>
          <w:rFonts w:ascii="Times New Roman" w:eastAsia="Times New Roman" w:hAnsi="Times New Roman" w:cs="Times New Roman"/>
          <w:color w:val="333333"/>
          <w:sz w:val="24"/>
          <w:szCs w:val="24"/>
        </w:rPr>
        <w:t>esora, rupturista de los estándares patriarcales a los que eran arrojadas las mujeres que permanecían incesantemente, y como único destino común, relegadas al ámbito de lo doméstico, de lo privado.</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La historia de esos años es conocida: el rol de Evita en l</w:t>
      </w:r>
      <w:r>
        <w:rPr>
          <w:rFonts w:ascii="Times New Roman" w:eastAsia="Times New Roman" w:hAnsi="Times New Roman" w:cs="Times New Roman"/>
          <w:color w:val="333333"/>
          <w:sz w:val="24"/>
          <w:szCs w:val="24"/>
        </w:rPr>
        <w:t>a jornada del 17 de octubre de 1945 y durante los días previos será definitorio. El 13 de octubre de ese año, Perón fue detenido por el Gobierno al que él mismo pertenecía y llevado a la Isla Martín García, pero el 17 de octubre, cientos de miles de trabaj</w:t>
      </w:r>
      <w:r>
        <w:rPr>
          <w:rFonts w:ascii="Times New Roman" w:eastAsia="Times New Roman" w:hAnsi="Times New Roman" w:cs="Times New Roman"/>
          <w:color w:val="333333"/>
          <w:sz w:val="24"/>
          <w:szCs w:val="24"/>
        </w:rPr>
        <w:t xml:space="preserve">adores que venían desde todas las latitudes forzaron la liberación de Perón con una masiva movilización popular en Plaza de Mayo. El 22 de octubre Evita se casará con Perón y ya cuando él ejerza el cargo de Presidente apenas unos pocos meses después, ella </w:t>
      </w:r>
      <w:r>
        <w:rPr>
          <w:rFonts w:ascii="Times New Roman" w:eastAsia="Times New Roman" w:hAnsi="Times New Roman" w:cs="Times New Roman"/>
          <w:color w:val="333333"/>
          <w:sz w:val="24"/>
          <w:szCs w:val="24"/>
        </w:rPr>
        <w:t>pondrá en jaque también el rol asignado hasta ese entonces a la primera dama</w:t>
      </w:r>
      <w:r>
        <w:rPr>
          <w:rFonts w:ascii="Times New Roman" w:eastAsia="Times New Roman" w:hAnsi="Times New Roman" w:cs="Times New Roman"/>
          <w:color w:val="333333"/>
          <w:sz w:val="24"/>
          <w:szCs w:val="24"/>
        </w:rPr>
        <w:t xml:space="preserve"> que hasta el momento era</w:t>
      </w:r>
      <w:r>
        <w:rPr>
          <w:rFonts w:ascii="Times New Roman" w:eastAsia="Times New Roman" w:hAnsi="Times New Roman" w:cs="Times New Roman"/>
          <w:color w:val="333333"/>
          <w:sz w:val="24"/>
          <w:szCs w:val="24"/>
        </w:rPr>
        <w:t xml:space="preserve"> una figura casi ornamental.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Quien llegara a la Capital siendo Eva, se convertirá en pocos años en Evita, “</w:t>
      </w:r>
      <w:r>
        <w:rPr>
          <w:rFonts w:ascii="Times New Roman" w:eastAsia="Times New Roman" w:hAnsi="Times New Roman" w:cs="Times New Roman"/>
          <w:i/>
          <w:color w:val="333333"/>
          <w:sz w:val="24"/>
          <w:szCs w:val="24"/>
        </w:rPr>
        <w:t>la abanderada de los humildes”</w:t>
      </w:r>
      <w:r>
        <w:rPr>
          <w:rFonts w:ascii="Times New Roman" w:eastAsia="Times New Roman" w:hAnsi="Times New Roman" w:cs="Times New Roman"/>
          <w:color w:val="333333"/>
          <w:sz w:val="24"/>
          <w:szCs w:val="24"/>
        </w:rPr>
        <w:t>. Serán muchos lo</w:t>
      </w:r>
      <w:r>
        <w:rPr>
          <w:rFonts w:ascii="Times New Roman" w:eastAsia="Times New Roman" w:hAnsi="Times New Roman" w:cs="Times New Roman"/>
          <w:color w:val="333333"/>
          <w:sz w:val="24"/>
          <w:szCs w:val="24"/>
        </w:rPr>
        <w:t>s motivos que la llevaron a cultivar el cariño y la lealtad del pueblo:</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En 1947 se sanciona la Ley de voto femenino, de la cual Evita será promotora activa y por la cual también podrán acceder a las listas en las elecciones de 1951 numerosas mujeres, ya qu</w:t>
      </w:r>
      <w:r>
        <w:rPr>
          <w:rFonts w:ascii="Times New Roman" w:eastAsia="Times New Roman" w:hAnsi="Times New Roman" w:cs="Times New Roman"/>
          <w:color w:val="333333"/>
          <w:sz w:val="24"/>
          <w:szCs w:val="24"/>
        </w:rPr>
        <w:t>e la ley establecía también la igualdad en materia de derechos políticos. A partir de la sanción de esta Ley, Evita se comprometerá con el censo que permitirá el empadronamiento de las mujeres para que puedan acceder al voto, quienes representaron finalmen</w:t>
      </w:r>
      <w:r>
        <w:rPr>
          <w:rFonts w:ascii="Times New Roman" w:eastAsia="Times New Roman" w:hAnsi="Times New Roman" w:cs="Times New Roman"/>
          <w:color w:val="333333"/>
          <w:sz w:val="24"/>
          <w:szCs w:val="24"/>
        </w:rPr>
        <w:t xml:space="preserve">te el 50% del padrón electoral. En ese recorrido de hacer efectivo el ingreso de las mujeres a las bancas, Evita se aseguró de que aquellas mujeres que fueran incluidas en las listas lo hagan en lugares que no sean meramente testimoniales sino que, por el </w:t>
      </w:r>
      <w:r>
        <w:rPr>
          <w:rFonts w:ascii="Times New Roman" w:eastAsia="Times New Roman" w:hAnsi="Times New Roman" w:cs="Times New Roman"/>
          <w:color w:val="333333"/>
          <w:sz w:val="24"/>
          <w:szCs w:val="24"/>
        </w:rPr>
        <w:t xml:space="preserve">contrario, garantizaran su ingreso a las bancas.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En 1948 crea la Fundación Eva Perón, desde donde llevó a cabo un gran trabajo social destinado a las familias y las infancias más postergadas, en un trabajo cotidiano en el que ella personalmente recibía a </w:t>
      </w:r>
      <w:r>
        <w:rPr>
          <w:rFonts w:ascii="Times New Roman" w:eastAsia="Times New Roman" w:hAnsi="Times New Roman" w:cs="Times New Roman"/>
          <w:color w:val="333333"/>
          <w:sz w:val="24"/>
          <w:szCs w:val="24"/>
        </w:rPr>
        <w:t xml:space="preserve">las personas que se acercaban a la Fundación, dejando constancia una y otra vez de que lo que hacía no era beneficencia, sino un aporte a la conquista de la justicia social. En esta Fundación Evita trabajó codo a codo </w:t>
      </w:r>
      <w:r>
        <w:rPr>
          <w:rFonts w:ascii="Times New Roman" w:eastAsia="Times New Roman" w:hAnsi="Times New Roman" w:cs="Times New Roman"/>
          <w:color w:val="333333"/>
          <w:sz w:val="24"/>
          <w:szCs w:val="24"/>
        </w:rPr>
        <w:lastRenderedPageBreak/>
        <w:t>con cientos de mujeres que dedicaron s</w:t>
      </w:r>
      <w:r>
        <w:rPr>
          <w:rFonts w:ascii="Times New Roman" w:eastAsia="Times New Roman" w:hAnsi="Times New Roman" w:cs="Times New Roman"/>
          <w:color w:val="333333"/>
          <w:sz w:val="24"/>
          <w:szCs w:val="24"/>
        </w:rPr>
        <w:t>u vida a la tarea solidaria de ayudar y acompañar a quienes más necesitaban.</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En 1949 creará el Partido Peronista Femenino, no como una rama del Partido Peronista, sino como un partido autónomo, fundamental en el armado territorial y político del peronismo </w:t>
      </w:r>
      <w:r>
        <w:rPr>
          <w:rFonts w:ascii="Times New Roman" w:eastAsia="Times New Roman" w:hAnsi="Times New Roman" w:cs="Times New Roman"/>
          <w:color w:val="333333"/>
          <w:sz w:val="24"/>
          <w:szCs w:val="24"/>
        </w:rPr>
        <w:t>en esos años, que llegó incluso a abrir unidades básicas a las que sólo asistían mujeres y en las que se llevaban a cabo acciones solidarias y de formación. El 10 de agosto de 1952, mientras transcurría el velorio de Evita, Juana Larrauri leyó el siguiente</w:t>
      </w:r>
      <w:r>
        <w:rPr>
          <w:rFonts w:ascii="Times New Roman" w:eastAsia="Times New Roman" w:hAnsi="Times New Roman" w:cs="Times New Roman"/>
          <w:color w:val="333333"/>
          <w:sz w:val="24"/>
          <w:szCs w:val="24"/>
        </w:rPr>
        <w:t xml:space="preserve"> fragmento en representación del Partido Peronista Femenino:</w:t>
      </w:r>
      <w:r>
        <w:rPr>
          <w:rFonts w:ascii="Times New Roman" w:eastAsia="Times New Roman" w:hAnsi="Times New Roman" w:cs="Times New Roman"/>
          <w:i/>
          <w:color w:val="333333"/>
          <w:sz w:val="24"/>
          <w:szCs w:val="24"/>
        </w:rPr>
        <w:t xml:space="preserve"> “El Partido Peronista Femenino que se creó al calor de su ansiado amor por el pueblo y a Perón, no le dice adiós, señora. Para nosotras no ha muerto ni morirá jamás. No morirá jamás, señora. Muer</w:t>
      </w:r>
      <w:r>
        <w:rPr>
          <w:rFonts w:ascii="Times New Roman" w:eastAsia="Times New Roman" w:hAnsi="Times New Roman" w:cs="Times New Roman"/>
          <w:i/>
          <w:color w:val="333333"/>
          <w:sz w:val="24"/>
          <w:szCs w:val="24"/>
        </w:rPr>
        <w:t>e quien parte con las manos vacías y usted lleva en las suyas como un tesoro sin igual el desgarrado corazón de todo un pueblo. Muere quien pasa por la vida sin luz y usted es una antorcha permanentemente encendida para iluminar nuestro camino y conducirno</w:t>
      </w:r>
      <w:r>
        <w:rPr>
          <w:rFonts w:ascii="Times New Roman" w:eastAsia="Times New Roman" w:hAnsi="Times New Roman" w:cs="Times New Roman"/>
          <w:i/>
          <w:color w:val="333333"/>
          <w:sz w:val="24"/>
          <w:szCs w:val="24"/>
        </w:rPr>
        <w:t>s hacia el porvenir. Muere quien no supo despertar en el alma de su pueblo y de su época los ecos grandiosos de su obra sin ejemplo y de su sacrificio sin igual. Mueren los pequeños, y es usted, señora, la imagen de la grandeza. Usted vivirá para siempre e</w:t>
      </w:r>
      <w:r>
        <w:rPr>
          <w:rFonts w:ascii="Times New Roman" w:eastAsia="Times New Roman" w:hAnsi="Times New Roman" w:cs="Times New Roman"/>
          <w:i/>
          <w:color w:val="333333"/>
          <w:sz w:val="24"/>
          <w:szCs w:val="24"/>
        </w:rPr>
        <w:t xml:space="preserve">n nuestro corazón y en la heroica magnitud de su ejemplo” </w:t>
      </w:r>
      <w:r>
        <w:rPr>
          <w:rFonts w:ascii="Times New Roman" w:eastAsia="Times New Roman" w:hAnsi="Times New Roman" w:cs="Times New Roman"/>
          <w:color w:val="333333"/>
          <w:sz w:val="24"/>
          <w:szCs w:val="24"/>
        </w:rPr>
        <w:t>(Archivo Radio Nacional)</w:t>
      </w:r>
      <w:r>
        <w:rPr>
          <w:rFonts w:ascii="Times New Roman" w:eastAsia="Times New Roman" w:hAnsi="Times New Roman" w:cs="Times New Roman"/>
          <w:i/>
          <w:color w:val="333333"/>
          <w:sz w:val="24"/>
          <w:szCs w:val="24"/>
        </w:rPr>
        <w:t>.</w:t>
      </w:r>
      <w:r>
        <w:rPr>
          <w:rFonts w:ascii="Times New Roman" w:eastAsia="Times New Roman" w:hAnsi="Times New Roman" w:cs="Times New Roman"/>
          <w:color w:val="333333"/>
          <w:sz w:val="24"/>
          <w:szCs w:val="24"/>
        </w:rPr>
        <w:t xml:space="preserve">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En 1951 Evita escribió el libro </w:t>
      </w:r>
      <w:r>
        <w:rPr>
          <w:rFonts w:ascii="Times New Roman" w:eastAsia="Times New Roman" w:hAnsi="Times New Roman" w:cs="Times New Roman"/>
          <w:i/>
          <w:color w:val="333333"/>
          <w:sz w:val="24"/>
          <w:szCs w:val="24"/>
        </w:rPr>
        <w:t>“La razón de mi vida”</w:t>
      </w:r>
      <w:r>
        <w:rPr>
          <w:rFonts w:ascii="Times New Roman" w:eastAsia="Times New Roman" w:hAnsi="Times New Roman" w:cs="Times New Roman"/>
          <w:color w:val="333333"/>
          <w:sz w:val="24"/>
          <w:szCs w:val="24"/>
        </w:rPr>
        <w:t xml:space="preserve">. Y, poco antes de morir, </w:t>
      </w:r>
      <w:r>
        <w:rPr>
          <w:rFonts w:ascii="Times New Roman" w:eastAsia="Times New Roman" w:hAnsi="Times New Roman" w:cs="Times New Roman"/>
          <w:i/>
          <w:color w:val="333333"/>
          <w:sz w:val="24"/>
          <w:szCs w:val="24"/>
        </w:rPr>
        <w:t>“Mi Mensaje”</w:t>
      </w:r>
      <w:r>
        <w:rPr>
          <w:rFonts w:ascii="Times New Roman" w:eastAsia="Times New Roman" w:hAnsi="Times New Roman" w:cs="Times New Roman"/>
          <w:color w:val="333333"/>
          <w:sz w:val="24"/>
          <w:szCs w:val="24"/>
        </w:rPr>
        <w:t xml:space="preserve">. Dos textos de su autoría, de vigencia histórica permanente.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Evita dedica gran</w:t>
      </w:r>
      <w:r>
        <w:rPr>
          <w:rFonts w:ascii="Times New Roman" w:eastAsia="Times New Roman" w:hAnsi="Times New Roman" w:cs="Times New Roman"/>
          <w:color w:val="333333"/>
          <w:sz w:val="24"/>
          <w:szCs w:val="24"/>
        </w:rPr>
        <w:t xml:space="preserve"> parte de su labor y su reflexión a problemáticas que afectaban sobre todo a las mujeres, como las tareas de cuidados. En su libro “La Razón de mi Vida” (1951) escribirá: “… </w:t>
      </w:r>
      <w:r>
        <w:rPr>
          <w:rFonts w:ascii="Times New Roman" w:eastAsia="Times New Roman" w:hAnsi="Times New Roman" w:cs="Times New Roman"/>
          <w:i/>
          <w:color w:val="333333"/>
          <w:sz w:val="24"/>
          <w:szCs w:val="24"/>
        </w:rPr>
        <w:t>la madre de familia está al margen de todas las previsiones. Es el único trabajado</w:t>
      </w:r>
      <w:r>
        <w:rPr>
          <w:rFonts w:ascii="Times New Roman" w:eastAsia="Times New Roman" w:hAnsi="Times New Roman" w:cs="Times New Roman"/>
          <w:i/>
          <w:color w:val="333333"/>
          <w:sz w:val="24"/>
          <w:szCs w:val="24"/>
        </w:rPr>
        <w:t xml:space="preserve">r del mundo que no conoce salario, ni garantía, ni respeto; ni </w:t>
      </w:r>
      <w:r>
        <w:rPr>
          <w:rFonts w:ascii="Times New Roman" w:eastAsia="Times New Roman" w:hAnsi="Times New Roman" w:cs="Times New Roman"/>
          <w:i/>
          <w:color w:val="333333"/>
          <w:sz w:val="24"/>
          <w:szCs w:val="24"/>
        </w:rPr>
        <w:t>límite</w:t>
      </w:r>
      <w:r>
        <w:rPr>
          <w:rFonts w:ascii="Times New Roman" w:eastAsia="Times New Roman" w:hAnsi="Times New Roman" w:cs="Times New Roman"/>
          <w:i/>
          <w:color w:val="333333"/>
          <w:sz w:val="24"/>
          <w:szCs w:val="24"/>
        </w:rPr>
        <w:t xml:space="preserve"> de jornadas, ni domingos, ni vacaciones, ni descanso alguno, ni indemnización por despido, ni huelgas de ninguna clase. </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i/>
          <w:color w:val="333333"/>
          <w:sz w:val="24"/>
          <w:szCs w:val="24"/>
        </w:rPr>
        <w:t>Nadie dirá que no es justo que paguemos un trabajo que, aunque</w:t>
      </w:r>
      <w:r>
        <w:rPr>
          <w:rFonts w:ascii="Times New Roman" w:eastAsia="Times New Roman" w:hAnsi="Times New Roman" w:cs="Times New Roman"/>
          <w:i/>
          <w:color w:val="333333"/>
          <w:sz w:val="24"/>
          <w:szCs w:val="24"/>
        </w:rPr>
        <w:t xml:space="preserve"> no se vea, requiere cada día el esfuerzo de millones y millones de mujeres cuyo tiempo, cuya vida se gasta en esa monótona pero pesada tarea de limpiar la casa, servir la mesa, criar los hijos, etc. </w:t>
      </w:r>
      <w:r>
        <w:rPr>
          <w:rFonts w:ascii="Times New Roman" w:eastAsia="Times New Roman" w:hAnsi="Times New Roman" w:cs="Times New Roman"/>
          <w:color w:val="333333"/>
          <w:sz w:val="24"/>
          <w:szCs w:val="24"/>
        </w:rPr>
        <w:t>(…)</w:t>
      </w:r>
      <w:r>
        <w:rPr>
          <w:rFonts w:ascii="Times New Roman" w:eastAsia="Times New Roman" w:hAnsi="Times New Roman" w:cs="Times New Roman"/>
          <w:i/>
          <w:color w:val="333333"/>
          <w:sz w:val="24"/>
          <w:szCs w:val="24"/>
        </w:rPr>
        <w:t xml:space="preserve"> Así la mujer ama de casa, señora del hogar, tendría </w:t>
      </w:r>
      <w:r>
        <w:rPr>
          <w:rFonts w:ascii="Times New Roman" w:eastAsia="Times New Roman" w:hAnsi="Times New Roman" w:cs="Times New Roman"/>
          <w:i/>
          <w:color w:val="333333"/>
          <w:sz w:val="24"/>
          <w:szCs w:val="24"/>
        </w:rPr>
        <w:t>un ingreso propio ajeno a la voluntad del hombre”</w:t>
      </w:r>
      <w:r>
        <w:rPr>
          <w:rFonts w:ascii="Times New Roman" w:eastAsia="Times New Roman" w:hAnsi="Times New Roman" w:cs="Times New Roman"/>
          <w:i/>
          <w:color w:val="333333"/>
          <w:sz w:val="24"/>
          <w:szCs w:val="24"/>
          <w:vertAlign w:val="superscript"/>
        </w:rPr>
        <w:footnoteReference w:id="3"/>
      </w:r>
      <w:r>
        <w:rPr>
          <w:rFonts w:ascii="Times New Roman" w:eastAsia="Times New Roman" w:hAnsi="Times New Roman" w:cs="Times New Roman"/>
          <w:color w:val="333333"/>
          <w:sz w:val="24"/>
          <w:szCs w:val="24"/>
        </w:rPr>
        <w:t xml:space="preserve">.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Era tal el amor del pueblo trabajador hacia Evita, que es aclamada por la CGT para que ocupe la candidatura a vicepresidenta de la Nación para las elecciones de 1951, propuesta a la que Evita renunciará en agosto de ese año por cadena nacional con un senti</w:t>
      </w:r>
      <w:r>
        <w:rPr>
          <w:rFonts w:ascii="Times New Roman" w:eastAsia="Times New Roman" w:hAnsi="Times New Roman" w:cs="Times New Roman"/>
          <w:color w:val="333333"/>
          <w:sz w:val="24"/>
          <w:szCs w:val="24"/>
        </w:rPr>
        <w:t xml:space="preserve">do mensaje de agradecimiento. De este episodio nunca se conocieron los motivos </w:t>
      </w:r>
      <w:r>
        <w:rPr>
          <w:rFonts w:ascii="Times New Roman" w:eastAsia="Times New Roman" w:hAnsi="Times New Roman" w:cs="Times New Roman"/>
          <w:color w:val="333333"/>
          <w:sz w:val="24"/>
          <w:szCs w:val="24"/>
        </w:rPr>
        <w:lastRenderedPageBreak/>
        <w:t xml:space="preserve">por los cuales ella decide (o debe) renunciar, sin embargo la aclamación popular de su postulación dejó muestras claras del amor que tenía hacia ella el pueblo trabajador.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Eva Perón fue amada y odiada por la misma razón: romper con todos los mandatos que le son impuestos a las mujeres de su época. Enfrentó su dura enfermedad sin abandonar nunca su misión política y dedicó hasta el último momento de su vida a defender sus ide</w:t>
      </w:r>
      <w:r>
        <w:rPr>
          <w:rFonts w:ascii="Times New Roman" w:eastAsia="Times New Roman" w:hAnsi="Times New Roman" w:cs="Times New Roman"/>
          <w:color w:val="333333"/>
          <w:sz w:val="24"/>
          <w:szCs w:val="24"/>
        </w:rPr>
        <w:t xml:space="preserve">ales y poner de manifiesto permanentemente el inmenso amor que sintió por Perón.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Injustamente mostrada por algunos sectores como reproductora del sistema patriarcal, Evita tuvo un rol fundamental en la conquista de derechos para las mujeres, no sólo por l</w:t>
      </w:r>
      <w:r>
        <w:rPr>
          <w:rFonts w:ascii="Times New Roman" w:eastAsia="Times New Roman" w:hAnsi="Times New Roman" w:cs="Times New Roman"/>
          <w:color w:val="333333"/>
          <w:sz w:val="24"/>
          <w:szCs w:val="24"/>
        </w:rPr>
        <w:t xml:space="preserve">a Ley 13.010 del voto femenino y de igualdad en materia de derechos políticos, </w:t>
      </w:r>
      <w:r>
        <w:rPr>
          <w:rFonts w:ascii="Times New Roman" w:eastAsia="Times New Roman" w:hAnsi="Times New Roman" w:cs="Times New Roman"/>
          <w:color w:val="333333"/>
          <w:sz w:val="24"/>
          <w:szCs w:val="24"/>
        </w:rPr>
        <w:t>sino</w:t>
      </w:r>
      <w:r>
        <w:rPr>
          <w:rFonts w:ascii="Times New Roman" w:eastAsia="Times New Roman" w:hAnsi="Times New Roman" w:cs="Times New Roman"/>
          <w:color w:val="333333"/>
          <w:sz w:val="24"/>
          <w:szCs w:val="24"/>
        </w:rPr>
        <w:t xml:space="preserve"> por alentar, fundamentalm</w:t>
      </w:r>
      <w:r>
        <w:rPr>
          <w:rFonts w:ascii="Times New Roman" w:eastAsia="Times New Roman" w:hAnsi="Times New Roman" w:cs="Times New Roman"/>
          <w:color w:val="333333"/>
          <w:sz w:val="24"/>
          <w:szCs w:val="24"/>
        </w:rPr>
        <w:t>ente,</w:t>
      </w:r>
      <w:r>
        <w:rPr>
          <w:rFonts w:ascii="Times New Roman" w:eastAsia="Times New Roman" w:hAnsi="Times New Roman" w:cs="Times New Roman"/>
          <w:color w:val="333333"/>
          <w:sz w:val="24"/>
          <w:szCs w:val="24"/>
        </w:rPr>
        <w:t xml:space="preserve"> a las mujeres a disputar y ocupar el espacio político, el espacio público, históricamente reservado de manera exclusiva a los hombres. Evita </w:t>
      </w:r>
      <w:r>
        <w:rPr>
          <w:rFonts w:ascii="Times New Roman" w:eastAsia="Times New Roman" w:hAnsi="Times New Roman" w:cs="Times New Roman"/>
          <w:color w:val="333333"/>
          <w:sz w:val="24"/>
          <w:szCs w:val="24"/>
        </w:rPr>
        <w:t xml:space="preserve">debe ser considerada, entonces, un eslabón de relevancia en la línea histórica del movimiento feminista argentino. </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Sobre la figura de Evita recayó también, con crueldad, la violencia política.  En los años en que desarrolló su corta pero intensa vida polí</w:t>
      </w:r>
      <w:r>
        <w:rPr>
          <w:rFonts w:ascii="Times New Roman" w:eastAsia="Times New Roman" w:hAnsi="Times New Roman" w:cs="Times New Roman"/>
          <w:color w:val="333333"/>
          <w:sz w:val="24"/>
          <w:szCs w:val="24"/>
        </w:rPr>
        <w:t xml:space="preserve">tica, a Evita se la acusó de ser la amante de Perón, de no ser hija legítima de su padre, se criticó su origen humilde, su forma de vestir, su manera apasionada de hablar en público. También se dijo de ella que era prostituta y se intentó, constantemente, </w:t>
      </w:r>
      <w:r>
        <w:rPr>
          <w:rFonts w:ascii="Times New Roman" w:eastAsia="Times New Roman" w:hAnsi="Times New Roman" w:cs="Times New Roman"/>
          <w:color w:val="333333"/>
          <w:sz w:val="24"/>
          <w:szCs w:val="24"/>
        </w:rPr>
        <w:t>minimizar su rol político, poniéndola siempre a la sombra de Perón. En el transcurso de su dura enfermedad se hicieron visibles las pintadas con la leyenda “viva el cáncer”, muestra del odio que había despertado en ciertos sectores de poder. Una vez muerta</w:t>
      </w:r>
      <w:r>
        <w:rPr>
          <w:rFonts w:ascii="Times New Roman" w:eastAsia="Times New Roman" w:hAnsi="Times New Roman" w:cs="Times New Roman"/>
          <w:color w:val="333333"/>
          <w:sz w:val="24"/>
          <w:szCs w:val="24"/>
        </w:rPr>
        <w:t xml:space="preserve">, su cuerpo fue vulnerado más de una vez y gran parte de sus aportes, su historia y sus conquistas fueron silenciadas por la historia oficial. En nuestro país, la violencia política se encuentra incorporada desde el año 2009 en la Ley 26.485 de Protección </w:t>
      </w:r>
      <w:r>
        <w:rPr>
          <w:rFonts w:ascii="Times New Roman" w:eastAsia="Times New Roman" w:hAnsi="Times New Roman" w:cs="Times New Roman"/>
          <w:color w:val="333333"/>
          <w:sz w:val="24"/>
          <w:szCs w:val="24"/>
        </w:rPr>
        <w:t xml:space="preserve">Integral a las Mujeres, que busca </w:t>
      </w:r>
      <w:r>
        <w:rPr>
          <w:rFonts w:ascii="Times New Roman" w:eastAsia="Times New Roman" w:hAnsi="Times New Roman" w:cs="Times New Roman"/>
          <w:i/>
          <w:color w:val="333333"/>
          <w:sz w:val="24"/>
          <w:szCs w:val="24"/>
        </w:rPr>
        <w:t>“prevenir, sancionar y erradicar la violencia contra las mujeres”</w:t>
      </w:r>
      <w:r>
        <w:rPr>
          <w:rFonts w:ascii="Times New Roman" w:eastAsia="Times New Roman" w:hAnsi="Times New Roman" w:cs="Times New Roman"/>
          <w:color w:val="333333"/>
          <w:sz w:val="24"/>
          <w:szCs w:val="24"/>
        </w:rPr>
        <w:t>. Una reparación histórica necesaria para tantas que, como Evita, padecieron la violencia por el simple hecho de hacer política siendo mujeres.</w:t>
      </w:r>
    </w:p>
    <w:p w:rsidR="00EA5A7B" w:rsidRDefault="00250D81">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Por todo lo a</w:t>
      </w:r>
      <w:r>
        <w:rPr>
          <w:rFonts w:ascii="Times New Roman" w:eastAsia="Times New Roman" w:hAnsi="Times New Roman" w:cs="Times New Roman"/>
          <w:color w:val="333333"/>
          <w:sz w:val="24"/>
          <w:szCs w:val="24"/>
        </w:rPr>
        <w:t>nterior, solicitamos nos acompañen en esta declaración.</w:t>
      </w:r>
    </w:p>
    <w:p w:rsidR="00EA5A7B" w:rsidRDefault="00EA5A7B">
      <w:pPr>
        <w:pBdr>
          <w:top w:val="nil"/>
          <w:left w:val="nil"/>
          <w:bottom w:val="nil"/>
          <w:right w:val="nil"/>
          <w:between w:val="nil"/>
        </w:pBdr>
        <w:spacing w:before="240" w:line="360" w:lineRule="auto"/>
        <w:ind w:left="850" w:firstLine="720"/>
        <w:jc w:val="both"/>
        <w:rPr>
          <w:rFonts w:ascii="Times New Roman" w:eastAsia="Times New Roman" w:hAnsi="Times New Roman" w:cs="Times New Roman"/>
          <w:color w:val="333333"/>
          <w:sz w:val="24"/>
          <w:szCs w:val="24"/>
        </w:rPr>
      </w:pPr>
    </w:p>
    <w:sectPr w:rsidR="00EA5A7B" w:rsidSect="0002735E">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D81" w:rsidRDefault="00250D81" w:rsidP="00EA5A7B">
      <w:pPr>
        <w:spacing w:line="240" w:lineRule="auto"/>
      </w:pPr>
      <w:r>
        <w:separator/>
      </w:r>
    </w:p>
  </w:endnote>
  <w:endnote w:type="continuationSeparator" w:id="1">
    <w:p w:rsidR="00250D81" w:rsidRDefault="00250D81" w:rsidP="00EA5A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21" w:rsidRDefault="004D012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D62" w:rsidRPr="007F13EA" w:rsidRDefault="00812D62" w:rsidP="00812D62">
    <w:pPr>
      <w:pStyle w:val="Piedepgina"/>
      <w:rPr>
        <w:color w:val="333333"/>
        <w:sz w:val="20"/>
      </w:rPr>
    </w:pPr>
    <w:bookmarkStart w:id="0" w:name="_GoBack"/>
    <w:r w:rsidRPr="007F13EA">
      <w:rPr>
        <w:color w:val="333333"/>
        <w:sz w:val="20"/>
      </w:rPr>
      <w:t xml:space="preserve">Último cambio: </w:t>
    </w:r>
    <w:fldSimple w:instr=" SAVEDATE  \* MERGEFORMAT ">
      <w:r w:rsidR="004D0121" w:rsidRPr="004D0121">
        <w:rPr>
          <w:noProof/>
          <w:color w:val="333333"/>
          <w:sz w:val="20"/>
        </w:rPr>
        <w:t>3/5/2022 14:42:00</w:t>
      </w:r>
    </w:fldSimple>
    <w:r w:rsidRPr="007F13EA">
      <w:rPr>
        <w:color w:val="333333"/>
        <w:sz w:val="20"/>
      </w:rPr>
      <w:t xml:space="preserve">  -  Cantidad de caracteres: </w:t>
    </w:r>
    <w:fldSimple w:instr=" NUMCHARS  \* MERGEFORMAT ">
      <w:r w:rsidR="004D0121" w:rsidRPr="004D0121">
        <w:rPr>
          <w:noProof/>
          <w:color w:val="333333"/>
          <w:sz w:val="20"/>
        </w:rPr>
        <w:t>8695</w:t>
      </w:r>
    </w:fldSimple>
    <w:r w:rsidRPr="007F13EA">
      <w:rPr>
        <w:color w:val="333333"/>
        <w:sz w:val="20"/>
      </w:rPr>
      <w:t xml:space="preserve"> - Cantidad de palabras: </w:t>
    </w:r>
    <w:fldSimple w:instr=" NUMWORDS  \* MERGEFORMAT ">
      <w:r w:rsidR="004D0121" w:rsidRPr="004D0121">
        <w:rPr>
          <w:noProof/>
          <w:color w:val="333333"/>
          <w:sz w:val="20"/>
        </w:rPr>
        <w:t>1814</w:t>
      </w:r>
    </w:fldSimple>
    <w:bookmarkEnd w:id="0"/>
  </w:p>
  <w:p w:rsidR="00812D62" w:rsidRPr="007F13EA" w:rsidRDefault="00812D62" w:rsidP="00812D62">
    <w:pPr>
      <w:pStyle w:val="Piedepgina"/>
      <w:tabs>
        <w:tab w:val="left" w:pos="3565"/>
      </w:tabs>
      <w:rPr>
        <w:rStyle w:val="Nmerodepgina"/>
        <w:color w:val="333333"/>
      </w:rPr>
    </w:pPr>
    <w:r w:rsidRPr="007F13EA">
      <w:rPr>
        <w:color w:val="333333"/>
        <w:sz w:val="20"/>
      </w:rPr>
      <w:tab/>
      <w:t>Pág.</w:t>
    </w:r>
    <w:r w:rsidRPr="007F13EA">
      <w:rPr>
        <w:rStyle w:val="Nmerodepgina"/>
        <w:color w:val="333333"/>
      </w:rPr>
      <w:fldChar w:fldCharType="begin"/>
    </w:r>
    <w:r w:rsidRPr="007F13EA">
      <w:rPr>
        <w:rStyle w:val="Nmerodepgina"/>
        <w:color w:val="333333"/>
      </w:rPr>
      <w:instrText xml:space="preserve"> PAGE </w:instrText>
    </w:r>
    <w:r w:rsidRPr="007F13EA">
      <w:rPr>
        <w:rStyle w:val="Nmerodepgina"/>
        <w:color w:val="333333"/>
      </w:rPr>
      <w:fldChar w:fldCharType="separate"/>
    </w:r>
    <w:r w:rsidR="004D0121">
      <w:rPr>
        <w:rStyle w:val="Nmerodepgina"/>
        <w:noProof/>
        <w:color w:val="333333"/>
      </w:rPr>
      <w:t>1</w:t>
    </w:r>
    <w:r w:rsidRPr="007F13EA">
      <w:rPr>
        <w:rStyle w:val="Nmerodepgina"/>
        <w:color w:val="333333"/>
      </w:rPr>
      <w:fldChar w:fldCharType="end"/>
    </w:r>
    <w:r w:rsidRPr="007F13EA">
      <w:rPr>
        <w:rStyle w:val="Nmerodepgina"/>
        <w:color w:val="333333"/>
      </w:rPr>
      <w:t>/</w:t>
    </w:r>
    <w:fldSimple w:instr=" NUMPAGES  \* MERGEFORMAT ">
      <w:r w:rsidR="004D0121" w:rsidRPr="004D0121">
        <w:rPr>
          <w:rStyle w:val="Nmerodepgina"/>
          <w:noProof/>
          <w:color w:val="333333"/>
        </w:rPr>
        <w:t>5</w:t>
      </w:r>
    </w:fldSimple>
  </w:p>
  <w:p w:rsidR="00EA5A7B" w:rsidRDefault="00250D81">
    <w:pPr>
      <w:spacing w:before="240" w:after="240"/>
      <w:rPr>
        <w:color w:val="333333"/>
        <w:sz w:val="20"/>
        <w:szCs w:val="20"/>
      </w:rPr>
    </w:pPr>
    <w:r>
      <w:rPr>
        <w:color w:val="333333"/>
        <w:sz w:val="20"/>
        <w:szCs w:val="20"/>
      </w:rPr>
      <w:t xml:space="preserve"> </w:t>
    </w:r>
  </w:p>
  <w:p w:rsidR="00EA5A7B" w:rsidRDefault="00EA5A7B"/>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21" w:rsidRDefault="004D012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D81" w:rsidRDefault="00250D81" w:rsidP="00EA5A7B">
      <w:pPr>
        <w:spacing w:line="240" w:lineRule="auto"/>
      </w:pPr>
      <w:r>
        <w:separator/>
      </w:r>
    </w:p>
  </w:footnote>
  <w:footnote w:type="continuationSeparator" w:id="1">
    <w:p w:rsidR="00250D81" w:rsidRDefault="00250D81" w:rsidP="00EA5A7B">
      <w:pPr>
        <w:spacing w:line="240" w:lineRule="auto"/>
      </w:pPr>
      <w:r>
        <w:continuationSeparator/>
      </w:r>
    </w:p>
  </w:footnote>
  <w:footnote w:id="2">
    <w:p w:rsidR="00EA5A7B" w:rsidRDefault="00250D81">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Rosemberg, Julia. “Eva y las Mujeres. Historia de una irreverencia”. Buenos Aires, Ediciones Futurock. 2020</w:t>
      </w:r>
    </w:p>
  </w:footnote>
  <w:footnote w:id="3">
    <w:p w:rsidR="00EA5A7B" w:rsidRDefault="00250D81">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Perón, Eva. “La Razón de mi vida”. Buenos Aires, Edicion</w:t>
      </w:r>
      <w:r>
        <w:rPr>
          <w:color w:val="000000"/>
          <w:sz w:val="20"/>
          <w:szCs w:val="20"/>
        </w:rPr>
        <w:t>es Peuser, 1951.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21" w:rsidRDefault="004D012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A7B" w:rsidRDefault="00250D81">
    <w:pPr>
      <w:pBdr>
        <w:top w:val="nil"/>
        <w:left w:val="nil"/>
        <w:bottom w:val="nil"/>
        <w:right w:val="nil"/>
        <w:between w:val="nil"/>
      </w:pBdr>
      <w:tabs>
        <w:tab w:val="center" w:pos="4419"/>
        <w:tab w:val="right" w:pos="8838"/>
      </w:tabs>
      <w:spacing w:before="240" w:line="240" w:lineRule="auto"/>
      <w:ind w:left="-2410" w:firstLine="850"/>
      <w:jc w:val="center"/>
      <w:rPr>
        <w:rFonts w:ascii="Times New Roman" w:eastAsia="Times New Roman" w:hAnsi="Times New Roman" w:cs="Times New Roman"/>
        <w:color w:val="333333"/>
        <w:sz w:val="20"/>
        <w:szCs w:val="20"/>
      </w:rPr>
    </w:pPr>
    <w:r>
      <w:rPr>
        <w:rFonts w:ascii="Times New Roman" w:eastAsia="Times New Roman" w:hAnsi="Times New Roman" w:cs="Times New Roman"/>
        <w:noProof/>
        <w:color w:val="333333"/>
        <w:sz w:val="20"/>
        <w:szCs w:val="20"/>
      </w:rPr>
      <w:drawing>
        <wp:inline distT="114300" distB="114300" distL="114300" distR="114300">
          <wp:extent cx="2472805" cy="4524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72805" cy="452438"/>
                  </a:xfrm>
                  <a:prstGeom prst="rect">
                    <a:avLst/>
                  </a:prstGeom>
                  <a:ln/>
                </pic:spPr>
              </pic:pic>
            </a:graphicData>
          </a:graphic>
        </wp:inline>
      </w:drawing>
    </w:r>
  </w:p>
  <w:p w:rsidR="00EA5A7B" w:rsidRDefault="00EA5A7B">
    <w:pPr>
      <w:pBdr>
        <w:top w:val="nil"/>
        <w:left w:val="nil"/>
        <w:bottom w:val="nil"/>
        <w:right w:val="nil"/>
        <w:between w:val="nil"/>
      </w:pBdr>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21" w:rsidRDefault="004D0121">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EA5A7B"/>
    <w:rsid w:val="0002735E"/>
    <w:rsid w:val="00250D81"/>
    <w:rsid w:val="004D0121"/>
    <w:rsid w:val="00812D62"/>
    <w:rsid w:val="009E59DC"/>
    <w:rsid w:val="00BB582D"/>
    <w:rsid w:val="00BD2C58"/>
    <w:rsid w:val="00CC060F"/>
    <w:rsid w:val="00CD1D04"/>
    <w:rsid w:val="00EA5A7B"/>
    <w:rsid w:val="00F74DC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94D"/>
  </w:style>
  <w:style w:type="paragraph" w:styleId="Ttulo1">
    <w:name w:val="heading 1"/>
    <w:basedOn w:val="normal0"/>
    <w:next w:val="normal0"/>
    <w:rsid w:val="008F384A"/>
    <w:pPr>
      <w:keepNext/>
      <w:keepLines/>
      <w:spacing w:before="400" w:after="120"/>
      <w:outlineLvl w:val="0"/>
    </w:pPr>
    <w:rPr>
      <w:sz w:val="40"/>
      <w:szCs w:val="40"/>
    </w:rPr>
  </w:style>
  <w:style w:type="paragraph" w:styleId="Ttulo2">
    <w:name w:val="heading 2"/>
    <w:basedOn w:val="normal0"/>
    <w:next w:val="normal0"/>
    <w:rsid w:val="008F384A"/>
    <w:pPr>
      <w:keepNext/>
      <w:keepLines/>
      <w:spacing w:before="360" w:after="120"/>
      <w:outlineLvl w:val="1"/>
    </w:pPr>
    <w:rPr>
      <w:sz w:val="32"/>
      <w:szCs w:val="32"/>
    </w:rPr>
  </w:style>
  <w:style w:type="paragraph" w:styleId="Ttulo3">
    <w:name w:val="heading 3"/>
    <w:basedOn w:val="normal0"/>
    <w:next w:val="normal0"/>
    <w:rsid w:val="008F384A"/>
    <w:pPr>
      <w:keepNext/>
      <w:keepLines/>
      <w:spacing w:before="320" w:after="80"/>
      <w:outlineLvl w:val="2"/>
    </w:pPr>
    <w:rPr>
      <w:color w:val="434343"/>
      <w:sz w:val="28"/>
      <w:szCs w:val="28"/>
    </w:rPr>
  </w:style>
  <w:style w:type="paragraph" w:styleId="Ttulo4">
    <w:name w:val="heading 4"/>
    <w:basedOn w:val="normal0"/>
    <w:next w:val="normal0"/>
    <w:rsid w:val="008F384A"/>
    <w:pPr>
      <w:keepNext/>
      <w:keepLines/>
      <w:spacing w:before="280" w:after="80"/>
      <w:outlineLvl w:val="3"/>
    </w:pPr>
    <w:rPr>
      <w:color w:val="666666"/>
      <w:sz w:val="24"/>
      <w:szCs w:val="24"/>
    </w:rPr>
  </w:style>
  <w:style w:type="paragraph" w:styleId="Ttulo5">
    <w:name w:val="heading 5"/>
    <w:basedOn w:val="normal0"/>
    <w:next w:val="normal0"/>
    <w:rsid w:val="008F384A"/>
    <w:pPr>
      <w:keepNext/>
      <w:keepLines/>
      <w:spacing w:before="240" w:after="80"/>
      <w:outlineLvl w:val="4"/>
    </w:pPr>
    <w:rPr>
      <w:color w:val="666666"/>
    </w:rPr>
  </w:style>
  <w:style w:type="paragraph" w:styleId="Ttulo6">
    <w:name w:val="heading 6"/>
    <w:basedOn w:val="normal0"/>
    <w:next w:val="normal0"/>
    <w:rsid w:val="008F384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EA5A7B"/>
  </w:style>
  <w:style w:type="table" w:customStyle="1" w:styleId="TableNormal">
    <w:name w:val="Table Normal"/>
    <w:rsid w:val="00EA5A7B"/>
    <w:tblPr>
      <w:tblCellMar>
        <w:top w:w="0" w:type="dxa"/>
        <w:left w:w="0" w:type="dxa"/>
        <w:bottom w:w="0" w:type="dxa"/>
        <w:right w:w="0" w:type="dxa"/>
      </w:tblCellMar>
    </w:tblPr>
  </w:style>
  <w:style w:type="paragraph" w:styleId="Ttulo">
    <w:name w:val="Title"/>
    <w:basedOn w:val="normal0"/>
    <w:next w:val="normal0"/>
    <w:rsid w:val="008F384A"/>
    <w:pPr>
      <w:keepNext/>
      <w:keepLines/>
      <w:spacing w:after="60"/>
    </w:pPr>
    <w:rPr>
      <w:sz w:val="52"/>
      <w:szCs w:val="52"/>
    </w:rPr>
  </w:style>
  <w:style w:type="paragraph" w:customStyle="1" w:styleId="normal0">
    <w:name w:val="normal"/>
    <w:rsid w:val="008F384A"/>
  </w:style>
  <w:style w:type="table" w:customStyle="1" w:styleId="TableNormal0">
    <w:name w:val="Table Normal"/>
    <w:rsid w:val="008F384A"/>
    <w:tblPr>
      <w:tblCellMar>
        <w:top w:w="0" w:type="dxa"/>
        <w:left w:w="0" w:type="dxa"/>
        <w:bottom w:w="0" w:type="dxa"/>
        <w:right w:w="0" w:type="dxa"/>
      </w:tblCellMar>
    </w:tblPr>
  </w:style>
  <w:style w:type="paragraph" w:styleId="Subttulo">
    <w:name w:val="Subtitle"/>
    <w:basedOn w:val="Normal"/>
    <w:next w:val="Normal"/>
    <w:rsid w:val="00EA5A7B"/>
    <w:pPr>
      <w:keepNext/>
      <w:keepLines/>
      <w:pBdr>
        <w:top w:val="nil"/>
        <w:left w:val="nil"/>
        <w:bottom w:val="nil"/>
        <w:right w:val="nil"/>
        <w:between w:val="nil"/>
      </w:pBdr>
      <w:spacing w:after="320"/>
    </w:pPr>
    <w:rPr>
      <w:color w:val="666666"/>
      <w:sz w:val="30"/>
      <w:szCs w:val="30"/>
    </w:rPr>
  </w:style>
  <w:style w:type="paragraph" w:styleId="Textodeglobo">
    <w:name w:val="Balloon Text"/>
    <w:basedOn w:val="Normal"/>
    <w:link w:val="TextodegloboCar"/>
    <w:uiPriority w:val="99"/>
    <w:semiHidden/>
    <w:unhideWhenUsed/>
    <w:rsid w:val="00DD387F"/>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87F"/>
    <w:rPr>
      <w:rFonts w:ascii="Tahoma" w:hAnsi="Tahoma" w:cs="Tahoma"/>
      <w:sz w:val="16"/>
      <w:szCs w:val="16"/>
    </w:rPr>
  </w:style>
  <w:style w:type="paragraph" w:styleId="Encabezado">
    <w:name w:val="header"/>
    <w:basedOn w:val="Normal"/>
    <w:link w:val="EncabezadoCar"/>
    <w:uiPriority w:val="99"/>
    <w:semiHidden/>
    <w:unhideWhenUsed/>
    <w:rsid w:val="00CB0E1B"/>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CB0E1B"/>
  </w:style>
  <w:style w:type="paragraph" w:styleId="Piedepgina">
    <w:name w:val="footer"/>
    <w:basedOn w:val="Normal"/>
    <w:link w:val="PiedepginaCar"/>
    <w:unhideWhenUsed/>
    <w:rsid w:val="00CB0E1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B0E1B"/>
  </w:style>
  <w:style w:type="paragraph" w:styleId="Textonotaalfinal">
    <w:name w:val="endnote text"/>
    <w:basedOn w:val="Normal"/>
    <w:link w:val="TextonotaalfinalCar"/>
    <w:uiPriority w:val="99"/>
    <w:semiHidden/>
    <w:unhideWhenUsed/>
    <w:rsid w:val="00A17ED7"/>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A17ED7"/>
    <w:rPr>
      <w:sz w:val="20"/>
      <w:szCs w:val="20"/>
    </w:rPr>
  </w:style>
  <w:style w:type="character" w:styleId="Refdenotaalfinal">
    <w:name w:val="endnote reference"/>
    <w:basedOn w:val="Fuentedeprrafopredeter"/>
    <w:uiPriority w:val="99"/>
    <w:semiHidden/>
    <w:unhideWhenUsed/>
    <w:rsid w:val="00A17ED7"/>
    <w:rPr>
      <w:vertAlign w:val="superscript"/>
    </w:rPr>
  </w:style>
  <w:style w:type="paragraph" w:styleId="Textonotapie">
    <w:name w:val="footnote text"/>
    <w:basedOn w:val="Normal"/>
    <w:link w:val="TextonotapieCar"/>
    <w:uiPriority w:val="99"/>
    <w:semiHidden/>
    <w:unhideWhenUsed/>
    <w:rsid w:val="00A17ED7"/>
    <w:pPr>
      <w:spacing w:line="240" w:lineRule="auto"/>
    </w:pPr>
    <w:rPr>
      <w:sz w:val="20"/>
      <w:szCs w:val="20"/>
    </w:rPr>
  </w:style>
  <w:style w:type="character" w:customStyle="1" w:styleId="TextonotapieCar">
    <w:name w:val="Texto nota pie Car"/>
    <w:basedOn w:val="Fuentedeprrafopredeter"/>
    <w:link w:val="Textonotapie"/>
    <w:uiPriority w:val="99"/>
    <w:semiHidden/>
    <w:rsid w:val="00A17ED7"/>
    <w:rPr>
      <w:sz w:val="20"/>
      <w:szCs w:val="20"/>
    </w:rPr>
  </w:style>
  <w:style w:type="character" w:styleId="Refdenotaalpie">
    <w:name w:val="footnote reference"/>
    <w:basedOn w:val="Fuentedeprrafopredeter"/>
    <w:uiPriority w:val="99"/>
    <w:semiHidden/>
    <w:unhideWhenUsed/>
    <w:rsid w:val="00A17ED7"/>
    <w:rPr>
      <w:vertAlign w:val="superscript"/>
    </w:rPr>
  </w:style>
  <w:style w:type="character" w:styleId="Nmerodepgina">
    <w:name w:val="page number"/>
    <w:basedOn w:val="Fuentedeprrafopredeter"/>
    <w:rsid w:val="00812D6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3qT9ULqrtYnhvUEHk3cBJ9KGvA==">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1817</Words>
  <Characters>8708</Characters>
  <Application>Microsoft Office Word</Application>
  <DocSecurity>0</DocSecurity>
  <Lines>138</Lines>
  <Paragraphs>26</Paragraphs>
  <ScaleCrop>false</ScaleCrop>
  <Company/>
  <LinksUpToDate>false</LinksUpToDate>
  <CharactersWithSpaces>10499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Belen Segovia</dc:creator>
  <cp:lastModifiedBy>Ceriggirozzi</cp:lastModifiedBy>
  <cp:revision>3</cp:revision>
  <dcterms:created xsi:type="dcterms:W3CDTF">2022-05-03T17:42:00Z</dcterms:created>
  <dcterms:modified xsi:type="dcterms:W3CDTF">2022-05-03T17:42:00Z</dcterms:modified>
</cp:coreProperties>
</file>