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FEA" w:rsidRPr="00562FEA" w:rsidRDefault="00562FEA" w:rsidP="00562FEA">
      <w:pPr>
        <w:jc w:val="center"/>
        <w:rPr>
          <w:szCs w:val="24"/>
          <w:lang w:val="es-AR" w:eastAsia="es-AR"/>
        </w:rPr>
      </w:pPr>
      <w:r w:rsidRPr="00562FEA">
        <w:rPr>
          <w:b/>
          <w:bCs/>
          <w:color w:val="000000"/>
          <w:szCs w:val="24"/>
          <w:lang w:val="es-AR" w:eastAsia="es-AR"/>
        </w:rPr>
        <w:t>PROYECTO DE DECLARACIÓN</w:t>
      </w:r>
    </w:p>
    <w:p w:rsidR="00562FEA" w:rsidRPr="00562FEA" w:rsidRDefault="00562FEA" w:rsidP="00562FEA">
      <w:pPr>
        <w:spacing w:after="240"/>
        <w:jc w:val="left"/>
        <w:rPr>
          <w:szCs w:val="24"/>
          <w:lang w:val="es-AR" w:eastAsia="es-AR"/>
        </w:rPr>
      </w:pPr>
    </w:p>
    <w:p w:rsidR="00562FEA" w:rsidRPr="00562FEA" w:rsidRDefault="00562FEA" w:rsidP="00562FEA">
      <w:pPr>
        <w:rPr>
          <w:szCs w:val="24"/>
          <w:lang w:val="es-AR" w:eastAsia="es-AR"/>
        </w:rPr>
      </w:pPr>
      <w:r w:rsidRPr="00562FEA">
        <w:rPr>
          <w:color w:val="000000"/>
          <w:szCs w:val="24"/>
          <w:lang w:val="es-AR" w:eastAsia="es-AR"/>
        </w:rPr>
        <w:t xml:space="preserve">La Legislatura de la Ciudad Autónoma de Buenos Aires expresa su profundo pesar por el fallecimiento del </w:t>
      </w:r>
      <w:r w:rsidRPr="00562FEA">
        <w:rPr>
          <w:color w:val="262626"/>
          <w:szCs w:val="24"/>
          <w:shd w:val="clear" w:color="auto" w:fill="FFFFFF"/>
          <w:lang w:val="es-AR" w:eastAsia="es-AR"/>
        </w:rPr>
        <w:t xml:space="preserve">cantante y compositor Juan </w:t>
      </w:r>
      <w:proofErr w:type="spellStart"/>
      <w:r w:rsidRPr="00562FEA">
        <w:rPr>
          <w:color w:val="262626"/>
          <w:szCs w:val="24"/>
          <w:shd w:val="clear" w:color="auto" w:fill="FFFFFF"/>
          <w:lang w:val="es-AR" w:eastAsia="es-AR"/>
        </w:rPr>
        <w:t>Vattuone</w:t>
      </w:r>
      <w:proofErr w:type="spellEnd"/>
      <w:r w:rsidRPr="00562FEA">
        <w:rPr>
          <w:color w:val="262626"/>
          <w:szCs w:val="24"/>
          <w:shd w:val="clear" w:color="auto" w:fill="FFFFFF"/>
          <w:lang w:val="es-AR" w:eastAsia="es-AR"/>
        </w:rPr>
        <w:t>, ocurrido</w:t>
      </w:r>
      <w:r w:rsidRPr="00562FEA">
        <w:rPr>
          <w:color w:val="000000"/>
          <w:szCs w:val="24"/>
          <w:lang w:val="es-AR" w:eastAsia="es-AR"/>
        </w:rPr>
        <w:t xml:space="preserve"> el pasado 1 de mayo de 2022.</w:t>
      </w:r>
    </w:p>
    <w:p w:rsidR="00562FEA" w:rsidRPr="00562FEA" w:rsidRDefault="00562FEA" w:rsidP="00562FEA">
      <w:pPr>
        <w:spacing w:after="240"/>
        <w:jc w:val="left"/>
        <w:rPr>
          <w:szCs w:val="24"/>
          <w:lang w:val="es-AR" w:eastAsia="es-AR"/>
        </w:rPr>
      </w:pP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  <w:r w:rsidRPr="00562FEA">
        <w:rPr>
          <w:szCs w:val="24"/>
          <w:lang w:val="es-AR" w:eastAsia="es-AR"/>
        </w:rPr>
        <w:br/>
      </w:r>
    </w:p>
    <w:p w:rsidR="00562FEA" w:rsidRPr="00562FEA" w:rsidRDefault="00562FEA" w:rsidP="00562FEA">
      <w:pPr>
        <w:jc w:val="center"/>
        <w:rPr>
          <w:szCs w:val="24"/>
          <w:lang w:val="es-AR" w:eastAsia="es-AR"/>
        </w:rPr>
      </w:pPr>
      <w:r w:rsidRPr="00562FEA">
        <w:rPr>
          <w:b/>
          <w:bCs/>
          <w:color w:val="000000"/>
          <w:szCs w:val="24"/>
          <w:lang w:val="es-AR" w:eastAsia="es-AR"/>
        </w:rPr>
        <w:lastRenderedPageBreak/>
        <w:t>FUNDAMENTOS</w:t>
      </w:r>
    </w:p>
    <w:p w:rsidR="00562FEA" w:rsidRPr="00562FEA" w:rsidRDefault="00562FEA" w:rsidP="00562FEA">
      <w:pPr>
        <w:spacing w:after="240"/>
        <w:jc w:val="left"/>
        <w:rPr>
          <w:szCs w:val="24"/>
          <w:lang w:val="es-AR" w:eastAsia="es-AR"/>
        </w:rPr>
      </w:pPr>
    </w:p>
    <w:p w:rsidR="00562FEA" w:rsidRPr="00562FEA" w:rsidRDefault="00562FEA" w:rsidP="00562FEA">
      <w:pPr>
        <w:rPr>
          <w:szCs w:val="24"/>
          <w:lang w:val="es-AR" w:eastAsia="es-AR"/>
        </w:rPr>
      </w:pPr>
      <w:r w:rsidRPr="00562FEA">
        <w:rPr>
          <w:color w:val="000000"/>
          <w:szCs w:val="24"/>
          <w:lang w:val="es-AR" w:eastAsia="es-AR"/>
        </w:rPr>
        <w:t>Señor Presidente:</w:t>
      </w:r>
    </w:p>
    <w:p w:rsidR="00562FEA" w:rsidRPr="00562FEA" w:rsidRDefault="00562FEA" w:rsidP="00562FEA">
      <w:pPr>
        <w:jc w:val="left"/>
        <w:rPr>
          <w:szCs w:val="24"/>
          <w:lang w:val="es-AR" w:eastAsia="es-AR"/>
        </w:rPr>
      </w:pPr>
    </w:p>
    <w:p w:rsidR="00562FEA" w:rsidRPr="00562FEA" w:rsidRDefault="00562FEA" w:rsidP="00562FEA">
      <w:pPr>
        <w:ind w:firstLine="708"/>
        <w:rPr>
          <w:szCs w:val="24"/>
          <w:lang w:val="es-AR" w:eastAsia="es-AR"/>
        </w:rPr>
      </w:pPr>
      <w:r w:rsidRPr="00562FEA">
        <w:rPr>
          <w:color w:val="000000"/>
          <w:szCs w:val="24"/>
          <w:lang w:val="es-AR" w:eastAsia="es-AR"/>
        </w:rPr>
        <w:t xml:space="preserve">El día 1 de mayo, falleció, a sus 73 años, el cantante y compositor Juan </w:t>
      </w:r>
      <w:proofErr w:type="spellStart"/>
      <w:r w:rsidRPr="00562FEA">
        <w:rPr>
          <w:color w:val="000000"/>
          <w:szCs w:val="24"/>
          <w:lang w:val="es-AR" w:eastAsia="es-AR"/>
        </w:rPr>
        <w:t>Vattuone</w:t>
      </w:r>
      <w:proofErr w:type="spellEnd"/>
      <w:r w:rsidRPr="00562FEA">
        <w:rPr>
          <w:color w:val="000000"/>
          <w:szCs w:val="24"/>
          <w:lang w:val="es-AR" w:eastAsia="es-AR"/>
        </w:rPr>
        <w:t>, voz reconocida y destacada en el tango. </w:t>
      </w:r>
    </w:p>
    <w:p w:rsidR="00562FEA" w:rsidRPr="00562FEA" w:rsidRDefault="00562FEA" w:rsidP="00562FEA">
      <w:pPr>
        <w:jc w:val="left"/>
        <w:rPr>
          <w:szCs w:val="24"/>
          <w:lang w:val="es-AR" w:eastAsia="es-AR"/>
        </w:rPr>
      </w:pPr>
    </w:p>
    <w:p w:rsidR="00562FEA" w:rsidRPr="00562FEA" w:rsidRDefault="00562FEA" w:rsidP="00562FEA">
      <w:pPr>
        <w:ind w:firstLine="708"/>
        <w:rPr>
          <w:szCs w:val="24"/>
          <w:lang w:val="es-AR" w:eastAsia="es-AR"/>
        </w:rPr>
      </w:pPr>
      <w:r w:rsidRPr="00562FEA">
        <w:rPr>
          <w:color w:val="000000"/>
          <w:szCs w:val="24"/>
          <w:lang w:val="es-AR" w:eastAsia="es-AR"/>
        </w:rPr>
        <w:t xml:space="preserve">Nació en el barrio de Palermo, en 1949 y creció en el barrio de Villa Urquiza, en el seno de una familia con antecedentes musicales, sus tías Nelly Omar y </w:t>
      </w:r>
      <w:proofErr w:type="spellStart"/>
      <w:r w:rsidRPr="00562FEA">
        <w:rPr>
          <w:color w:val="000000"/>
          <w:szCs w:val="24"/>
          <w:lang w:val="es-AR" w:eastAsia="es-AR"/>
        </w:rPr>
        <w:t>Gory</w:t>
      </w:r>
      <w:proofErr w:type="spellEnd"/>
      <w:r w:rsidRPr="00562FEA">
        <w:rPr>
          <w:color w:val="000000"/>
          <w:szCs w:val="24"/>
          <w:lang w:val="es-AR" w:eastAsia="es-AR"/>
        </w:rPr>
        <w:t xml:space="preserve"> Omar fueron reconocidas cantantes de tango.</w:t>
      </w:r>
    </w:p>
    <w:p w:rsidR="00562FEA" w:rsidRPr="00562FEA" w:rsidRDefault="00562FEA" w:rsidP="00562FEA">
      <w:pPr>
        <w:jc w:val="left"/>
        <w:rPr>
          <w:szCs w:val="24"/>
          <w:lang w:val="es-AR" w:eastAsia="es-AR"/>
        </w:rPr>
      </w:pPr>
    </w:p>
    <w:p w:rsidR="00562FEA" w:rsidRPr="00562FEA" w:rsidRDefault="00562FEA" w:rsidP="00562FEA">
      <w:pPr>
        <w:ind w:firstLine="708"/>
        <w:rPr>
          <w:szCs w:val="24"/>
          <w:lang w:val="es-AR" w:eastAsia="es-AR"/>
        </w:rPr>
      </w:pPr>
      <w:r w:rsidRPr="00562FEA">
        <w:rPr>
          <w:color w:val="000000"/>
          <w:szCs w:val="24"/>
          <w:lang w:val="es-AR" w:eastAsia="es-AR"/>
        </w:rPr>
        <w:t xml:space="preserve">Muy tempranamente comenzó a cantar y relacionarse con figuras del espectáculo. Actuó en el local Cambalache propiedad de la cantante Tania y se integró en 1968 en la Orquesta de Carlos </w:t>
      </w:r>
      <w:proofErr w:type="spellStart"/>
      <w:r w:rsidRPr="00562FEA">
        <w:rPr>
          <w:color w:val="000000"/>
          <w:szCs w:val="24"/>
          <w:lang w:val="es-AR" w:eastAsia="es-AR"/>
        </w:rPr>
        <w:t>Figari</w:t>
      </w:r>
      <w:proofErr w:type="spellEnd"/>
      <w:r w:rsidRPr="00562FEA">
        <w:rPr>
          <w:color w:val="000000"/>
          <w:szCs w:val="24"/>
          <w:lang w:val="es-AR" w:eastAsia="es-AR"/>
        </w:rPr>
        <w:t>, compartiendo con artistas de la talla de Edmundo Rivero, Alberto Marino y Floreal Ruiz.</w:t>
      </w:r>
    </w:p>
    <w:p w:rsidR="00562FEA" w:rsidRPr="00562FEA" w:rsidRDefault="00562FEA" w:rsidP="00562FEA">
      <w:pPr>
        <w:shd w:val="clear" w:color="auto" w:fill="FFFFFF"/>
        <w:rPr>
          <w:szCs w:val="24"/>
          <w:lang w:val="es-AR" w:eastAsia="es-AR"/>
        </w:rPr>
      </w:pPr>
      <w:r w:rsidRPr="00562FEA">
        <w:rPr>
          <w:szCs w:val="24"/>
          <w:lang w:val="es-AR" w:eastAsia="es-AR"/>
        </w:rPr>
        <w:t> </w:t>
      </w:r>
    </w:p>
    <w:p w:rsidR="00562FEA" w:rsidRPr="00562FEA" w:rsidRDefault="00562FEA" w:rsidP="00562FEA">
      <w:pPr>
        <w:ind w:firstLine="708"/>
        <w:rPr>
          <w:szCs w:val="24"/>
          <w:lang w:val="es-AR" w:eastAsia="es-AR"/>
        </w:rPr>
      </w:pPr>
      <w:r w:rsidRPr="00562FEA">
        <w:rPr>
          <w:color w:val="000000"/>
          <w:szCs w:val="24"/>
          <w:lang w:val="es-AR" w:eastAsia="es-AR"/>
        </w:rPr>
        <w:t xml:space="preserve">Alejado del estereotipo tradicional del cantor de tangos, se volcó hacia un trabajo de composición incorporando, influencias del rock, la canción de protesta y otros estilos. Con su gorro y chaqueta de cuero, definió su aspecto y vestimenta </w:t>
      </w:r>
      <w:proofErr w:type="gramStart"/>
      <w:r w:rsidRPr="00562FEA">
        <w:rPr>
          <w:color w:val="000000"/>
          <w:szCs w:val="24"/>
          <w:lang w:val="es-AR" w:eastAsia="es-AR"/>
        </w:rPr>
        <w:t>características</w:t>
      </w:r>
      <w:proofErr w:type="gramEnd"/>
      <w:r w:rsidRPr="00562FEA">
        <w:rPr>
          <w:color w:val="000000"/>
          <w:szCs w:val="24"/>
          <w:lang w:val="es-AR" w:eastAsia="es-AR"/>
        </w:rPr>
        <w:t>. </w:t>
      </w:r>
    </w:p>
    <w:p w:rsidR="00562FEA" w:rsidRPr="00562FEA" w:rsidRDefault="00562FEA" w:rsidP="00562FEA">
      <w:pPr>
        <w:jc w:val="left"/>
        <w:rPr>
          <w:szCs w:val="24"/>
          <w:lang w:val="es-AR" w:eastAsia="es-AR"/>
        </w:rPr>
      </w:pPr>
    </w:p>
    <w:p w:rsidR="00562FEA" w:rsidRPr="00562FEA" w:rsidRDefault="00562FEA" w:rsidP="00562FEA">
      <w:pPr>
        <w:ind w:firstLine="708"/>
        <w:rPr>
          <w:szCs w:val="24"/>
          <w:lang w:val="es-AR" w:eastAsia="es-AR"/>
        </w:rPr>
      </w:pPr>
      <w:r w:rsidRPr="00562FEA">
        <w:rPr>
          <w:color w:val="000000"/>
          <w:szCs w:val="24"/>
          <w:lang w:val="es-AR" w:eastAsia="es-AR"/>
        </w:rPr>
        <w:t xml:space="preserve">En el año 2005 presentó su primer disco </w:t>
      </w:r>
      <w:r w:rsidRPr="00562FEA">
        <w:rPr>
          <w:i/>
          <w:iCs/>
          <w:color w:val="000000"/>
          <w:szCs w:val="24"/>
          <w:lang w:val="es-AR" w:eastAsia="es-AR"/>
        </w:rPr>
        <w:t>Tangos al mango</w:t>
      </w:r>
      <w:r w:rsidRPr="00562FEA">
        <w:rPr>
          <w:color w:val="000000"/>
          <w:szCs w:val="24"/>
          <w:lang w:val="es-AR" w:eastAsia="es-AR"/>
        </w:rPr>
        <w:t>, en el que incorporó canciones de su autoría consolidando décadas de presentaciones en vivo.</w:t>
      </w:r>
    </w:p>
    <w:p w:rsidR="00562FEA" w:rsidRPr="00562FEA" w:rsidRDefault="00562FEA" w:rsidP="00562FEA">
      <w:pPr>
        <w:jc w:val="left"/>
        <w:rPr>
          <w:szCs w:val="24"/>
          <w:lang w:val="es-AR" w:eastAsia="es-AR"/>
        </w:rPr>
      </w:pPr>
    </w:p>
    <w:p w:rsidR="00562FEA" w:rsidRPr="00562FEA" w:rsidRDefault="00562FEA" w:rsidP="00562FEA">
      <w:pPr>
        <w:ind w:firstLine="708"/>
        <w:rPr>
          <w:szCs w:val="24"/>
          <w:lang w:val="es-AR" w:eastAsia="es-AR"/>
        </w:rPr>
      </w:pPr>
      <w:r w:rsidRPr="00562FEA">
        <w:rPr>
          <w:color w:val="000000"/>
          <w:szCs w:val="24"/>
          <w:lang w:val="es-AR" w:eastAsia="es-AR"/>
        </w:rPr>
        <w:t>Con profunda convicción y compromiso, introdujo temáticas hasta entonces inéditas en el tango, fundamentalmente la desaparición forzada de personas durante la última dictadura militar y la homosexualidad. De esta manera, adquirieron especial relieve sus tangos “Ni olvido ni perdón”, “El yuta Lorenzo” y “El tanguito del nefasto general” difundidos en plena época de la recuperación de los juicios por crímenes de lesa humanidad; reforzando su impronta transgresora y vanguardista.</w:t>
      </w:r>
    </w:p>
    <w:p w:rsidR="00562FEA" w:rsidRPr="00562FEA" w:rsidRDefault="00562FEA" w:rsidP="00562FEA">
      <w:pPr>
        <w:jc w:val="left"/>
        <w:rPr>
          <w:szCs w:val="24"/>
          <w:lang w:val="es-AR" w:eastAsia="es-AR"/>
        </w:rPr>
      </w:pPr>
    </w:p>
    <w:p w:rsidR="00562FEA" w:rsidRDefault="00562FEA" w:rsidP="00562FEA">
      <w:pPr>
        <w:ind w:firstLine="708"/>
        <w:rPr>
          <w:color w:val="000000"/>
          <w:szCs w:val="24"/>
          <w:lang w:val="es-AR" w:eastAsia="es-AR"/>
        </w:rPr>
      </w:pPr>
      <w:r w:rsidRPr="00562FEA">
        <w:rPr>
          <w:color w:val="000000"/>
          <w:szCs w:val="24"/>
          <w:lang w:val="es-AR" w:eastAsia="es-AR"/>
        </w:rPr>
        <w:t xml:space="preserve">En 2010, tuvo un rol protagónico como actor en la película “Boca de Fresa” de Jorge </w:t>
      </w:r>
      <w:proofErr w:type="spellStart"/>
      <w:r w:rsidRPr="00562FEA">
        <w:rPr>
          <w:color w:val="000000"/>
          <w:szCs w:val="24"/>
          <w:lang w:val="es-AR" w:eastAsia="es-AR"/>
        </w:rPr>
        <w:t>Zima</w:t>
      </w:r>
      <w:proofErr w:type="spellEnd"/>
      <w:r w:rsidRPr="00562FEA">
        <w:rPr>
          <w:color w:val="000000"/>
          <w:szCs w:val="24"/>
          <w:lang w:val="es-AR" w:eastAsia="es-AR"/>
        </w:rPr>
        <w:t xml:space="preserve">. En el año 2011 lanzó su segundo disco, </w:t>
      </w:r>
      <w:proofErr w:type="spellStart"/>
      <w:r w:rsidRPr="00562FEA">
        <w:rPr>
          <w:i/>
          <w:iCs/>
          <w:color w:val="000000"/>
          <w:szCs w:val="24"/>
          <w:lang w:val="es-AR" w:eastAsia="es-AR"/>
        </w:rPr>
        <w:t>Escuchame</w:t>
      </w:r>
      <w:proofErr w:type="spellEnd"/>
      <w:r w:rsidRPr="00562FEA">
        <w:rPr>
          <w:i/>
          <w:iCs/>
          <w:color w:val="000000"/>
          <w:szCs w:val="24"/>
          <w:lang w:val="es-AR" w:eastAsia="es-AR"/>
        </w:rPr>
        <w:t xml:space="preserve"> una cosa</w:t>
      </w:r>
      <w:r w:rsidRPr="00562FEA">
        <w:rPr>
          <w:color w:val="000000"/>
          <w:szCs w:val="24"/>
          <w:lang w:val="es-AR" w:eastAsia="es-AR"/>
        </w:rPr>
        <w:t>.</w:t>
      </w:r>
    </w:p>
    <w:p w:rsidR="00562FEA" w:rsidRPr="00562FEA" w:rsidRDefault="00562FEA" w:rsidP="00562FEA">
      <w:pPr>
        <w:ind w:firstLine="708"/>
        <w:rPr>
          <w:szCs w:val="24"/>
          <w:lang w:val="es-AR" w:eastAsia="es-AR"/>
        </w:rPr>
      </w:pPr>
    </w:p>
    <w:p w:rsidR="00562FEA" w:rsidRPr="00562FEA" w:rsidRDefault="00562FEA" w:rsidP="00562FEA">
      <w:pPr>
        <w:ind w:firstLine="720"/>
        <w:rPr>
          <w:szCs w:val="24"/>
          <w:lang w:val="es-AR" w:eastAsia="es-AR"/>
        </w:rPr>
      </w:pPr>
      <w:r w:rsidRPr="00562FEA">
        <w:rPr>
          <w:color w:val="000000"/>
          <w:szCs w:val="24"/>
          <w:lang w:val="es-AR" w:eastAsia="es-AR"/>
        </w:rPr>
        <w:t xml:space="preserve">En 2015 fue nombrado "Personalidad destacada de la cultura de la Ciudad Autónoma de Buenos Aires" por esta Legislatura y dos años después presentó "La medida de lo imposible", un álbum conjunto con el ya mencionado Jorge </w:t>
      </w:r>
      <w:proofErr w:type="spellStart"/>
      <w:r w:rsidRPr="00562FEA">
        <w:rPr>
          <w:color w:val="000000"/>
          <w:szCs w:val="24"/>
          <w:lang w:val="es-AR" w:eastAsia="es-AR"/>
        </w:rPr>
        <w:t>Zima</w:t>
      </w:r>
      <w:proofErr w:type="spellEnd"/>
      <w:r w:rsidRPr="00562FEA">
        <w:rPr>
          <w:color w:val="000000"/>
          <w:szCs w:val="24"/>
          <w:lang w:val="es-AR" w:eastAsia="es-AR"/>
        </w:rPr>
        <w:t>.</w:t>
      </w:r>
    </w:p>
    <w:p w:rsidR="00562FEA" w:rsidRPr="00562FEA" w:rsidRDefault="00562FEA" w:rsidP="00562FEA">
      <w:pPr>
        <w:jc w:val="left"/>
        <w:rPr>
          <w:szCs w:val="24"/>
          <w:lang w:val="es-AR" w:eastAsia="es-AR"/>
        </w:rPr>
      </w:pPr>
    </w:p>
    <w:p w:rsidR="00562FEA" w:rsidRPr="00562FEA" w:rsidRDefault="00562FEA" w:rsidP="00562FEA">
      <w:pPr>
        <w:ind w:firstLine="720"/>
        <w:rPr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>En</w:t>
      </w:r>
      <w:r w:rsidRPr="00562FEA">
        <w:rPr>
          <w:color w:val="000000"/>
          <w:szCs w:val="24"/>
          <w:lang w:val="es-AR" w:eastAsia="es-AR"/>
        </w:rPr>
        <w:t xml:space="preserve"> su</w:t>
      </w:r>
      <w:r>
        <w:rPr>
          <w:color w:val="000000"/>
          <w:szCs w:val="24"/>
          <w:lang w:val="es-AR" w:eastAsia="es-AR"/>
        </w:rPr>
        <w:t>s</w:t>
      </w:r>
      <w:r w:rsidRPr="00562FEA">
        <w:rPr>
          <w:color w:val="000000"/>
          <w:szCs w:val="24"/>
          <w:lang w:val="es-AR" w:eastAsia="es-AR"/>
        </w:rPr>
        <w:t xml:space="preserve"> propias palabras Juan nos dice: “En algún lugar somos hijos de la pérdida. Y aquellos que perdimos alguna vez, sabemos de la resistencia y del placer que nos produce seguir siendo quienes somos, sin engrupirnos que somos los mejores”. Hasta sus últimos días trabajó en dejar un legado poét</w:t>
      </w:r>
      <w:r>
        <w:rPr>
          <w:color w:val="000000"/>
          <w:szCs w:val="24"/>
          <w:lang w:val="es-AR" w:eastAsia="es-AR"/>
        </w:rPr>
        <w:t>ico y musical,</w:t>
      </w:r>
      <w:r w:rsidRPr="00562FEA">
        <w:rPr>
          <w:color w:val="000000"/>
          <w:szCs w:val="24"/>
          <w:lang w:val="es-AR" w:eastAsia="es-AR"/>
        </w:rPr>
        <w:t xml:space="preserve"> estaba terminando un nuevo disco, </w:t>
      </w:r>
      <w:r w:rsidRPr="00562FEA">
        <w:rPr>
          <w:i/>
          <w:iCs/>
          <w:color w:val="000000"/>
          <w:szCs w:val="24"/>
          <w:lang w:val="es-AR" w:eastAsia="es-AR"/>
        </w:rPr>
        <w:t>Papel Picado</w:t>
      </w:r>
      <w:r w:rsidRPr="00562FEA">
        <w:rPr>
          <w:color w:val="000000"/>
          <w:szCs w:val="24"/>
          <w:lang w:val="es-AR" w:eastAsia="es-AR"/>
        </w:rPr>
        <w:t>, que permanece inédito. </w:t>
      </w:r>
    </w:p>
    <w:p w:rsidR="00562FEA" w:rsidRPr="00562FEA" w:rsidRDefault="00562FEA" w:rsidP="00562FEA">
      <w:pPr>
        <w:jc w:val="left"/>
        <w:rPr>
          <w:szCs w:val="24"/>
          <w:lang w:val="es-AR" w:eastAsia="es-AR"/>
        </w:rPr>
      </w:pPr>
    </w:p>
    <w:p w:rsidR="00562FEA" w:rsidRPr="00562FEA" w:rsidRDefault="00562FEA" w:rsidP="00562FEA">
      <w:pPr>
        <w:ind w:firstLine="720"/>
        <w:rPr>
          <w:szCs w:val="24"/>
          <w:lang w:val="es-AR" w:eastAsia="es-AR"/>
        </w:rPr>
      </w:pPr>
      <w:r w:rsidRPr="00562FEA">
        <w:rPr>
          <w:color w:val="000000"/>
          <w:szCs w:val="24"/>
          <w:lang w:val="es-AR" w:eastAsia="es-AR"/>
        </w:rPr>
        <w:t>Nos deja un trabajador de la cultura porteña y una voz entrañable, con una sensibilidad que nos convocaba a reflexionar “no hay proeza más grande que ser uno mismo con su realidad”.</w:t>
      </w:r>
    </w:p>
    <w:p w:rsidR="00562FEA" w:rsidRPr="00562FEA" w:rsidRDefault="00562FEA" w:rsidP="00562FEA">
      <w:pPr>
        <w:jc w:val="left"/>
        <w:rPr>
          <w:szCs w:val="24"/>
          <w:lang w:val="es-AR" w:eastAsia="es-AR"/>
        </w:rPr>
      </w:pPr>
    </w:p>
    <w:p w:rsidR="00562FEA" w:rsidRPr="00562FEA" w:rsidRDefault="00562FEA" w:rsidP="00562FEA">
      <w:pPr>
        <w:ind w:firstLine="720"/>
        <w:rPr>
          <w:szCs w:val="24"/>
          <w:lang w:val="es-AR" w:eastAsia="es-AR"/>
        </w:rPr>
      </w:pPr>
      <w:r w:rsidRPr="00562FEA">
        <w:rPr>
          <w:color w:val="000000"/>
          <w:szCs w:val="24"/>
          <w:lang w:val="es-AR" w:eastAsia="es-AR"/>
        </w:rPr>
        <w:t xml:space="preserve">Acompañando el dolor de sus familiares y allegados por su pérdida, es que solicito a mis pares la aprobación del presente proyecto de Declaración. </w:t>
      </w: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402" w:rsidRDefault="00E95402">
      <w:r>
        <w:separator/>
      </w:r>
    </w:p>
  </w:endnote>
  <w:endnote w:type="continuationSeparator" w:id="0">
    <w:p w:rsidR="00E95402" w:rsidRDefault="00E954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62FEA" w:rsidRPr="00562FEA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62FEA" w:rsidRPr="00562FEA">
        <w:rPr>
          <w:noProof/>
          <w:color w:val="333333"/>
          <w:sz w:val="20"/>
        </w:rPr>
        <w:t>2357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62FEA" w:rsidRPr="00562FEA">
        <w:rPr>
          <w:noProof/>
          <w:color w:val="333333"/>
          <w:sz w:val="20"/>
        </w:rPr>
        <w:t>460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E44E37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E44E37" w:rsidRPr="001C19C4">
      <w:rPr>
        <w:rStyle w:val="Nmerodepgina"/>
        <w:color w:val="333333"/>
      </w:rPr>
      <w:fldChar w:fldCharType="separate"/>
    </w:r>
    <w:r w:rsidR="00562FEA">
      <w:rPr>
        <w:rStyle w:val="Nmerodepgina"/>
        <w:noProof/>
        <w:color w:val="333333"/>
      </w:rPr>
      <w:t>2</w:t>
    </w:r>
    <w:r w:rsidR="00E44E37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62FEA" w:rsidRPr="00562FEA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402" w:rsidRDefault="00E95402">
      <w:r>
        <w:separator/>
      </w:r>
    </w:p>
  </w:footnote>
  <w:footnote w:type="continuationSeparator" w:id="0">
    <w:p w:rsidR="00E95402" w:rsidRDefault="00E954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E9540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62FEA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44E37"/>
    <w:rsid w:val="00E55186"/>
    <w:rsid w:val="00E5658D"/>
    <w:rsid w:val="00E615F1"/>
    <w:rsid w:val="00E63146"/>
    <w:rsid w:val="00E64A1D"/>
    <w:rsid w:val="00E74920"/>
    <w:rsid w:val="00E81EE5"/>
    <w:rsid w:val="00E91F21"/>
    <w:rsid w:val="00E95402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562FEA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8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del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64A1FC-09BB-4066-AF09-3DDFFF917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2</TotalTime>
  <Pages>2</Pages>
  <Words>460</Words>
  <Characters>2357</Characters>
  <Application>Microsoft Office Word</Application>
  <DocSecurity>0</DocSecurity>
  <Lines>104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mardel</dc:creator>
  <cp:lastModifiedBy>mardel</cp:lastModifiedBy>
  <cp:revision>1</cp:revision>
  <cp:lastPrinted>2020-02-28T17:24:00Z</cp:lastPrinted>
  <dcterms:created xsi:type="dcterms:W3CDTF">2022-05-04T17:05:00Z</dcterms:created>
  <dcterms:modified xsi:type="dcterms:W3CDTF">2022-05-04T17:07:00Z</dcterms:modified>
</cp:coreProperties>
</file>