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67F" w:rsidRPr="00993933" w:rsidRDefault="00C4767F" w:rsidP="00C4767F">
      <w:pPr>
        <w:jc w:val="center"/>
        <w:rPr>
          <w:b/>
          <w:lang w:val="es-MX"/>
        </w:rPr>
      </w:pPr>
      <w:r w:rsidRPr="00993933">
        <w:rPr>
          <w:b/>
          <w:lang w:val="es-MX"/>
        </w:rPr>
        <w:t>PROYECTO DE RESOLUCIÓN</w:t>
      </w:r>
    </w:p>
    <w:p w:rsidR="00C4767F" w:rsidRPr="00993933" w:rsidRDefault="00C4767F" w:rsidP="00C4767F">
      <w:pPr>
        <w:rPr>
          <w:b/>
          <w:lang w:val="es-MX"/>
        </w:rPr>
      </w:pP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</w:p>
    <w:p w:rsidR="00C4767F" w:rsidRPr="004200CE" w:rsidRDefault="00C4767F" w:rsidP="00C4767F">
      <w:pPr>
        <w:spacing w:line="360" w:lineRule="auto"/>
        <w:rPr>
          <w:lang w:val="es-MX"/>
        </w:rPr>
      </w:pPr>
      <w:r w:rsidRPr="00E97081">
        <w:rPr>
          <w:b/>
          <w:lang w:val="es-MX"/>
        </w:rPr>
        <w:t>Artículo 1°.-</w:t>
      </w:r>
      <w:r w:rsidRPr="004200CE">
        <w:t>El Poder Ejecutivo informará, a través de los organismos correspondientes, dentro de los 30 (treinta) días de recibida la</w:t>
      </w:r>
      <w:r w:rsidRPr="00993933">
        <w:rPr>
          <w:lang w:val="es-MX"/>
        </w:rPr>
        <w:t xml:space="preserve"> presente, sobre los siguientes puntos </w:t>
      </w:r>
      <w:r>
        <w:rPr>
          <w:lang w:val="es-MX"/>
        </w:rPr>
        <w:t xml:space="preserve">referidos al estado de situación de la habilitación del </w:t>
      </w:r>
      <w:r w:rsidRPr="004200CE">
        <w:rPr>
          <w:szCs w:val="24"/>
        </w:rPr>
        <w:t>Museo de Informática, Computadoras y Accesorios Tecnológicos de la Fundación Museo ICATEC</w:t>
      </w:r>
      <w:r>
        <w:rPr>
          <w:szCs w:val="24"/>
        </w:rPr>
        <w:t>,</w:t>
      </w:r>
      <w:r w:rsidRPr="004200CE">
        <w:rPr>
          <w:lang w:val="es-MX"/>
        </w:rPr>
        <w:t xml:space="preserve"> cito en la calle Marcelo. T de Alvear 7</w:t>
      </w:r>
      <w:r>
        <w:rPr>
          <w:lang w:val="es-MX"/>
        </w:rPr>
        <w:t>38 de esta Ciudad Autónoma de Buenos Aires:</w:t>
      </w:r>
    </w:p>
    <w:p w:rsidR="00C4767F" w:rsidRPr="00993933" w:rsidRDefault="00C4767F" w:rsidP="00C4767F">
      <w:pPr>
        <w:spacing w:line="360" w:lineRule="auto"/>
        <w:rPr>
          <w:lang w:val="es-MX"/>
        </w:rPr>
      </w:pPr>
    </w:p>
    <w:p w:rsidR="00C4767F" w:rsidRPr="009276BC" w:rsidRDefault="00C4767F" w:rsidP="00C4767F">
      <w:pPr>
        <w:pStyle w:val="Prrafodelista"/>
        <w:numPr>
          <w:ilvl w:val="0"/>
          <w:numId w:val="2"/>
        </w:numPr>
        <w:spacing w:line="360" w:lineRule="auto"/>
        <w:rPr>
          <w:lang w:val="es-MX"/>
        </w:rPr>
      </w:pPr>
      <w:r w:rsidRPr="009276BC">
        <w:rPr>
          <w:lang w:val="es-MX"/>
        </w:rPr>
        <w:t xml:space="preserve">Informe detalladamente los motivos por los cuales se retiró y dio de baja la habilitación para su correcto funcionamiento como Museo, en el 2020. Adjunte documentación respaldatoria de la decisión. </w:t>
      </w:r>
    </w:p>
    <w:p w:rsidR="00C4767F" w:rsidRDefault="00C4767F" w:rsidP="00C4767F">
      <w:pPr>
        <w:pStyle w:val="Prrafodelista"/>
        <w:numPr>
          <w:ilvl w:val="0"/>
          <w:numId w:val="2"/>
        </w:numPr>
        <w:spacing w:line="360" w:lineRule="auto"/>
        <w:rPr>
          <w:lang w:val="es-MX"/>
        </w:rPr>
      </w:pPr>
      <w:r w:rsidRPr="009276BC">
        <w:rPr>
          <w:lang w:val="es-MX"/>
        </w:rPr>
        <w:t>Indique si se ha notificado a las autoridades de la Fundación ICATEC “Museo de Informática” sobre inconsistencias a subsanar previamente a la decisión de dar de baja su habilitación. En caso afirmativo, detalle las vías de notificación, fecha en que fueron realizadas</w:t>
      </w:r>
      <w:r>
        <w:rPr>
          <w:lang w:val="es-MX"/>
        </w:rPr>
        <w:t>.</w:t>
      </w:r>
      <w:r w:rsidRPr="009276BC">
        <w:rPr>
          <w:lang w:val="es-MX"/>
        </w:rPr>
        <w:t xml:space="preserve"> y adjunte copia de las mismas. </w:t>
      </w:r>
    </w:p>
    <w:p w:rsidR="00C4767F" w:rsidRPr="009276BC" w:rsidRDefault="00C4767F" w:rsidP="00C4767F">
      <w:pPr>
        <w:pStyle w:val="Prrafodelista"/>
        <w:numPr>
          <w:ilvl w:val="0"/>
          <w:numId w:val="2"/>
        </w:numPr>
        <w:spacing w:line="360" w:lineRule="auto"/>
        <w:rPr>
          <w:lang w:val="es-MX"/>
        </w:rPr>
      </w:pPr>
      <w:r>
        <w:rPr>
          <w:lang w:val="es-MX"/>
        </w:rPr>
        <w:t xml:space="preserve">Adjunte copia de todas las notificaciones remitidas al </w:t>
      </w:r>
      <w:r w:rsidRPr="004200CE">
        <w:rPr>
          <w:szCs w:val="24"/>
        </w:rPr>
        <w:t>Museo de Informática, Computadoras y Accesorios Tecnológicos de la Fundación Museo ICATEC</w:t>
      </w:r>
      <w:r>
        <w:rPr>
          <w:szCs w:val="24"/>
        </w:rPr>
        <w:t>, durante los años 2019; 2020; 2021 y 2022.</w:t>
      </w:r>
    </w:p>
    <w:p w:rsidR="00C4767F" w:rsidRPr="009276BC" w:rsidRDefault="00C4767F" w:rsidP="00C4767F">
      <w:pPr>
        <w:pStyle w:val="Prrafodelista"/>
        <w:spacing w:line="360" w:lineRule="auto"/>
        <w:rPr>
          <w:lang w:val="es-MX"/>
        </w:rPr>
      </w:pPr>
    </w:p>
    <w:p w:rsidR="00C4767F" w:rsidRPr="00993933" w:rsidRDefault="00C4767F" w:rsidP="00C4767F">
      <w:pPr>
        <w:rPr>
          <w:lang w:val="es-MX"/>
        </w:rPr>
      </w:pPr>
      <w:r w:rsidRPr="00993933">
        <w:rPr>
          <w:lang w:val="es-MX"/>
        </w:rPr>
        <w:t>Art. °</w:t>
      </w:r>
      <w:r>
        <w:rPr>
          <w:lang w:val="es-MX"/>
        </w:rPr>
        <w:t xml:space="preserve"> 2</w:t>
      </w:r>
      <w:r w:rsidRPr="00993933">
        <w:rPr>
          <w:lang w:val="es-MX"/>
        </w:rPr>
        <w:t>.- Comuníquese, etc.</w:t>
      </w:r>
    </w:p>
    <w:p w:rsidR="00C4767F" w:rsidRPr="00993933" w:rsidRDefault="00C4767F" w:rsidP="00C4767F">
      <w:pPr>
        <w:rPr>
          <w:lang w:val="es-MX"/>
        </w:rPr>
      </w:pPr>
    </w:p>
    <w:p w:rsidR="00C4767F" w:rsidRPr="00993933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  <w:r w:rsidRPr="00993933">
        <w:rPr>
          <w:lang w:val="es-MX"/>
        </w:rPr>
        <w:tab/>
      </w: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</w:p>
    <w:p w:rsidR="00C4767F" w:rsidRPr="00CE02F3" w:rsidRDefault="00C4767F" w:rsidP="00C4767F">
      <w:pPr>
        <w:jc w:val="center"/>
        <w:rPr>
          <w:b/>
          <w:lang w:val="es-MX"/>
        </w:rPr>
      </w:pPr>
      <w:r>
        <w:rPr>
          <w:lang w:val="es-MX"/>
        </w:rPr>
        <w:br w:type="page"/>
      </w:r>
      <w:r>
        <w:rPr>
          <w:b/>
          <w:lang w:val="es-MX"/>
        </w:rPr>
        <w:lastRenderedPageBreak/>
        <w:t>FUNDAMENTOS</w:t>
      </w: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  <w:r>
        <w:rPr>
          <w:lang w:val="es-MX"/>
        </w:rPr>
        <w:t xml:space="preserve">Señor Presidente: </w:t>
      </w:r>
    </w:p>
    <w:p w:rsidR="00C4767F" w:rsidRDefault="00C4767F" w:rsidP="00C4767F">
      <w:pPr>
        <w:rPr>
          <w:lang w:val="es-MX"/>
        </w:rPr>
      </w:pPr>
    </w:p>
    <w:p w:rsidR="00C4767F" w:rsidRDefault="00C4767F" w:rsidP="00C4767F">
      <w:pPr>
        <w:rPr>
          <w:lang w:val="es-MX"/>
        </w:rPr>
      </w:pPr>
      <w:r>
        <w:rPr>
          <w:lang w:val="es-MX"/>
        </w:rPr>
        <w:tab/>
      </w:r>
    </w:p>
    <w:p w:rsidR="00C4767F" w:rsidRDefault="00C4767F" w:rsidP="00C4767F">
      <w:pPr>
        <w:spacing w:line="360" w:lineRule="auto"/>
        <w:ind w:firstLine="708"/>
        <w:rPr>
          <w:szCs w:val="24"/>
        </w:rPr>
      </w:pPr>
      <w:r w:rsidRPr="00056FB8">
        <w:rPr>
          <w:szCs w:val="24"/>
        </w:rPr>
        <w:t>La Fundación Museo de Informática ICATEC – Primer Museo de Informática de la República Argentina</w:t>
      </w:r>
      <w:r>
        <w:rPr>
          <w:lang w:val="es-MX"/>
        </w:rPr>
        <w:t xml:space="preserve">, </w:t>
      </w:r>
      <w:r w:rsidRPr="00056FB8">
        <w:rPr>
          <w:szCs w:val="24"/>
        </w:rPr>
        <w:t>- con personería jurídica otorgada por la Inspección General de Justicia con Resolución Nº 992</w:t>
      </w:r>
      <w:r>
        <w:rPr>
          <w:szCs w:val="24"/>
        </w:rPr>
        <w:t xml:space="preserve">.- </w:t>
      </w:r>
      <w:r>
        <w:rPr>
          <w:b/>
          <w:bCs/>
        </w:rPr>
        <w:t xml:space="preserve">es </w:t>
      </w:r>
      <w:hyperlink r:id="rId8" w:tgtFrame="_self" w:tooltip="el segundo en el mundo en cantidad de piezas disponibles para muestra (48.000) con computadoras y dispositivos de todas las épocas" w:history="1">
        <w:r w:rsidRPr="00E93482">
          <w:t>el segundo en el mundo en cantidad de piezas disponibles para muestra (48.000) con computadoras y dispositivos de todas las épocas</w:t>
        </w:r>
      </w:hyperlink>
      <w:r w:rsidRPr="00E93482">
        <w:t xml:space="preserve">. </w:t>
      </w:r>
      <w:r>
        <w:t xml:space="preserve"> La historia del museo está ligada a la historia de sus fundadores Carlos Chiodini y Alicia Murchio, quienes l</w:t>
      </w:r>
      <w:r w:rsidRPr="00E93482">
        <w:t xml:space="preserve">uego de archivar y clasificar equipos durante décadas </w:t>
      </w:r>
      <w:r>
        <w:t xml:space="preserve">transformaron su formidable catálogo </w:t>
      </w:r>
      <w:r w:rsidRPr="00902495">
        <w:rPr>
          <w:bCs/>
        </w:rPr>
        <w:t>en la Fundación ICATEC, que gestiona el museo desde el año 2010</w:t>
      </w:r>
      <w:r w:rsidRPr="00902495">
        <w:t>.</w:t>
      </w:r>
      <w:r>
        <w:t xml:space="preserve">  El Museo de Informática</w:t>
      </w:r>
      <w:r w:rsidRPr="00056FB8">
        <w:rPr>
          <w:szCs w:val="24"/>
        </w:rPr>
        <w:t xml:space="preserve"> se dedica a la investigación, preservación, restauración, documentación y exposición de elementos informáticos históricos dando cuenta del impacto cultural en la sociedad actual. Su misión es compartir una mirada profunda sobre la evolución, los procesos históricos e implicancias sociales ligadas al desarrollo de una de las más grandes invenciones humanas: la computadora. El museo alberga la colección más g</w:t>
      </w:r>
      <w:r>
        <w:rPr>
          <w:szCs w:val="24"/>
        </w:rPr>
        <w:t>rande de la Argentina, más de 48</w:t>
      </w:r>
      <w:r w:rsidRPr="00056FB8">
        <w:rPr>
          <w:szCs w:val="24"/>
        </w:rPr>
        <w:t>.000 objetos vinculados a la historia de la computación. A través de su acervo, se busca capturar y explorar la evolución tecnológica y su contexto, además de las historias de los pioneros que tuvieron una participación activa en los procesos más importantes de la computación en Argentina.</w:t>
      </w:r>
    </w:p>
    <w:p w:rsidR="00C4767F" w:rsidRDefault="00C4767F" w:rsidP="00C4767F">
      <w:pPr>
        <w:spacing w:line="360" w:lineRule="auto"/>
      </w:pPr>
      <w:r>
        <w:t>De este modo se ofrece a la ciudadanía un espacio</w:t>
      </w:r>
      <w:r w:rsidRPr="00E93482">
        <w:t xml:space="preserve"> disponible </w:t>
      </w:r>
      <w:r>
        <w:t xml:space="preserve">donde las nuevas generaciones- </w:t>
      </w:r>
      <w:r w:rsidRPr="00E93482">
        <w:t>que hoy trabajan en una computadora con Windows, usan un iPhon</w:t>
      </w:r>
      <w:r>
        <w:t xml:space="preserve">e o juegan con una PlayStation- </w:t>
      </w:r>
      <w:r w:rsidRPr="00E93482">
        <w:t>t</w:t>
      </w:r>
      <w:r>
        <w:t>ienen</w:t>
      </w:r>
      <w:r w:rsidRPr="00E93482">
        <w:t xml:space="preserve"> la oportunidad de descubrir cuál fue la primera PC, o cuáles fueron los equipos que llevaron al éxito a Apple en los primeros años liderados por Steve Jobs y Steve Wozniak.</w:t>
      </w:r>
    </w:p>
    <w:p w:rsidR="00C4767F" w:rsidRDefault="00C4767F" w:rsidP="00C4767F">
      <w:pPr>
        <w:spacing w:line="360" w:lineRule="auto"/>
      </w:pPr>
    </w:p>
    <w:p w:rsidR="00C4767F" w:rsidRDefault="00C4767F" w:rsidP="00C4767F">
      <w:pPr>
        <w:spacing w:line="360" w:lineRule="auto"/>
      </w:pPr>
      <w:r>
        <w:t xml:space="preserve">COLABORACIÓN CON ENTIDADES E INVESTIGADORES </w:t>
      </w:r>
    </w:p>
    <w:p w:rsidR="00C4767F" w:rsidRDefault="00C4767F" w:rsidP="00C4767F">
      <w:pPr>
        <w:spacing w:line="360" w:lineRule="auto"/>
      </w:pPr>
    </w:p>
    <w:p w:rsidR="00C4767F" w:rsidRDefault="00C4767F" w:rsidP="00C4767F">
      <w:pPr>
        <w:spacing w:line="360" w:lineRule="auto"/>
      </w:pPr>
      <w:r>
        <w:t xml:space="preserve">A través de su existencia el Museo ha colaborado con diferentes proyectos de personas, investigadores, estudiantes y entidades facilitando el estudio, la exposición y la filmación o uso de diferentes elementos informáticos parte de su acervo. Ha contribuido con préstamos o exposición de equipos e información variada: textos, fotografías, etc. con la Universidad de Buenos Aires, Universidad del Cine, Centro de Ingenieros de Buenos Aires, UTN, escuelas secundarias; programas de TV, tales como TNTecno, </w:t>
      </w:r>
      <w:r>
        <w:lastRenderedPageBreak/>
        <w:t xml:space="preserve">Telefé, Canal Tecnópolis, Canal Encuentro, Radio Naciones Unidas y apariciones en diferentes medios y programas dedicados a la tecnología. </w:t>
      </w:r>
    </w:p>
    <w:p w:rsidR="00C4767F" w:rsidRDefault="00C4767F" w:rsidP="00C4767F">
      <w:pPr>
        <w:spacing w:line="360" w:lineRule="auto"/>
      </w:pPr>
      <w:r>
        <w:t>CENTRO DE DOCUMENTACIÓN El fondo documental del Museo de Informática alcanza en la actualidad más de 15.000 ítems, que incluyen software, documentación técnica, libros, propagandas y revistas que se encuentran disponibles para su uso e investigación. El servicio de consulta es gratuito previa cita telefónica. En 2013 la Secretaría de Cultura de la Presidencia de la Nación resolvió auspiciar y declarar de Interés Cultural a la Biblioteca científica y Colección Sistematizada de Software (Resolución Nº 2080/13) de la Fundación ICATEC.</w:t>
      </w:r>
    </w:p>
    <w:p w:rsidR="00C4767F" w:rsidRDefault="00C4767F" w:rsidP="00C4767F">
      <w:pPr>
        <w:spacing w:line="360" w:lineRule="auto"/>
      </w:pPr>
    </w:p>
    <w:p w:rsidR="00C4767F" w:rsidRDefault="00C4767F" w:rsidP="00C4767F">
      <w:pPr>
        <w:spacing w:line="360" w:lineRule="auto"/>
      </w:pPr>
    </w:p>
    <w:p w:rsidR="00C4767F" w:rsidRDefault="00C4767F" w:rsidP="00C4767F">
      <w:pPr>
        <w:spacing w:line="360" w:lineRule="auto"/>
      </w:pPr>
      <w:r>
        <w:t xml:space="preserve">CONVENIOS EDUCATIVOS Y DE COLABORACIÓN </w:t>
      </w:r>
    </w:p>
    <w:p w:rsidR="00C4767F" w:rsidRDefault="00C4767F" w:rsidP="00C4767F">
      <w:pPr>
        <w:spacing w:line="360" w:lineRule="auto"/>
      </w:pPr>
      <w:r>
        <w:t>La Fundación ICATEC- Museo de Informática ha firmado convenios educativos y de colaboración con la Universidad del Museo Social Argentino, Universidad Siglo XXI, ENAM, Escuela Nacional de Bibliotecarios dependiente de la Biblioteca Nacional y TECLAB, mediante los cuales recibe alumnos para cumplir con sus Prácticas Profesionales en distintas áreas del museo.</w:t>
      </w:r>
    </w:p>
    <w:p w:rsidR="00C4767F" w:rsidRDefault="00C4767F" w:rsidP="00C4767F">
      <w:pPr>
        <w:spacing w:line="360" w:lineRule="auto"/>
      </w:pPr>
    </w:p>
    <w:p w:rsidR="00C4767F" w:rsidRDefault="00C4767F" w:rsidP="00C4767F">
      <w:pPr>
        <w:spacing w:line="360" w:lineRule="auto"/>
      </w:pPr>
      <w:r>
        <w:t xml:space="preserve"> PROGRAMA DE VOLUNTARIADO </w:t>
      </w:r>
    </w:p>
    <w:p w:rsidR="00C4767F" w:rsidRDefault="00C4767F" w:rsidP="00C4767F">
      <w:pPr>
        <w:spacing w:line="360" w:lineRule="auto"/>
      </w:pPr>
      <w:r>
        <w:t xml:space="preserve">Este programa se organizó con el fin de facilitar la colaboración e inclusión en distintas áreas de trabajo del museo: ingreso y clasificación de material bibliográfico, tareas de conservación y restauración de equipos de las colecciones, acompañamiento a los visitantes en visitas al museo y/o exposiciones, catalogación, manejo de redes, reparación de equipos mecánicos y electromecánicos. </w:t>
      </w:r>
    </w:p>
    <w:p w:rsidR="00C4767F" w:rsidRDefault="00C4767F" w:rsidP="00C4767F">
      <w:pPr>
        <w:spacing w:line="360" w:lineRule="auto"/>
      </w:pPr>
    </w:p>
    <w:p w:rsidR="00C4767F" w:rsidRDefault="00C4767F" w:rsidP="00C4767F">
      <w:pPr>
        <w:spacing w:line="360" w:lineRule="auto"/>
      </w:pPr>
      <w:r>
        <w:t xml:space="preserve">DONACIONES </w:t>
      </w:r>
    </w:p>
    <w:p w:rsidR="00C4767F" w:rsidRDefault="00C4767F" w:rsidP="00C4767F">
      <w:pPr>
        <w:spacing w:line="360" w:lineRule="auto"/>
      </w:pPr>
      <w:r>
        <w:t xml:space="preserve">Recibe una vez al año desde el año 2012 una donación del departamento de Ciudadanía Corporativa y Asuntos Corporativos de IBM Argentina. </w:t>
      </w:r>
    </w:p>
    <w:p w:rsidR="00C4767F" w:rsidRDefault="00C4767F" w:rsidP="00C4767F">
      <w:pPr>
        <w:spacing w:line="360" w:lineRule="auto"/>
      </w:pPr>
    </w:p>
    <w:p w:rsidR="00C4767F" w:rsidRDefault="00C4767F" w:rsidP="00C4767F">
      <w:pPr>
        <w:spacing w:line="360" w:lineRule="auto"/>
      </w:pPr>
      <w:r>
        <w:t xml:space="preserve">DISTINCIONES  </w:t>
      </w:r>
    </w:p>
    <w:p w:rsidR="00C4767F" w:rsidRDefault="00C4767F" w:rsidP="00C4767F">
      <w:pPr>
        <w:numPr>
          <w:ilvl w:val="0"/>
          <w:numId w:val="1"/>
        </w:numPr>
        <w:spacing w:line="360" w:lineRule="auto"/>
      </w:pPr>
      <w:r>
        <w:t>Ha sido finalista ternado de la 10° edición de los Premios Sadosky, galardón que reconoce las mejores iniciativas de la industria tecnológica Argentina, en el rubro "Calidad e Innovación Educativa".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Mención del Tony Sale AwardforComputerConservation 2018 por el Mock up de Clementina. </w:t>
      </w:r>
    </w:p>
    <w:p w:rsidR="00C4767F" w:rsidRDefault="00C4767F" w:rsidP="00C4767F">
      <w:pPr>
        <w:spacing w:line="360" w:lineRule="auto"/>
      </w:pPr>
      <w:r>
        <w:t xml:space="preserve">PROGRAMA EDITORIAL El proyecto editorial de la Fundación se inició en el 2011 con la publicación de la Revista de Tecnología e Informática Histórica (ReTIH), </w:t>
      </w:r>
      <w:r>
        <w:lastRenderedPageBreak/>
        <w:t xml:space="preserve">publicación pionera en el país sobre la historia de la informática en la Argentina y en Latinoamérica. </w:t>
      </w:r>
    </w:p>
    <w:p w:rsidR="00C4767F" w:rsidRDefault="00C4767F" w:rsidP="00C4767F">
      <w:pPr>
        <w:spacing w:line="360" w:lineRule="auto"/>
      </w:pPr>
      <w:r>
        <w:t xml:space="preserve">Hasta la fecha se han publicado: </w:t>
      </w:r>
    </w:p>
    <w:p w:rsidR="00C4767F" w:rsidRDefault="00C4767F" w:rsidP="00C4767F">
      <w:pPr>
        <w:spacing w:line="360" w:lineRule="auto"/>
      </w:pPr>
      <w:r>
        <w:t xml:space="preserve">Vol. 1 Número 1. 2011 - ISSN 2250-5431 </w:t>
      </w:r>
    </w:p>
    <w:p w:rsidR="00C4767F" w:rsidRDefault="00C4767F" w:rsidP="00C4767F">
      <w:pPr>
        <w:spacing w:line="360" w:lineRule="auto"/>
      </w:pPr>
      <w:r>
        <w:t xml:space="preserve">Vol. 1 Número 2. 2012 </w:t>
      </w:r>
    </w:p>
    <w:p w:rsidR="00C4767F" w:rsidRDefault="00C4767F" w:rsidP="00C4767F">
      <w:pPr>
        <w:spacing w:line="360" w:lineRule="auto"/>
      </w:pPr>
      <w:r>
        <w:t xml:space="preserve">Vol. 1 Número 3. 2013 </w:t>
      </w:r>
    </w:p>
    <w:p w:rsidR="00C4767F" w:rsidRDefault="00C4767F" w:rsidP="00C4767F">
      <w:pPr>
        <w:spacing w:line="360" w:lineRule="auto"/>
      </w:pPr>
      <w:r>
        <w:t xml:space="preserve">Vol. 1 Número 4 y 5. 2015 </w:t>
      </w:r>
    </w:p>
    <w:p w:rsidR="00C4767F" w:rsidRDefault="00C4767F" w:rsidP="00C4767F">
      <w:pPr>
        <w:spacing w:line="360" w:lineRule="auto"/>
      </w:pPr>
      <w:r>
        <w:t>En 2013 la Secretaría de Cultura de la Presidencia de la Nación resolvió auspiciar y declarar de Interés Cultural a la Revista de Tecnología e Informática Histórica (Resolución S.C. Nº 2079/13)</w:t>
      </w:r>
    </w:p>
    <w:p w:rsidR="00C4767F" w:rsidRDefault="00C4767F" w:rsidP="00C4767F">
      <w:pPr>
        <w:spacing w:line="360" w:lineRule="auto"/>
      </w:pPr>
    </w:p>
    <w:p w:rsidR="00C4767F" w:rsidRDefault="00C4767F" w:rsidP="00C4767F">
      <w:pPr>
        <w:spacing w:line="360" w:lineRule="auto"/>
      </w:pPr>
      <w:r>
        <w:t>PROGRAMAS DE CAPACITACIÓN Y FORMACIÓN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Programa de Capacitación en la herramienta informática gratuita y arancelada.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Capacitación en conservación y preservación de equipos.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Capacitación en restauración.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Difusión para desarrollar una fuerte concientización acerca del destino de los deshechos informáticos a fin de preservar el medio ambiente. </w:t>
      </w:r>
    </w:p>
    <w:p w:rsidR="00C4767F" w:rsidRDefault="00C4767F" w:rsidP="00C4767F">
      <w:pPr>
        <w:spacing w:line="360" w:lineRule="auto"/>
      </w:pPr>
      <w:r>
        <w:t xml:space="preserve">ACTIVIDADES CULTURALES DESDE EL AÑO 2010 A LA ACTUALIDAD EXPOSICIONES Visitas guiadas y gratuitas a instituciones educativas secundarias, terciarias y universitarias y ONGs. </w:t>
      </w:r>
    </w:p>
    <w:p w:rsidR="00C4767F" w:rsidRDefault="00C4767F" w:rsidP="00C4767F">
      <w:pPr>
        <w:spacing w:line="360" w:lineRule="auto"/>
      </w:pPr>
      <w:r>
        <w:t>EXPOSICIONES EN EVENTOS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CISL 2010 – Conferencia Internacional de Software Libre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Bicexpo 2010 Tecnologías de la Información y las Comunicaciones en el Bicentenario </w:t>
      </w:r>
      <w:r>
        <w:sym w:font="Symbol" w:char="F0B7"/>
      </w:r>
      <w:r>
        <w:t xml:space="preserve"> Expo Ingeniería 2010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1º Hosting Day de Latinoamérica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>Ekoparty 2011, 2012, 2013, 2014, 2015, 2016, 2017,2018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Tecnofields 2011 Y 2012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Semana de la Ingeniería 2011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Expo Proyecto 2011.- Universidad Nacional de la Matanza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2° Hosting Day de Latinoamérica – UADE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Kimtech.- UTN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>Adminfest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Semana de la Informática–UBA, Exactas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Expoproyecto 2012.- Universidad Nacional de la Matanza.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CAPER 2012 Y 2013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TNTecno, exposición de computadoras históricas. </w:t>
      </w:r>
    </w:p>
    <w:p w:rsidR="00C4767F" w:rsidRDefault="00C4767F" w:rsidP="00C4767F">
      <w:pPr>
        <w:spacing w:line="360" w:lineRule="auto"/>
      </w:pPr>
      <w:r>
        <w:lastRenderedPageBreak/>
        <w:sym w:font="Symbol" w:char="F0B7"/>
      </w:r>
      <w:r>
        <w:t xml:space="preserve"> Participación en la muestra anual de Fundación Telefónica con parte del acervo del Museo en muestra expositiva: Ecosistemas de la Comunicación-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Exposición ¡“Play theGame! – 40 años de videojuegos” en el Espacio Fundación Telefónica – enero a mayo del 2015 con una concurrencia de 58.000 personas.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Exposición en el evento interno que realizó la DG de Innovación y Gobierno Abierto del Gobierno de la Ciudad de Buenos Aires realizado en el Auditorio Buenos Aires en Recoleta.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Evento ExpoInternetLA en el que el Museo facilitó los equipos diseñados por Stephen Wozniak para su puesta en exposición durante su primera visita a la Argentina. EXPOSICIONES EN NUESTRA SEDE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Exposición “R/Evolución” Auspiciada y declarada de Interés Cultural por la Secretaría de Cultura de la Nación, Resolución S.C. N° 2407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Exposición “Hecho en Argentina” Auspiciada y declarada de Interés Cultural por la Secretaría de Cultura de la Nación, Resolución S.C. Nº 1226/2012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Exposición "Play thegame! 40 años de video juegos” </w:t>
      </w:r>
    </w:p>
    <w:p w:rsidR="00C4767F" w:rsidRPr="00AB181F" w:rsidRDefault="00C4767F" w:rsidP="00C4767F">
      <w:pPr>
        <w:spacing w:line="360" w:lineRule="auto"/>
        <w:rPr>
          <w:lang w:val="en-US"/>
        </w:rPr>
      </w:pPr>
      <w:r>
        <w:sym w:font="Symbol" w:char="F0B7"/>
      </w:r>
      <w:r w:rsidRPr="00AB181F">
        <w:rPr>
          <w:lang w:val="en-US"/>
        </w:rPr>
        <w:t xml:space="preserve">Exposición “Think different: Apple &amp; Steve Jobs”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Exposiciones itinerantes a Mendoza, San Juan y San Luis con la muestra “Play theGame”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Exposición “ClassicGaming”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Exposición “Play theGame Recargado”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Exposición “Game”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Exposición “Desde los márgenes del Bit”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Exposición “SpySpace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Jornadas virtuales de SADIO Y JAIIO invitados como expositores vía remota.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La noche de los Museos 2012, 2013, 2014, 2015, 2016, 2017, 2018 y 2019. </w:t>
      </w:r>
    </w:p>
    <w:p w:rsidR="00C4767F" w:rsidRDefault="00C4767F" w:rsidP="00C4767F">
      <w:pPr>
        <w:spacing w:line="360" w:lineRule="auto"/>
      </w:pPr>
    </w:p>
    <w:p w:rsidR="00C4767F" w:rsidRDefault="00C4767F" w:rsidP="00C4767F">
      <w:pPr>
        <w:spacing w:line="360" w:lineRule="auto"/>
      </w:pPr>
    </w:p>
    <w:p w:rsidR="00C4767F" w:rsidRDefault="00C4767F" w:rsidP="00C4767F">
      <w:pPr>
        <w:spacing w:line="360" w:lineRule="auto"/>
      </w:pPr>
      <w:r>
        <w:t xml:space="preserve">VISITAS DE NOTABLES </w:t>
      </w:r>
    </w:p>
    <w:p w:rsidR="00C4767F" w:rsidRDefault="00C4767F" w:rsidP="00C4767F">
      <w:pPr>
        <w:spacing w:line="360" w:lineRule="auto"/>
      </w:pPr>
      <w:r>
        <w:t>Fueron anfitriones de: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Stephen Wozniak, en el evento LAinternet.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John Maddog Hall, referente mundial de Linux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La Red Argentina de Periodistas científicos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La embajadora de Polonia, Sra. AleksandraPiątkowska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Alfredo Fierro, agregado, Comercio e Inversiones del Ministerio de Comercio Internacional- Embajada Británica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Presentación de ADICRA, Asociación de Profesores Argentinos de Informática.</w:t>
      </w:r>
    </w:p>
    <w:p w:rsidR="00C4767F" w:rsidRDefault="00C4767F" w:rsidP="00C4767F">
      <w:pPr>
        <w:spacing w:line="360" w:lineRule="auto"/>
      </w:pPr>
      <w:r>
        <w:lastRenderedPageBreak/>
        <w:sym w:font="Symbol" w:char="F0B7"/>
      </w:r>
      <w:r>
        <w:t xml:space="preserve"> Asamblea de CPCI, Centro Profesionales de la Informática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Evento: Presentación de la Revista Sapiens XXI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Reunión de RADPC, Red Argentina de Periodismo Científico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Verónica Dahl, referente Argentina del Pensamiento Lógico. </w:t>
      </w:r>
    </w:p>
    <w:p w:rsidR="00C4767F" w:rsidRDefault="00C4767F" w:rsidP="00C4767F">
      <w:pPr>
        <w:spacing w:line="360" w:lineRule="auto"/>
      </w:pPr>
    </w:p>
    <w:p w:rsidR="00C4767F" w:rsidRDefault="00C4767F" w:rsidP="00C4767F">
      <w:pPr>
        <w:spacing w:line="360" w:lineRule="auto"/>
      </w:pPr>
    </w:p>
    <w:p w:rsidR="00C4767F" w:rsidRDefault="00C4767F" w:rsidP="00C4767F">
      <w:pPr>
        <w:spacing w:line="360" w:lineRule="auto"/>
      </w:pPr>
      <w:r>
        <w:t xml:space="preserve">5 AUSPICIOS INSTITUCIONALES </w:t>
      </w:r>
    </w:p>
    <w:p w:rsidR="00C4767F" w:rsidRDefault="00C4767F" w:rsidP="00C4767F">
      <w:pPr>
        <w:spacing w:line="360" w:lineRule="auto"/>
      </w:pPr>
      <w:r>
        <w:sym w:font="Symbol" w:char="F0B7"/>
      </w:r>
      <w:r>
        <w:t xml:space="preserve"> Auspicio Institucional a las actividades del Museo de parte de la Fundación Manuel Sadosky. </w:t>
      </w:r>
    </w:p>
    <w:p w:rsidR="00C4767F" w:rsidRDefault="00C4767F" w:rsidP="00C4767F">
      <w:pPr>
        <w:numPr>
          <w:ilvl w:val="0"/>
          <w:numId w:val="1"/>
        </w:numPr>
        <w:spacing w:line="360" w:lineRule="auto"/>
      </w:pPr>
      <w:r>
        <w:t xml:space="preserve">Auspicio Institucional de la Secretaría de Cultura de Nación CONVENIOS DE COLABORACIÓN MUTUA Y AUSPICIO INSTITUCIONAL </w:t>
      </w:r>
    </w:p>
    <w:p w:rsidR="00C4767F" w:rsidRDefault="00C4767F" w:rsidP="00C4767F">
      <w:pPr>
        <w:spacing w:line="360" w:lineRule="auto"/>
        <w:ind w:left="360"/>
      </w:pPr>
      <w:r>
        <w:sym w:font="Symbol" w:char="F0B7"/>
      </w:r>
      <w:r>
        <w:t xml:space="preserve"> Acercamiento y firma de convenios de participación mutua con las embajadas de Alemania, Reino Unido y Polonia; Con Cancillería y con el Museo de Armas. </w:t>
      </w:r>
      <w:r>
        <w:sym w:font="Symbol" w:char="F0B7"/>
      </w:r>
      <w:r>
        <w:t xml:space="preserve"> Fundación TEMAS y la fundación Arte hacia la vida. </w:t>
      </w:r>
    </w:p>
    <w:p w:rsidR="00C4767F" w:rsidRDefault="00C4767F" w:rsidP="00C4767F">
      <w:pPr>
        <w:numPr>
          <w:ilvl w:val="0"/>
          <w:numId w:val="1"/>
        </w:numPr>
        <w:spacing w:line="360" w:lineRule="auto"/>
      </w:pPr>
      <w:r>
        <w:t xml:space="preserve">Visita del director del Museo de informática de Valencia, España, Sr Xavier Molero y firma de convenio de colaboración mutua. </w:t>
      </w:r>
    </w:p>
    <w:p w:rsidR="00C4767F" w:rsidRDefault="00C4767F" w:rsidP="00C4767F">
      <w:pPr>
        <w:numPr>
          <w:ilvl w:val="0"/>
          <w:numId w:val="1"/>
        </w:numPr>
        <w:spacing w:line="360" w:lineRule="auto"/>
      </w:pPr>
      <w:r>
        <w:t xml:space="preserve"> Convenio con el Consejo Profesional de Ciencias Informáticas de CABA.</w:t>
      </w:r>
    </w:p>
    <w:p w:rsidR="00C4767F" w:rsidRDefault="00C4767F" w:rsidP="00C4767F">
      <w:pPr>
        <w:spacing w:line="360" w:lineRule="auto"/>
        <w:ind w:left="360"/>
      </w:pPr>
      <w:r>
        <w:sym w:font="Symbol" w:char="F0B7"/>
      </w:r>
      <w:r>
        <w:t xml:space="preserve"> Convenio con la Universidad de la Patagonia Austral.</w:t>
      </w:r>
    </w:p>
    <w:p w:rsidR="00C4767F" w:rsidRPr="00E93482" w:rsidRDefault="00C4767F" w:rsidP="00C4767F">
      <w:pPr>
        <w:spacing w:line="360" w:lineRule="auto"/>
      </w:pPr>
    </w:p>
    <w:p w:rsidR="00C4767F" w:rsidRPr="00622E45" w:rsidRDefault="00C4767F" w:rsidP="00C4767F">
      <w:pPr>
        <w:spacing w:line="360" w:lineRule="auto"/>
      </w:pPr>
    </w:p>
    <w:p w:rsidR="00C4767F" w:rsidRPr="00622E45" w:rsidRDefault="00C4767F" w:rsidP="00C4767F">
      <w:pPr>
        <w:spacing w:line="360" w:lineRule="auto"/>
      </w:pPr>
      <w:r>
        <w:t>Pese a la importancia del Museo para la Ciudad de Buenos Aires, a principios del 2020 e</w:t>
      </w:r>
      <w:r w:rsidRPr="00855E32">
        <w:t xml:space="preserve">n </w:t>
      </w:r>
      <w:r>
        <w:t xml:space="preserve">plena pandemia y de manera insólita, </w:t>
      </w:r>
      <w:r w:rsidRPr="00855E32">
        <w:t xml:space="preserve">los fundadores del Museo </w:t>
      </w:r>
      <w:r>
        <w:t>tomaron conocimiento a partir de la presentación a un programa de financiamiento, que la habilitación como Museo, otorgada durante el 2016, había sido dada de baja.</w:t>
      </w:r>
    </w:p>
    <w:p w:rsidR="00C4767F" w:rsidRDefault="00C4767F" w:rsidP="00C4767F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C4767F" w:rsidRDefault="00C4767F" w:rsidP="00C4767F">
      <w:pPr>
        <w:spacing w:line="360" w:lineRule="auto"/>
      </w:pPr>
      <w:r>
        <w:t xml:space="preserve"> En ese entonces, el argumento brindado por la Agencia Gubernamental de Control (AGC) fue la falta de respuesta a las notificaciones enviadas a la Fundación ICATEC. El presente proyecto de resolución tiene por objeto conocer las notificaciones remitidas por el Gobierno de la Ciudad, y los motivos por los cuáles se ha anulado la habilitación como Museo. Las mismas no figuran en el sistema ni han sido recibidas, por lo tanto no pudieron ser respondidas. </w:t>
      </w:r>
    </w:p>
    <w:p w:rsidR="00C4767F" w:rsidRPr="0089608F" w:rsidRDefault="00C4767F" w:rsidP="00C4767F">
      <w:pPr>
        <w:spacing w:line="360" w:lineRule="auto"/>
      </w:pPr>
      <w:r w:rsidRPr="00DA6B73">
        <w:rPr>
          <w:lang w:val="es-MX"/>
        </w:rPr>
        <w:t>Por los motivos expuestos</w:t>
      </w:r>
      <w:r>
        <w:rPr>
          <w:lang w:val="es-MX"/>
        </w:rPr>
        <w:t>,</w:t>
      </w:r>
      <w:r w:rsidRPr="00DA6B73">
        <w:rPr>
          <w:lang w:val="es-MX"/>
        </w:rPr>
        <w:t xml:space="preserve"> solicitamos la aprobación del presente proyecto.</w:t>
      </w:r>
    </w:p>
    <w:p w:rsidR="005E3C49" w:rsidRPr="00E5658D" w:rsidRDefault="005E3C49" w:rsidP="00E5658D"/>
    <w:sectPr w:rsidR="005E3C49" w:rsidRPr="00E5658D" w:rsidSect="005E3C49">
      <w:headerReference w:type="default" r:id="rId9"/>
      <w:footerReference w:type="default" r:id="rId10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FEB" w:rsidRDefault="00803FEB">
      <w:r>
        <w:separator/>
      </w:r>
    </w:p>
  </w:endnote>
  <w:endnote w:type="continuationSeparator" w:id="1">
    <w:p w:rsidR="00803FEB" w:rsidRDefault="00803F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4767F" w:rsidRPr="00C4767F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C4767F" w:rsidRPr="00C4767F">
        <w:rPr>
          <w:noProof/>
          <w:color w:val="333333"/>
          <w:sz w:val="20"/>
        </w:rPr>
        <w:t>9133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C4767F" w:rsidRPr="00C4767F">
        <w:rPr>
          <w:noProof/>
          <w:color w:val="333333"/>
          <w:sz w:val="20"/>
        </w:rPr>
        <w:t>1657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4480D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4480D" w:rsidRPr="001C19C4">
      <w:rPr>
        <w:rStyle w:val="Nmerodepgina"/>
        <w:color w:val="333333"/>
      </w:rPr>
      <w:fldChar w:fldCharType="separate"/>
    </w:r>
    <w:r w:rsidR="00C4767F">
      <w:rPr>
        <w:rStyle w:val="Nmerodepgina"/>
        <w:noProof/>
        <w:color w:val="333333"/>
      </w:rPr>
      <w:t>1</w:t>
    </w:r>
    <w:r w:rsidR="00C4480D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4767F" w:rsidRPr="00C4767F">
        <w:rPr>
          <w:rStyle w:val="Nmerodepgina"/>
          <w:noProof/>
          <w:color w:val="333333"/>
        </w:rPr>
        <w:t>6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FEB" w:rsidRDefault="00803FEB">
      <w:r>
        <w:separator/>
      </w:r>
    </w:p>
  </w:footnote>
  <w:footnote w:type="continuationSeparator" w:id="1">
    <w:p w:rsidR="00803FEB" w:rsidRDefault="00803F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9236E"/>
    <w:multiLevelType w:val="hybridMultilevel"/>
    <w:tmpl w:val="6E2E4F8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290346"/>
    <w:multiLevelType w:val="hybridMultilevel"/>
    <w:tmpl w:val="9AA8ADC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803FE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76C80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03FEB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4480D"/>
    <w:rsid w:val="00C4767F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40E4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5637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67F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C476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acion.com.ar/tecnologia/arquelogos-de-la-informatica-el-trabajo-de-preservar-la-historia-de-las-computadoras-y-dispositivos-electronicos-nid1829225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lama.LEGISLATURA.000\Desktop\Plantilla%20Presentaci&#243;n%20proyecto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Presentación proyectos</Template>
  <TotalTime>3</TotalTime>
  <Pages>6</Pages>
  <Words>1657</Words>
  <Characters>9133</Characters>
  <Application>Microsoft Office Word</Application>
  <DocSecurity>0</DocSecurity>
  <Lines>217</Lines>
  <Paragraphs>88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10774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lulama</dc:creator>
  <cp:lastModifiedBy>lulama</cp:lastModifiedBy>
  <cp:revision>1</cp:revision>
  <cp:lastPrinted>2020-02-28T17:24:00Z</cp:lastPrinted>
  <dcterms:created xsi:type="dcterms:W3CDTF">2022-05-03T21:24:00Z</dcterms:created>
  <dcterms:modified xsi:type="dcterms:W3CDTF">2022-05-03T21:29:00Z</dcterms:modified>
</cp:coreProperties>
</file>