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68D3" w:rsidRDefault="000868D3" w:rsidP="000868D3">
      <w:pPr>
        <w:spacing w:line="360" w:lineRule="auto"/>
        <w:jc w:val="center"/>
        <w:rPr>
          <w:b/>
        </w:rPr>
      </w:pPr>
      <w:r>
        <w:rPr>
          <w:b/>
        </w:rPr>
        <w:t>PROYECTO DE RESOLUCIÓN</w:t>
      </w:r>
    </w:p>
    <w:p w:rsidR="000868D3" w:rsidRDefault="000868D3" w:rsidP="000868D3">
      <w:pPr>
        <w:spacing w:line="360" w:lineRule="auto"/>
      </w:pPr>
    </w:p>
    <w:p w:rsidR="000868D3" w:rsidRDefault="000868D3" w:rsidP="000868D3">
      <w:pPr>
        <w:spacing w:line="360" w:lineRule="auto"/>
      </w:pPr>
      <w:r>
        <w:rPr>
          <w:b/>
          <w:color w:val="000000"/>
        </w:rPr>
        <w:t xml:space="preserve">Artículo 1.- </w:t>
      </w:r>
      <w:r>
        <w:rPr>
          <w:color w:val="000000"/>
        </w:rPr>
        <w:t>La Legislatura de la Ciudad Autónoma de Buenos Aires</w:t>
      </w:r>
      <w:r w:rsidR="00A372FD">
        <w:rPr>
          <w:color w:val="000000"/>
        </w:rPr>
        <w:t>,</w:t>
      </w:r>
      <w:r>
        <w:rPr>
          <w:color w:val="000000"/>
        </w:rPr>
        <w:t xml:space="preserve"> en cumplimiento con lo dispuesto en el inciso 3° del artículo 83 y el inciso 4° del artículo 105 de la Constitución de la Ciudad Autónoma de Buenos Aires, solicita al Poder Ejecutivo de la Ciudad que informe, a través de las dependencias correspondientes, en un plazo de </w:t>
      </w:r>
      <w:r>
        <w:t>treinta (30) días de recibida la presente, sobre los siguientes puntos relacionados al programa "Ciudadanía Porteña,</w:t>
      </w:r>
      <w:r w:rsidR="00A372FD">
        <w:t xml:space="preserve"> con todo derecho" -l</w:t>
      </w:r>
      <w:r>
        <w:t xml:space="preserve">ey </w:t>
      </w:r>
      <w:r w:rsidR="00A372FD">
        <w:t>1878 reglamentada por d</w:t>
      </w:r>
      <w:r>
        <w:t>ecreto 249/2014 y su modificatoria- y sus programas complem</w:t>
      </w:r>
      <w:r w:rsidR="00A372FD">
        <w:t>entarios "Red Primeros Meses" -r</w:t>
      </w:r>
      <w:r>
        <w:t>esolución 905/</w:t>
      </w:r>
      <w:r w:rsidR="00A372FD">
        <w:t>13- y "Estudiar es Trabajar" -r</w:t>
      </w:r>
      <w:r>
        <w:t xml:space="preserve">esolución </w:t>
      </w:r>
      <w:r w:rsidR="00A372FD">
        <w:t>715</w:t>
      </w:r>
      <w:r>
        <w:t>/2008:</w:t>
      </w:r>
    </w:p>
    <w:p w:rsidR="000868D3" w:rsidRDefault="000868D3" w:rsidP="000868D3">
      <w:pPr>
        <w:spacing w:line="360" w:lineRule="auto"/>
      </w:pPr>
    </w:p>
    <w:p w:rsidR="000868D3" w:rsidRDefault="000868D3" w:rsidP="000868D3">
      <w:pPr>
        <w:pStyle w:val="Ttulo1"/>
        <w:numPr>
          <w:ilvl w:val="0"/>
          <w:numId w:val="1"/>
        </w:numPr>
        <w:spacing w:after="48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Ciudadanía Porteña, con todo derecho: </w:t>
      </w:r>
    </w:p>
    <w:p w:rsidR="000868D3" w:rsidRPr="001937BC" w:rsidRDefault="000868D3" w:rsidP="000868D3">
      <w:pPr>
        <w:pStyle w:val="Ttulo2"/>
        <w:keepNext w:val="0"/>
        <w:keepLines w:val="0"/>
        <w:numPr>
          <w:ilvl w:val="0"/>
          <w:numId w:val="2"/>
        </w:numPr>
        <w:spacing w:before="360" w:after="80"/>
        <w:jc w:val="left"/>
        <w:rPr>
          <w:rFonts w:ascii="Times New Roman" w:eastAsia="Times New Roman" w:hAnsi="Times New Roman" w:cs="Times New Roman"/>
          <w:b w:val="0"/>
          <w:color w:val="auto"/>
          <w:sz w:val="24"/>
          <w:szCs w:val="24"/>
        </w:rPr>
      </w:pPr>
      <w:bookmarkStart w:id="0" w:name="_heading=h.i2ru7oltqxgs" w:colFirst="0" w:colLast="0"/>
      <w:bookmarkEnd w:id="0"/>
      <w:r w:rsidRPr="001937BC">
        <w:rPr>
          <w:rFonts w:ascii="Times New Roman" w:eastAsia="Times New Roman" w:hAnsi="Times New Roman" w:cs="Times New Roman"/>
          <w:b w:val="0"/>
          <w:color w:val="auto"/>
          <w:sz w:val="24"/>
          <w:szCs w:val="24"/>
        </w:rPr>
        <w:t>Mencione la cantidad de hogares beneficiarios en el periodo</w:t>
      </w:r>
      <w:r w:rsidR="00780780">
        <w:rPr>
          <w:rFonts w:ascii="Times New Roman" w:eastAsia="Times New Roman" w:hAnsi="Times New Roman" w:cs="Times New Roman"/>
          <w:b w:val="0"/>
          <w:color w:val="auto"/>
          <w:sz w:val="24"/>
          <w:szCs w:val="24"/>
        </w:rPr>
        <w:t xml:space="preserve"> comprendido entre enero de 2020</w:t>
      </w:r>
      <w:r w:rsidRPr="001937BC">
        <w:rPr>
          <w:rFonts w:ascii="Times New Roman" w:eastAsia="Times New Roman" w:hAnsi="Times New Roman" w:cs="Times New Roman"/>
          <w:b w:val="0"/>
          <w:color w:val="auto"/>
          <w:sz w:val="24"/>
          <w:szCs w:val="24"/>
        </w:rPr>
        <w:t xml:space="preserve"> a la actualidad</w:t>
      </w:r>
      <w:r>
        <w:rPr>
          <w:rFonts w:ascii="Times New Roman" w:eastAsia="Times New Roman" w:hAnsi="Times New Roman" w:cs="Times New Roman"/>
          <w:b w:val="0"/>
          <w:color w:val="auto"/>
          <w:sz w:val="24"/>
          <w:szCs w:val="24"/>
        </w:rPr>
        <w:t>,</w:t>
      </w:r>
      <w:r w:rsidRPr="001937BC">
        <w:rPr>
          <w:rFonts w:ascii="Times New Roman" w:eastAsia="Times New Roman" w:hAnsi="Times New Roman" w:cs="Times New Roman"/>
          <w:b w:val="0"/>
          <w:color w:val="auto"/>
          <w:sz w:val="24"/>
          <w:szCs w:val="24"/>
        </w:rPr>
        <w:t xml:space="preserve"> distinguiendo el tipo de beneficiario tal como lo establece el artículo 4</w:t>
      </w:r>
      <w:r>
        <w:rPr>
          <w:rFonts w:ascii="Times New Roman" w:eastAsia="Times New Roman" w:hAnsi="Times New Roman" w:cs="Times New Roman"/>
          <w:b w:val="0"/>
          <w:color w:val="auto"/>
          <w:sz w:val="24"/>
          <w:szCs w:val="24"/>
        </w:rPr>
        <w:t xml:space="preserve"> de la ley 1878;</w:t>
      </w:r>
    </w:p>
    <w:p w:rsidR="000868D3" w:rsidRPr="001937BC" w:rsidRDefault="000868D3" w:rsidP="000868D3">
      <w:pPr>
        <w:pStyle w:val="Ttulo2"/>
        <w:keepNext w:val="0"/>
        <w:keepLines w:val="0"/>
        <w:numPr>
          <w:ilvl w:val="0"/>
          <w:numId w:val="2"/>
        </w:numPr>
        <w:spacing w:before="360" w:after="80"/>
        <w:jc w:val="left"/>
        <w:rPr>
          <w:rFonts w:ascii="Times New Roman" w:eastAsia="Times New Roman" w:hAnsi="Times New Roman" w:cs="Times New Roman"/>
          <w:b w:val="0"/>
          <w:color w:val="auto"/>
          <w:sz w:val="24"/>
          <w:szCs w:val="24"/>
        </w:rPr>
      </w:pPr>
      <w:r w:rsidRPr="001937BC">
        <w:rPr>
          <w:rFonts w:ascii="Times New Roman" w:eastAsia="Times New Roman" w:hAnsi="Times New Roman" w:cs="Times New Roman"/>
          <w:b w:val="0"/>
          <w:color w:val="auto"/>
          <w:sz w:val="24"/>
          <w:szCs w:val="24"/>
        </w:rPr>
        <w:t>Indique cuál es el promedio actual de la prestación, e informe los montos mínimo y máximo de la</w:t>
      </w:r>
      <w:r>
        <w:rPr>
          <w:rFonts w:ascii="Times New Roman" w:eastAsia="Times New Roman" w:hAnsi="Times New Roman" w:cs="Times New Roman"/>
          <w:b w:val="0"/>
          <w:color w:val="auto"/>
          <w:sz w:val="24"/>
          <w:szCs w:val="24"/>
        </w:rPr>
        <w:t xml:space="preserve"> misma;</w:t>
      </w:r>
    </w:p>
    <w:p w:rsidR="000868D3" w:rsidRPr="001937BC" w:rsidRDefault="000868D3" w:rsidP="000868D3">
      <w:pPr>
        <w:pStyle w:val="Ttulo2"/>
        <w:keepNext w:val="0"/>
        <w:keepLines w:val="0"/>
        <w:numPr>
          <w:ilvl w:val="0"/>
          <w:numId w:val="2"/>
        </w:numPr>
        <w:spacing w:before="360" w:after="80"/>
        <w:jc w:val="left"/>
        <w:rPr>
          <w:rFonts w:ascii="Times New Roman" w:eastAsia="Times New Roman" w:hAnsi="Times New Roman" w:cs="Times New Roman"/>
          <w:b w:val="0"/>
          <w:color w:val="auto"/>
          <w:sz w:val="24"/>
          <w:szCs w:val="24"/>
        </w:rPr>
      </w:pPr>
      <w:bookmarkStart w:id="1" w:name="_heading=h.kda2io5vkest" w:colFirst="0" w:colLast="0"/>
      <w:bookmarkStart w:id="2" w:name="_heading=h.hnq32igxxo87" w:colFirst="0" w:colLast="0"/>
      <w:bookmarkEnd w:id="1"/>
      <w:bookmarkEnd w:id="2"/>
      <w:r w:rsidRPr="001937BC">
        <w:rPr>
          <w:rFonts w:ascii="Times New Roman" w:eastAsia="Times New Roman" w:hAnsi="Times New Roman" w:cs="Times New Roman"/>
          <w:b w:val="0"/>
          <w:color w:val="auto"/>
          <w:sz w:val="24"/>
          <w:szCs w:val="24"/>
        </w:rPr>
        <w:t>I</w:t>
      </w:r>
      <w:r>
        <w:rPr>
          <w:rFonts w:ascii="Times New Roman" w:eastAsia="Times New Roman" w:hAnsi="Times New Roman" w:cs="Times New Roman"/>
          <w:b w:val="0"/>
          <w:color w:val="auto"/>
          <w:sz w:val="24"/>
          <w:szCs w:val="24"/>
        </w:rPr>
        <w:t>nforme</w:t>
      </w:r>
      <w:r w:rsidRPr="001937BC">
        <w:rPr>
          <w:rFonts w:ascii="Times New Roman" w:eastAsia="Times New Roman" w:hAnsi="Times New Roman" w:cs="Times New Roman"/>
          <w:b w:val="0"/>
          <w:color w:val="auto"/>
          <w:sz w:val="24"/>
          <w:szCs w:val="24"/>
        </w:rPr>
        <w:t xml:space="preserve"> si está previsto un incremento para el año en curso, detallando el cálculo, monto y fec</w:t>
      </w:r>
      <w:r>
        <w:rPr>
          <w:rFonts w:ascii="Times New Roman" w:eastAsia="Times New Roman" w:hAnsi="Times New Roman" w:cs="Times New Roman"/>
          <w:b w:val="0"/>
          <w:color w:val="auto"/>
          <w:sz w:val="24"/>
          <w:szCs w:val="24"/>
        </w:rPr>
        <w:t>ha estipulada de implementación;</w:t>
      </w:r>
    </w:p>
    <w:p w:rsidR="000868D3" w:rsidRPr="001937BC" w:rsidRDefault="000868D3" w:rsidP="000868D3">
      <w:pPr>
        <w:pStyle w:val="Ttulo2"/>
        <w:keepNext w:val="0"/>
        <w:keepLines w:val="0"/>
        <w:numPr>
          <w:ilvl w:val="0"/>
          <w:numId w:val="2"/>
        </w:numPr>
        <w:spacing w:before="360" w:after="80"/>
        <w:jc w:val="left"/>
        <w:rPr>
          <w:rFonts w:ascii="Times New Roman" w:eastAsia="Times New Roman" w:hAnsi="Times New Roman" w:cs="Times New Roman"/>
          <w:b w:val="0"/>
          <w:color w:val="auto"/>
          <w:sz w:val="24"/>
          <w:szCs w:val="24"/>
        </w:rPr>
      </w:pPr>
      <w:bookmarkStart w:id="3" w:name="_heading=h.3r4ic31z3hd2" w:colFirst="0" w:colLast="0"/>
      <w:bookmarkEnd w:id="3"/>
      <w:r>
        <w:rPr>
          <w:rFonts w:ascii="Times New Roman" w:eastAsia="Times New Roman" w:hAnsi="Times New Roman" w:cs="Times New Roman"/>
          <w:b w:val="0"/>
          <w:color w:val="auto"/>
          <w:sz w:val="24"/>
          <w:szCs w:val="24"/>
        </w:rPr>
        <w:t>Indique</w:t>
      </w:r>
      <w:r w:rsidRPr="001937BC">
        <w:rPr>
          <w:rFonts w:ascii="Times New Roman" w:eastAsia="Times New Roman" w:hAnsi="Times New Roman" w:cs="Times New Roman"/>
          <w:b w:val="0"/>
          <w:color w:val="auto"/>
          <w:sz w:val="24"/>
          <w:szCs w:val="24"/>
        </w:rPr>
        <w:t xml:space="preserve"> si existen personas que hayan tramitado la solicitud para el ingreso al programa y aún se encuentre</w:t>
      </w:r>
      <w:r>
        <w:rPr>
          <w:rFonts w:ascii="Times New Roman" w:eastAsia="Times New Roman" w:hAnsi="Times New Roman" w:cs="Times New Roman"/>
          <w:b w:val="0"/>
          <w:color w:val="auto"/>
          <w:sz w:val="24"/>
          <w:szCs w:val="24"/>
        </w:rPr>
        <w:t>n a la espera de aprobación. E</w:t>
      </w:r>
      <w:r w:rsidRPr="001937BC">
        <w:rPr>
          <w:rFonts w:ascii="Times New Roman" w:eastAsia="Times New Roman" w:hAnsi="Times New Roman" w:cs="Times New Roman"/>
          <w:b w:val="0"/>
          <w:color w:val="auto"/>
          <w:sz w:val="24"/>
          <w:szCs w:val="24"/>
        </w:rPr>
        <w:t>n caso afirmativo</w:t>
      </w:r>
      <w:r>
        <w:rPr>
          <w:rFonts w:ascii="Times New Roman" w:eastAsia="Times New Roman" w:hAnsi="Times New Roman" w:cs="Times New Roman"/>
          <w:b w:val="0"/>
          <w:color w:val="auto"/>
          <w:sz w:val="24"/>
          <w:szCs w:val="24"/>
        </w:rPr>
        <w:t>,</w:t>
      </w:r>
      <w:r w:rsidRPr="001937BC">
        <w:rPr>
          <w:rFonts w:ascii="Times New Roman" w:eastAsia="Times New Roman" w:hAnsi="Times New Roman" w:cs="Times New Roman"/>
          <w:b w:val="0"/>
          <w:color w:val="auto"/>
          <w:sz w:val="24"/>
          <w:szCs w:val="24"/>
        </w:rPr>
        <w:t xml:space="preserve"> </w:t>
      </w:r>
      <w:r>
        <w:rPr>
          <w:rFonts w:ascii="Times New Roman" w:eastAsia="Times New Roman" w:hAnsi="Times New Roman" w:cs="Times New Roman"/>
          <w:b w:val="0"/>
          <w:color w:val="auto"/>
          <w:sz w:val="24"/>
          <w:szCs w:val="24"/>
        </w:rPr>
        <w:t>señale</w:t>
      </w:r>
      <w:r w:rsidR="00780780">
        <w:rPr>
          <w:rFonts w:ascii="Times New Roman" w:eastAsia="Times New Roman" w:hAnsi="Times New Roman" w:cs="Times New Roman"/>
          <w:b w:val="0"/>
          <w:color w:val="auto"/>
          <w:sz w:val="24"/>
          <w:szCs w:val="24"/>
        </w:rPr>
        <w:t xml:space="preserve"> la cantidad y</w:t>
      </w:r>
      <w:r>
        <w:rPr>
          <w:rFonts w:ascii="Times New Roman" w:eastAsia="Times New Roman" w:hAnsi="Times New Roman" w:cs="Times New Roman"/>
          <w:b w:val="0"/>
          <w:color w:val="auto"/>
          <w:sz w:val="24"/>
          <w:szCs w:val="24"/>
        </w:rPr>
        <w:t xml:space="preserve"> </w:t>
      </w:r>
      <w:r w:rsidRPr="001937BC">
        <w:rPr>
          <w:rFonts w:ascii="Times New Roman" w:eastAsia="Times New Roman" w:hAnsi="Times New Roman" w:cs="Times New Roman"/>
          <w:b w:val="0"/>
          <w:color w:val="auto"/>
          <w:sz w:val="24"/>
          <w:szCs w:val="24"/>
        </w:rPr>
        <w:t>los motivos por los cuales aún no</w:t>
      </w:r>
      <w:r>
        <w:rPr>
          <w:rFonts w:ascii="Times New Roman" w:eastAsia="Times New Roman" w:hAnsi="Times New Roman" w:cs="Times New Roman"/>
          <w:b w:val="0"/>
          <w:color w:val="auto"/>
          <w:sz w:val="24"/>
          <w:szCs w:val="24"/>
        </w:rPr>
        <w:t xml:space="preserve"> se les ha otorgado el beneficio;</w:t>
      </w:r>
    </w:p>
    <w:p w:rsidR="000868D3" w:rsidRPr="001937BC" w:rsidRDefault="000868D3" w:rsidP="000868D3">
      <w:pPr>
        <w:pStyle w:val="Ttulo2"/>
        <w:keepNext w:val="0"/>
        <w:keepLines w:val="0"/>
        <w:numPr>
          <w:ilvl w:val="0"/>
          <w:numId w:val="2"/>
        </w:numPr>
        <w:spacing w:before="360" w:after="80"/>
        <w:jc w:val="left"/>
        <w:rPr>
          <w:rFonts w:ascii="Times New Roman" w:eastAsia="Times New Roman" w:hAnsi="Times New Roman" w:cs="Times New Roman"/>
          <w:b w:val="0"/>
          <w:color w:val="auto"/>
          <w:sz w:val="24"/>
          <w:szCs w:val="24"/>
        </w:rPr>
      </w:pPr>
      <w:bookmarkStart w:id="4" w:name="_heading=h.h8vnvoywkoxv" w:colFirst="0" w:colLast="0"/>
      <w:bookmarkEnd w:id="4"/>
      <w:r>
        <w:rPr>
          <w:rFonts w:ascii="Times New Roman" w:eastAsia="Times New Roman" w:hAnsi="Times New Roman" w:cs="Times New Roman"/>
          <w:b w:val="0"/>
          <w:color w:val="auto"/>
          <w:sz w:val="24"/>
          <w:szCs w:val="24"/>
        </w:rPr>
        <w:t>Detalle</w:t>
      </w:r>
      <w:r w:rsidRPr="001937BC">
        <w:rPr>
          <w:rFonts w:ascii="Times New Roman" w:eastAsia="Times New Roman" w:hAnsi="Times New Roman" w:cs="Times New Roman"/>
          <w:b w:val="0"/>
          <w:color w:val="auto"/>
          <w:sz w:val="24"/>
          <w:szCs w:val="24"/>
        </w:rPr>
        <w:t xml:space="preserve"> </w:t>
      </w:r>
      <w:r>
        <w:rPr>
          <w:rFonts w:ascii="Times New Roman" w:eastAsia="Times New Roman" w:hAnsi="Times New Roman" w:cs="Times New Roman"/>
          <w:b w:val="0"/>
          <w:color w:val="auto"/>
          <w:sz w:val="24"/>
          <w:szCs w:val="24"/>
        </w:rPr>
        <w:t>los canales de difusión y asesoramiento mediante el cual se le informa a los</w:t>
      </w:r>
      <w:r w:rsidRPr="001937BC">
        <w:rPr>
          <w:rFonts w:ascii="Times New Roman" w:eastAsia="Times New Roman" w:hAnsi="Times New Roman" w:cs="Times New Roman"/>
          <w:b w:val="0"/>
          <w:color w:val="auto"/>
          <w:sz w:val="24"/>
          <w:szCs w:val="24"/>
        </w:rPr>
        <w:t xml:space="preserve"> beneficiarios del programa que cuentan con los programas complementarios “Red Primeros Meses” y “Estudiar es Trabajar”</w:t>
      </w:r>
      <w:r>
        <w:rPr>
          <w:rFonts w:ascii="Times New Roman" w:eastAsia="Times New Roman" w:hAnsi="Times New Roman" w:cs="Times New Roman"/>
          <w:b w:val="0"/>
          <w:color w:val="auto"/>
          <w:sz w:val="24"/>
          <w:szCs w:val="24"/>
        </w:rPr>
        <w:t>;</w:t>
      </w:r>
    </w:p>
    <w:p w:rsidR="000868D3" w:rsidRPr="001937BC" w:rsidRDefault="000868D3" w:rsidP="000868D3">
      <w:pPr>
        <w:pStyle w:val="Ttulo2"/>
        <w:keepNext w:val="0"/>
        <w:keepLines w:val="0"/>
        <w:numPr>
          <w:ilvl w:val="0"/>
          <w:numId w:val="2"/>
        </w:numPr>
        <w:spacing w:before="360" w:after="80"/>
        <w:jc w:val="left"/>
        <w:rPr>
          <w:rFonts w:ascii="Times New Roman" w:eastAsia="Times New Roman" w:hAnsi="Times New Roman" w:cs="Times New Roman"/>
          <w:b w:val="0"/>
          <w:color w:val="auto"/>
          <w:sz w:val="24"/>
          <w:szCs w:val="24"/>
        </w:rPr>
      </w:pPr>
      <w:bookmarkStart w:id="5" w:name="_heading=h.2vd2latz3mct" w:colFirst="0" w:colLast="0"/>
      <w:bookmarkEnd w:id="5"/>
      <w:r w:rsidRPr="001937BC">
        <w:rPr>
          <w:rFonts w:ascii="Times New Roman" w:eastAsia="Times New Roman" w:hAnsi="Times New Roman" w:cs="Times New Roman"/>
          <w:b w:val="0"/>
          <w:color w:val="auto"/>
          <w:sz w:val="24"/>
          <w:szCs w:val="24"/>
        </w:rPr>
        <w:t xml:space="preserve">Informe cuál es el  presupuesto destinado al </w:t>
      </w:r>
      <w:r>
        <w:rPr>
          <w:rFonts w:ascii="Times New Roman" w:eastAsia="Times New Roman" w:hAnsi="Times New Roman" w:cs="Times New Roman"/>
          <w:b w:val="0"/>
          <w:color w:val="auto"/>
          <w:sz w:val="24"/>
          <w:szCs w:val="24"/>
        </w:rPr>
        <w:t>programa y detalle su ejecución;</w:t>
      </w:r>
    </w:p>
    <w:p w:rsidR="000868D3" w:rsidRPr="001937BC" w:rsidRDefault="000868D3" w:rsidP="000868D3">
      <w:pPr>
        <w:pStyle w:val="Ttulo2"/>
        <w:keepNext w:val="0"/>
        <w:keepLines w:val="0"/>
        <w:numPr>
          <w:ilvl w:val="0"/>
          <w:numId w:val="2"/>
        </w:numPr>
        <w:spacing w:before="360" w:after="80"/>
        <w:jc w:val="left"/>
        <w:rPr>
          <w:rFonts w:ascii="Times New Roman" w:eastAsia="Times New Roman" w:hAnsi="Times New Roman" w:cs="Times New Roman"/>
          <w:b w:val="0"/>
          <w:color w:val="auto"/>
          <w:sz w:val="24"/>
          <w:szCs w:val="24"/>
        </w:rPr>
      </w:pPr>
      <w:bookmarkStart w:id="6" w:name="_heading=h.gv1e44jtzq1x" w:colFirst="0" w:colLast="0"/>
      <w:bookmarkEnd w:id="6"/>
      <w:r w:rsidRPr="001937BC">
        <w:rPr>
          <w:rFonts w:ascii="Times New Roman" w:eastAsia="Times New Roman" w:hAnsi="Times New Roman" w:cs="Times New Roman"/>
          <w:b w:val="0"/>
          <w:color w:val="auto"/>
          <w:sz w:val="24"/>
          <w:szCs w:val="24"/>
        </w:rPr>
        <w:t xml:space="preserve">Indique cuántas personas trabajan en el marco del programa, qué tareas desempeñan y sus condiciones de contratación, distinguiendo cuantas personas están afectadas al programa “Red Primeros Meses” y cuántas a “Estudiar es Trabajar”. </w:t>
      </w:r>
    </w:p>
    <w:p w:rsidR="000868D3" w:rsidRDefault="000868D3" w:rsidP="000868D3">
      <w:pPr>
        <w:pStyle w:val="Ttulo2"/>
        <w:keepNext w:val="0"/>
        <w:keepLines w:val="0"/>
        <w:spacing w:before="360" w:after="80"/>
        <w:jc w:val="left"/>
      </w:pPr>
      <w:bookmarkStart w:id="7" w:name="_heading=h.e8mbga63vn25" w:colFirst="0" w:colLast="0"/>
      <w:bookmarkEnd w:id="7"/>
    </w:p>
    <w:p w:rsidR="000868D3" w:rsidRDefault="000868D3" w:rsidP="000868D3">
      <w:pPr>
        <w:pStyle w:val="Ttulo1"/>
        <w:numPr>
          <w:ilvl w:val="0"/>
          <w:numId w:val="1"/>
        </w:numPr>
        <w:spacing w:after="48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Red Primeros Meses: </w:t>
      </w:r>
    </w:p>
    <w:p w:rsidR="000868D3" w:rsidRPr="001937BC" w:rsidRDefault="000868D3" w:rsidP="000868D3">
      <w:pPr>
        <w:pStyle w:val="Ttulo2"/>
        <w:keepNext w:val="0"/>
        <w:keepLines w:val="0"/>
        <w:numPr>
          <w:ilvl w:val="0"/>
          <w:numId w:val="2"/>
        </w:numPr>
        <w:spacing w:before="360" w:after="80"/>
        <w:jc w:val="left"/>
        <w:rPr>
          <w:rFonts w:ascii="Times New Roman" w:eastAsia="Times New Roman" w:hAnsi="Times New Roman" w:cs="Times New Roman"/>
          <w:b w:val="0"/>
          <w:color w:val="auto"/>
          <w:sz w:val="24"/>
          <w:szCs w:val="24"/>
        </w:rPr>
      </w:pPr>
      <w:r>
        <w:rPr>
          <w:rFonts w:ascii="Times New Roman" w:eastAsia="Times New Roman" w:hAnsi="Times New Roman" w:cs="Times New Roman"/>
          <w:b w:val="0"/>
          <w:color w:val="auto"/>
          <w:sz w:val="24"/>
          <w:szCs w:val="24"/>
        </w:rPr>
        <w:t>Indique</w:t>
      </w:r>
      <w:r w:rsidRPr="001937BC">
        <w:rPr>
          <w:rFonts w:ascii="Times New Roman" w:eastAsia="Times New Roman" w:hAnsi="Times New Roman" w:cs="Times New Roman"/>
          <w:b w:val="0"/>
          <w:color w:val="auto"/>
          <w:sz w:val="24"/>
          <w:szCs w:val="24"/>
        </w:rPr>
        <w:t xml:space="preserve"> la cantidad de hogares beneficiarios en el periodo</w:t>
      </w:r>
      <w:r w:rsidR="00780780">
        <w:rPr>
          <w:rFonts w:ascii="Times New Roman" w:eastAsia="Times New Roman" w:hAnsi="Times New Roman" w:cs="Times New Roman"/>
          <w:b w:val="0"/>
          <w:color w:val="auto"/>
          <w:sz w:val="24"/>
          <w:szCs w:val="24"/>
        </w:rPr>
        <w:t xml:space="preserve"> comprendido entre enero de 2020</w:t>
      </w:r>
      <w:r w:rsidRPr="001937BC">
        <w:rPr>
          <w:rFonts w:ascii="Times New Roman" w:eastAsia="Times New Roman" w:hAnsi="Times New Roman" w:cs="Times New Roman"/>
          <w:b w:val="0"/>
          <w:color w:val="auto"/>
          <w:sz w:val="24"/>
          <w:szCs w:val="24"/>
        </w:rPr>
        <w:t xml:space="preserve"> a la actuali</w:t>
      </w:r>
      <w:r>
        <w:rPr>
          <w:rFonts w:ascii="Times New Roman" w:eastAsia="Times New Roman" w:hAnsi="Times New Roman" w:cs="Times New Roman"/>
          <w:b w:val="0"/>
          <w:color w:val="auto"/>
          <w:sz w:val="24"/>
          <w:szCs w:val="24"/>
        </w:rPr>
        <w:t>dad;</w:t>
      </w:r>
    </w:p>
    <w:p w:rsidR="000868D3" w:rsidRPr="001937BC" w:rsidRDefault="000868D3" w:rsidP="000868D3">
      <w:pPr>
        <w:pStyle w:val="Ttulo2"/>
        <w:keepNext w:val="0"/>
        <w:keepLines w:val="0"/>
        <w:numPr>
          <w:ilvl w:val="0"/>
          <w:numId w:val="2"/>
        </w:numPr>
        <w:spacing w:before="360" w:after="80"/>
        <w:jc w:val="left"/>
        <w:rPr>
          <w:rFonts w:ascii="Times New Roman" w:eastAsia="Times New Roman" w:hAnsi="Times New Roman" w:cs="Times New Roman"/>
          <w:b w:val="0"/>
          <w:color w:val="auto"/>
          <w:sz w:val="24"/>
          <w:szCs w:val="24"/>
        </w:rPr>
      </w:pPr>
      <w:r w:rsidRPr="001937BC">
        <w:rPr>
          <w:rFonts w:ascii="Times New Roman" w:eastAsia="Times New Roman" w:hAnsi="Times New Roman" w:cs="Times New Roman"/>
          <w:b w:val="0"/>
          <w:color w:val="auto"/>
          <w:sz w:val="24"/>
          <w:szCs w:val="24"/>
        </w:rPr>
        <w:t xml:space="preserve">Mencione cuál es el monto actual del subsidio y detalle cual es el método que se utiliza para establecer </w:t>
      </w:r>
      <w:r>
        <w:rPr>
          <w:rFonts w:ascii="Times New Roman" w:eastAsia="Times New Roman" w:hAnsi="Times New Roman" w:cs="Times New Roman"/>
          <w:b w:val="0"/>
          <w:color w:val="auto"/>
          <w:sz w:val="24"/>
          <w:szCs w:val="24"/>
        </w:rPr>
        <w:t>la suma</w:t>
      </w:r>
      <w:r w:rsidRPr="001937BC">
        <w:rPr>
          <w:rFonts w:ascii="Times New Roman" w:eastAsia="Times New Roman" w:hAnsi="Times New Roman" w:cs="Times New Roman"/>
          <w:b w:val="0"/>
          <w:color w:val="auto"/>
          <w:sz w:val="24"/>
          <w:szCs w:val="24"/>
        </w:rPr>
        <w:t xml:space="preserve"> corr</w:t>
      </w:r>
      <w:r>
        <w:rPr>
          <w:rFonts w:ascii="Times New Roman" w:eastAsia="Times New Roman" w:hAnsi="Times New Roman" w:cs="Times New Roman"/>
          <w:b w:val="0"/>
          <w:color w:val="auto"/>
          <w:sz w:val="24"/>
          <w:szCs w:val="24"/>
        </w:rPr>
        <w:t>espondiente a cada beneficiario;</w:t>
      </w:r>
    </w:p>
    <w:p w:rsidR="000868D3" w:rsidRPr="001937BC" w:rsidRDefault="000868D3" w:rsidP="000868D3">
      <w:pPr>
        <w:pStyle w:val="Ttulo2"/>
        <w:keepNext w:val="0"/>
        <w:keepLines w:val="0"/>
        <w:numPr>
          <w:ilvl w:val="0"/>
          <w:numId w:val="2"/>
        </w:numPr>
        <w:spacing w:before="360" w:after="80"/>
        <w:jc w:val="left"/>
        <w:rPr>
          <w:rFonts w:ascii="Times New Roman" w:eastAsia="Times New Roman" w:hAnsi="Times New Roman" w:cs="Times New Roman"/>
          <w:b w:val="0"/>
          <w:color w:val="auto"/>
          <w:sz w:val="24"/>
          <w:szCs w:val="24"/>
        </w:rPr>
      </w:pPr>
      <w:r w:rsidRPr="001937BC">
        <w:rPr>
          <w:rFonts w:ascii="Times New Roman" w:eastAsia="Times New Roman" w:hAnsi="Times New Roman" w:cs="Times New Roman"/>
          <w:b w:val="0"/>
          <w:color w:val="auto"/>
          <w:sz w:val="24"/>
          <w:szCs w:val="24"/>
        </w:rPr>
        <w:t>Informe si está previsto un incremento para el año en curso. Si es así</w:t>
      </w:r>
      <w:r>
        <w:rPr>
          <w:rFonts w:ascii="Times New Roman" w:eastAsia="Times New Roman" w:hAnsi="Times New Roman" w:cs="Times New Roman"/>
          <w:b w:val="0"/>
          <w:color w:val="auto"/>
          <w:sz w:val="24"/>
          <w:szCs w:val="24"/>
        </w:rPr>
        <w:t>,</w:t>
      </w:r>
      <w:r w:rsidRPr="001937BC">
        <w:rPr>
          <w:rFonts w:ascii="Times New Roman" w:eastAsia="Times New Roman" w:hAnsi="Times New Roman" w:cs="Times New Roman"/>
          <w:b w:val="0"/>
          <w:color w:val="auto"/>
          <w:sz w:val="24"/>
          <w:szCs w:val="24"/>
        </w:rPr>
        <w:t xml:space="preserve"> indique el monto correspondiente y la fec</w:t>
      </w:r>
      <w:r>
        <w:rPr>
          <w:rFonts w:ascii="Times New Roman" w:eastAsia="Times New Roman" w:hAnsi="Times New Roman" w:cs="Times New Roman"/>
          <w:b w:val="0"/>
          <w:color w:val="auto"/>
          <w:sz w:val="24"/>
          <w:szCs w:val="24"/>
        </w:rPr>
        <w:t>ha estipulada de implementación;</w:t>
      </w:r>
    </w:p>
    <w:p w:rsidR="000868D3" w:rsidRPr="001937BC" w:rsidRDefault="000868D3" w:rsidP="000868D3">
      <w:pPr>
        <w:pStyle w:val="Ttulo2"/>
        <w:keepNext w:val="0"/>
        <w:keepLines w:val="0"/>
        <w:numPr>
          <w:ilvl w:val="0"/>
          <w:numId w:val="2"/>
        </w:numPr>
        <w:spacing w:before="360" w:after="80"/>
        <w:jc w:val="left"/>
        <w:rPr>
          <w:rFonts w:ascii="Times New Roman" w:eastAsia="Times New Roman" w:hAnsi="Times New Roman" w:cs="Times New Roman"/>
          <w:b w:val="0"/>
          <w:color w:val="auto"/>
          <w:sz w:val="24"/>
          <w:szCs w:val="24"/>
        </w:rPr>
      </w:pPr>
      <w:r>
        <w:rPr>
          <w:rFonts w:ascii="Times New Roman" w:eastAsia="Times New Roman" w:hAnsi="Times New Roman" w:cs="Times New Roman"/>
          <w:b w:val="0"/>
          <w:color w:val="auto"/>
          <w:sz w:val="24"/>
          <w:szCs w:val="24"/>
        </w:rPr>
        <w:t>Indique</w:t>
      </w:r>
      <w:r w:rsidRPr="001937BC">
        <w:rPr>
          <w:rFonts w:ascii="Times New Roman" w:eastAsia="Times New Roman" w:hAnsi="Times New Roman" w:cs="Times New Roman"/>
          <w:b w:val="0"/>
          <w:color w:val="auto"/>
          <w:sz w:val="24"/>
          <w:szCs w:val="24"/>
        </w:rPr>
        <w:t xml:space="preserve"> si existen personas que hayan tramitado la solicitud para el ingreso al programa y aún se encuentr</w:t>
      </w:r>
      <w:r>
        <w:rPr>
          <w:rFonts w:ascii="Times New Roman" w:eastAsia="Times New Roman" w:hAnsi="Times New Roman" w:cs="Times New Roman"/>
          <w:b w:val="0"/>
          <w:color w:val="auto"/>
          <w:sz w:val="24"/>
          <w:szCs w:val="24"/>
        </w:rPr>
        <w:t>en a la espera de aprobación. E</w:t>
      </w:r>
      <w:r w:rsidRPr="001937BC">
        <w:rPr>
          <w:rFonts w:ascii="Times New Roman" w:eastAsia="Times New Roman" w:hAnsi="Times New Roman" w:cs="Times New Roman"/>
          <w:b w:val="0"/>
          <w:color w:val="auto"/>
          <w:sz w:val="24"/>
          <w:szCs w:val="24"/>
        </w:rPr>
        <w:t>n caso afirmativo</w:t>
      </w:r>
      <w:r>
        <w:rPr>
          <w:rFonts w:ascii="Times New Roman" w:eastAsia="Times New Roman" w:hAnsi="Times New Roman" w:cs="Times New Roman"/>
          <w:b w:val="0"/>
          <w:color w:val="auto"/>
          <w:sz w:val="24"/>
          <w:szCs w:val="24"/>
        </w:rPr>
        <w:t>, señale</w:t>
      </w:r>
      <w:r w:rsidRPr="001937BC">
        <w:rPr>
          <w:rFonts w:ascii="Times New Roman" w:eastAsia="Times New Roman" w:hAnsi="Times New Roman" w:cs="Times New Roman"/>
          <w:b w:val="0"/>
          <w:color w:val="auto"/>
          <w:sz w:val="24"/>
          <w:szCs w:val="24"/>
        </w:rPr>
        <w:t xml:space="preserve"> </w:t>
      </w:r>
      <w:r w:rsidR="00780780">
        <w:rPr>
          <w:rFonts w:ascii="Times New Roman" w:eastAsia="Times New Roman" w:hAnsi="Times New Roman" w:cs="Times New Roman"/>
          <w:b w:val="0"/>
          <w:color w:val="auto"/>
          <w:sz w:val="24"/>
          <w:szCs w:val="24"/>
        </w:rPr>
        <w:t xml:space="preserve">la cantidad y </w:t>
      </w:r>
      <w:r w:rsidRPr="001937BC">
        <w:rPr>
          <w:rFonts w:ascii="Times New Roman" w:eastAsia="Times New Roman" w:hAnsi="Times New Roman" w:cs="Times New Roman"/>
          <w:b w:val="0"/>
          <w:color w:val="auto"/>
          <w:sz w:val="24"/>
          <w:szCs w:val="24"/>
        </w:rPr>
        <w:t xml:space="preserve">los motivos por los cuales aún no </w:t>
      </w:r>
      <w:r>
        <w:rPr>
          <w:rFonts w:ascii="Times New Roman" w:eastAsia="Times New Roman" w:hAnsi="Times New Roman" w:cs="Times New Roman"/>
          <w:b w:val="0"/>
          <w:color w:val="auto"/>
          <w:sz w:val="24"/>
          <w:szCs w:val="24"/>
        </w:rPr>
        <w:t>se les ha otorgado el beneficio;</w:t>
      </w:r>
    </w:p>
    <w:p w:rsidR="000868D3" w:rsidRPr="001937BC" w:rsidRDefault="000868D3" w:rsidP="000868D3">
      <w:pPr>
        <w:pStyle w:val="Ttulo2"/>
        <w:keepNext w:val="0"/>
        <w:keepLines w:val="0"/>
        <w:numPr>
          <w:ilvl w:val="0"/>
          <w:numId w:val="2"/>
        </w:numPr>
        <w:spacing w:before="360" w:after="80"/>
        <w:jc w:val="left"/>
        <w:rPr>
          <w:rFonts w:ascii="Times New Roman" w:eastAsia="Times New Roman" w:hAnsi="Times New Roman" w:cs="Times New Roman"/>
          <w:b w:val="0"/>
          <w:color w:val="auto"/>
          <w:sz w:val="24"/>
          <w:szCs w:val="24"/>
        </w:rPr>
      </w:pPr>
      <w:r w:rsidRPr="001937BC">
        <w:rPr>
          <w:rFonts w:ascii="Times New Roman" w:eastAsia="Times New Roman" w:hAnsi="Times New Roman" w:cs="Times New Roman"/>
          <w:b w:val="0"/>
          <w:color w:val="auto"/>
          <w:sz w:val="24"/>
          <w:szCs w:val="24"/>
        </w:rPr>
        <w:t>Informe cuál es el  presupuesto destinado al programa “Red Primeros Meses” y detalle su ejecución.</w:t>
      </w:r>
    </w:p>
    <w:p w:rsidR="000868D3" w:rsidRDefault="000868D3" w:rsidP="000868D3">
      <w:pPr>
        <w:ind w:left="720"/>
      </w:pPr>
    </w:p>
    <w:p w:rsidR="000868D3" w:rsidRDefault="000868D3" w:rsidP="000868D3">
      <w:pPr>
        <w:pStyle w:val="Ttulo1"/>
        <w:numPr>
          <w:ilvl w:val="0"/>
          <w:numId w:val="1"/>
        </w:numPr>
        <w:spacing w:after="48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Estudiar es Trabajar: </w:t>
      </w:r>
    </w:p>
    <w:p w:rsidR="000868D3" w:rsidRDefault="000868D3" w:rsidP="000868D3">
      <w:pPr>
        <w:pStyle w:val="Ttulo2"/>
        <w:keepNext w:val="0"/>
        <w:keepLines w:val="0"/>
        <w:numPr>
          <w:ilvl w:val="0"/>
          <w:numId w:val="2"/>
        </w:numPr>
        <w:spacing w:before="360" w:after="80"/>
        <w:jc w:val="left"/>
        <w:rPr>
          <w:rFonts w:ascii="Times New Roman" w:eastAsia="Times New Roman" w:hAnsi="Times New Roman" w:cs="Times New Roman"/>
          <w:b w:val="0"/>
          <w:color w:val="auto"/>
          <w:sz w:val="24"/>
          <w:szCs w:val="24"/>
        </w:rPr>
      </w:pPr>
      <w:r>
        <w:rPr>
          <w:rFonts w:ascii="Times New Roman" w:eastAsia="Times New Roman" w:hAnsi="Times New Roman" w:cs="Times New Roman"/>
          <w:b w:val="0"/>
          <w:color w:val="auto"/>
          <w:sz w:val="24"/>
          <w:szCs w:val="24"/>
        </w:rPr>
        <w:t>Indique</w:t>
      </w:r>
      <w:r w:rsidRPr="001937BC">
        <w:rPr>
          <w:rFonts w:ascii="Times New Roman" w:eastAsia="Times New Roman" w:hAnsi="Times New Roman" w:cs="Times New Roman"/>
          <w:b w:val="0"/>
          <w:color w:val="auto"/>
          <w:sz w:val="24"/>
          <w:szCs w:val="24"/>
        </w:rPr>
        <w:t xml:space="preserve"> la cantidad de hogares beneficiarios en el periodo comprendido entr</w:t>
      </w:r>
      <w:r w:rsidR="00780780">
        <w:rPr>
          <w:rFonts w:ascii="Times New Roman" w:eastAsia="Times New Roman" w:hAnsi="Times New Roman" w:cs="Times New Roman"/>
          <w:b w:val="0"/>
          <w:color w:val="auto"/>
          <w:sz w:val="24"/>
          <w:szCs w:val="24"/>
        </w:rPr>
        <w:t>e enero de 2020</w:t>
      </w:r>
      <w:r>
        <w:rPr>
          <w:rFonts w:ascii="Times New Roman" w:eastAsia="Times New Roman" w:hAnsi="Times New Roman" w:cs="Times New Roman"/>
          <w:b w:val="0"/>
          <w:color w:val="auto"/>
          <w:sz w:val="24"/>
          <w:szCs w:val="24"/>
        </w:rPr>
        <w:t xml:space="preserve"> a la actualidad;</w:t>
      </w:r>
    </w:p>
    <w:p w:rsidR="000868D3" w:rsidRPr="0029622A" w:rsidRDefault="000868D3" w:rsidP="000868D3">
      <w:pPr>
        <w:pStyle w:val="Ttulo2"/>
        <w:keepNext w:val="0"/>
        <w:keepLines w:val="0"/>
        <w:numPr>
          <w:ilvl w:val="0"/>
          <w:numId w:val="2"/>
        </w:numPr>
        <w:spacing w:before="360" w:after="80"/>
        <w:jc w:val="left"/>
        <w:rPr>
          <w:rFonts w:ascii="Times New Roman" w:eastAsia="Times New Roman" w:hAnsi="Times New Roman" w:cs="Times New Roman"/>
          <w:b w:val="0"/>
          <w:color w:val="auto"/>
          <w:sz w:val="24"/>
          <w:szCs w:val="24"/>
        </w:rPr>
      </w:pPr>
      <w:r w:rsidRPr="001937BC">
        <w:rPr>
          <w:rFonts w:ascii="Times New Roman" w:eastAsia="Times New Roman" w:hAnsi="Times New Roman" w:cs="Times New Roman"/>
          <w:b w:val="0"/>
          <w:color w:val="auto"/>
          <w:sz w:val="24"/>
          <w:szCs w:val="24"/>
        </w:rPr>
        <w:t xml:space="preserve">Mencione cuál es el monto actual del subsidio y detalle cual es el método que se utiliza para establecer </w:t>
      </w:r>
      <w:r>
        <w:rPr>
          <w:rFonts w:ascii="Times New Roman" w:eastAsia="Times New Roman" w:hAnsi="Times New Roman" w:cs="Times New Roman"/>
          <w:b w:val="0"/>
          <w:color w:val="auto"/>
          <w:sz w:val="24"/>
          <w:szCs w:val="24"/>
        </w:rPr>
        <w:t>la suma</w:t>
      </w:r>
      <w:r w:rsidRPr="001937BC">
        <w:rPr>
          <w:rFonts w:ascii="Times New Roman" w:eastAsia="Times New Roman" w:hAnsi="Times New Roman" w:cs="Times New Roman"/>
          <w:b w:val="0"/>
          <w:color w:val="auto"/>
          <w:sz w:val="24"/>
          <w:szCs w:val="24"/>
        </w:rPr>
        <w:t xml:space="preserve"> corr</w:t>
      </w:r>
      <w:r>
        <w:rPr>
          <w:rFonts w:ascii="Times New Roman" w:eastAsia="Times New Roman" w:hAnsi="Times New Roman" w:cs="Times New Roman"/>
          <w:b w:val="0"/>
          <w:color w:val="auto"/>
          <w:sz w:val="24"/>
          <w:szCs w:val="24"/>
        </w:rPr>
        <w:t>espondiente a cada beneficiario;</w:t>
      </w:r>
    </w:p>
    <w:p w:rsidR="000868D3" w:rsidRPr="001937BC" w:rsidRDefault="000868D3" w:rsidP="000868D3">
      <w:pPr>
        <w:pStyle w:val="Ttulo2"/>
        <w:keepNext w:val="0"/>
        <w:keepLines w:val="0"/>
        <w:numPr>
          <w:ilvl w:val="0"/>
          <w:numId w:val="2"/>
        </w:numPr>
        <w:spacing w:before="360" w:after="80"/>
        <w:jc w:val="left"/>
        <w:rPr>
          <w:rFonts w:ascii="Times New Roman" w:eastAsia="Times New Roman" w:hAnsi="Times New Roman" w:cs="Times New Roman"/>
          <w:b w:val="0"/>
          <w:color w:val="auto"/>
          <w:sz w:val="24"/>
          <w:szCs w:val="24"/>
        </w:rPr>
      </w:pPr>
      <w:r w:rsidRPr="001937BC">
        <w:rPr>
          <w:rFonts w:ascii="Times New Roman" w:eastAsia="Times New Roman" w:hAnsi="Times New Roman" w:cs="Times New Roman"/>
          <w:b w:val="0"/>
          <w:color w:val="auto"/>
          <w:sz w:val="24"/>
          <w:szCs w:val="24"/>
        </w:rPr>
        <w:t>Informe si está previsto un incremento para el año en curso. Si es así</w:t>
      </w:r>
      <w:r>
        <w:rPr>
          <w:rFonts w:ascii="Times New Roman" w:eastAsia="Times New Roman" w:hAnsi="Times New Roman" w:cs="Times New Roman"/>
          <w:b w:val="0"/>
          <w:color w:val="auto"/>
          <w:sz w:val="24"/>
          <w:szCs w:val="24"/>
        </w:rPr>
        <w:t>,</w:t>
      </w:r>
      <w:r w:rsidRPr="001937BC">
        <w:rPr>
          <w:rFonts w:ascii="Times New Roman" w:eastAsia="Times New Roman" w:hAnsi="Times New Roman" w:cs="Times New Roman"/>
          <w:b w:val="0"/>
          <w:color w:val="auto"/>
          <w:sz w:val="24"/>
          <w:szCs w:val="24"/>
        </w:rPr>
        <w:t xml:space="preserve"> indique el monto correspondiente y la fec</w:t>
      </w:r>
      <w:r>
        <w:rPr>
          <w:rFonts w:ascii="Times New Roman" w:eastAsia="Times New Roman" w:hAnsi="Times New Roman" w:cs="Times New Roman"/>
          <w:b w:val="0"/>
          <w:color w:val="auto"/>
          <w:sz w:val="24"/>
          <w:szCs w:val="24"/>
        </w:rPr>
        <w:t>ha estipulada de implementación;</w:t>
      </w:r>
    </w:p>
    <w:p w:rsidR="000868D3" w:rsidRPr="001937BC" w:rsidRDefault="000868D3" w:rsidP="000868D3">
      <w:pPr>
        <w:pStyle w:val="Ttulo2"/>
        <w:keepNext w:val="0"/>
        <w:keepLines w:val="0"/>
        <w:numPr>
          <w:ilvl w:val="0"/>
          <w:numId w:val="2"/>
        </w:numPr>
        <w:spacing w:before="360" w:after="80"/>
        <w:jc w:val="left"/>
        <w:rPr>
          <w:rFonts w:ascii="Times New Roman" w:eastAsia="Times New Roman" w:hAnsi="Times New Roman" w:cs="Times New Roman"/>
          <w:b w:val="0"/>
          <w:color w:val="auto"/>
          <w:sz w:val="24"/>
          <w:szCs w:val="24"/>
        </w:rPr>
      </w:pPr>
      <w:r w:rsidRPr="001937BC">
        <w:rPr>
          <w:rFonts w:ascii="Times New Roman" w:eastAsia="Times New Roman" w:hAnsi="Times New Roman" w:cs="Times New Roman"/>
          <w:b w:val="0"/>
          <w:color w:val="auto"/>
          <w:sz w:val="24"/>
          <w:szCs w:val="24"/>
        </w:rPr>
        <w:t>Informe si existen personas que hayan tramitado la solicitud para el ingres</w:t>
      </w:r>
      <w:r>
        <w:rPr>
          <w:rFonts w:ascii="Times New Roman" w:eastAsia="Times New Roman" w:hAnsi="Times New Roman" w:cs="Times New Roman"/>
          <w:b w:val="0"/>
          <w:color w:val="auto"/>
          <w:sz w:val="24"/>
          <w:szCs w:val="24"/>
        </w:rPr>
        <w:t>o al programa y aún se encuentre</w:t>
      </w:r>
      <w:r w:rsidRPr="001937BC">
        <w:rPr>
          <w:rFonts w:ascii="Times New Roman" w:eastAsia="Times New Roman" w:hAnsi="Times New Roman" w:cs="Times New Roman"/>
          <w:b w:val="0"/>
          <w:color w:val="auto"/>
          <w:sz w:val="24"/>
          <w:szCs w:val="24"/>
        </w:rPr>
        <w:t xml:space="preserve">n a la espera </w:t>
      </w:r>
      <w:r>
        <w:rPr>
          <w:rFonts w:ascii="Times New Roman" w:eastAsia="Times New Roman" w:hAnsi="Times New Roman" w:cs="Times New Roman"/>
          <w:b w:val="0"/>
          <w:color w:val="auto"/>
          <w:sz w:val="24"/>
          <w:szCs w:val="24"/>
        </w:rPr>
        <w:t>de aprobación. E</w:t>
      </w:r>
      <w:r w:rsidRPr="001937BC">
        <w:rPr>
          <w:rFonts w:ascii="Times New Roman" w:eastAsia="Times New Roman" w:hAnsi="Times New Roman" w:cs="Times New Roman"/>
          <w:b w:val="0"/>
          <w:color w:val="auto"/>
          <w:sz w:val="24"/>
          <w:szCs w:val="24"/>
        </w:rPr>
        <w:t>n caso afirmativo</w:t>
      </w:r>
      <w:r>
        <w:rPr>
          <w:rFonts w:ascii="Times New Roman" w:eastAsia="Times New Roman" w:hAnsi="Times New Roman" w:cs="Times New Roman"/>
          <w:b w:val="0"/>
          <w:color w:val="auto"/>
          <w:sz w:val="24"/>
          <w:szCs w:val="24"/>
        </w:rPr>
        <w:t>, señale</w:t>
      </w:r>
      <w:r w:rsidR="00780780">
        <w:rPr>
          <w:rFonts w:ascii="Times New Roman" w:eastAsia="Times New Roman" w:hAnsi="Times New Roman" w:cs="Times New Roman"/>
          <w:b w:val="0"/>
          <w:color w:val="auto"/>
          <w:sz w:val="24"/>
          <w:szCs w:val="24"/>
        </w:rPr>
        <w:t xml:space="preserve"> la cantidad y los</w:t>
      </w:r>
      <w:r w:rsidRPr="001937BC">
        <w:rPr>
          <w:rFonts w:ascii="Times New Roman" w:eastAsia="Times New Roman" w:hAnsi="Times New Roman" w:cs="Times New Roman"/>
          <w:b w:val="0"/>
          <w:color w:val="auto"/>
          <w:sz w:val="24"/>
          <w:szCs w:val="24"/>
        </w:rPr>
        <w:t xml:space="preserve"> motivos por los cuales aún no </w:t>
      </w:r>
      <w:r>
        <w:rPr>
          <w:rFonts w:ascii="Times New Roman" w:eastAsia="Times New Roman" w:hAnsi="Times New Roman" w:cs="Times New Roman"/>
          <w:b w:val="0"/>
          <w:color w:val="auto"/>
          <w:sz w:val="24"/>
          <w:szCs w:val="24"/>
        </w:rPr>
        <w:t>se les ha otorgado el beneficio;</w:t>
      </w:r>
    </w:p>
    <w:p w:rsidR="000868D3" w:rsidRPr="001937BC" w:rsidRDefault="000868D3" w:rsidP="000868D3">
      <w:pPr>
        <w:pStyle w:val="Ttulo2"/>
        <w:keepNext w:val="0"/>
        <w:keepLines w:val="0"/>
        <w:numPr>
          <w:ilvl w:val="0"/>
          <w:numId w:val="2"/>
        </w:numPr>
        <w:spacing w:before="360" w:after="80"/>
        <w:jc w:val="left"/>
        <w:rPr>
          <w:rFonts w:ascii="Times New Roman" w:eastAsia="Times New Roman" w:hAnsi="Times New Roman" w:cs="Times New Roman"/>
          <w:b w:val="0"/>
          <w:color w:val="auto"/>
          <w:sz w:val="24"/>
          <w:szCs w:val="24"/>
        </w:rPr>
      </w:pPr>
      <w:r w:rsidRPr="001937BC">
        <w:rPr>
          <w:rFonts w:ascii="Times New Roman" w:eastAsia="Times New Roman" w:hAnsi="Times New Roman" w:cs="Times New Roman"/>
          <w:b w:val="0"/>
          <w:color w:val="auto"/>
          <w:sz w:val="24"/>
          <w:szCs w:val="24"/>
        </w:rPr>
        <w:t>Informe cuál es el  presupuesto destinado al programa “Estudiar es Trabajar” y detalle su ejecución.</w:t>
      </w:r>
    </w:p>
    <w:p w:rsidR="000868D3" w:rsidRDefault="000868D3" w:rsidP="000868D3"/>
    <w:p w:rsidR="000868D3" w:rsidRDefault="000868D3" w:rsidP="000868D3"/>
    <w:p w:rsidR="000868D3" w:rsidRDefault="000868D3" w:rsidP="000868D3"/>
    <w:p w:rsidR="000868D3" w:rsidRDefault="000868D3" w:rsidP="000868D3">
      <w:r>
        <w:rPr>
          <w:b/>
        </w:rPr>
        <w:t>Artículo 2.</w:t>
      </w:r>
      <w:r>
        <w:t xml:space="preserve"> - Comuníquese, etc. </w:t>
      </w:r>
    </w:p>
    <w:p w:rsidR="000868D3" w:rsidRDefault="000868D3" w:rsidP="000868D3">
      <w:pPr>
        <w:spacing w:line="360" w:lineRule="auto"/>
      </w:pPr>
    </w:p>
    <w:p w:rsidR="000868D3" w:rsidRDefault="000868D3" w:rsidP="000868D3">
      <w:pPr>
        <w:spacing w:line="360" w:lineRule="auto"/>
      </w:pPr>
    </w:p>
    <w:p w:rsidR="000868D3" w:rsidRDefault="000868D3" w:rsidP="000868D3">
      <w:pPr>
        <w:spacing w:line="360" w:lineRule="auto"/>
      </w:pPr>
    </w:p>
    <w:p w:rsidR="000868D3" w:rsidRDefault="000868D3" w:rsidP="000868D3">
      <w:pPr>
        <w:spacing w:line="360" w:lineRule="auto"/>
        <w:rPr>
          <w:b/>
        </w:rPr>
      </w:pPr>
    </w:p>
    <w:p w:rsidR="000868D3" w:rsidRDefault="000868D3" w:rsidP="000868D3">
      <w:pPr>
        <w:spacing w:line="360" w:lineRule="auto"/>
        <w:jc w:val="center"/>
        <w:rPr>
          <w:b/>
        </w:rPr>
      </w:pPr>
      <w:r>
        <w:rPr>
          <w:b/>
        </w:rPr>
        <w:lastRenderedPageBreak/>
        <w:t>FUNDAMENTOS</w:t>
      </w:r>
    </w:p>
    <w:p w:rsidR="000868D3" w:rsidRDefault="000868D3" w:rsidP="000868D3">
      <w:pPr>
        <w:spacing w:line="360" w:lineRule="auto"/>
      </w:pPr>
    </w:p>
    <w:p w:rsidR="000868D3" w:rsidRDefault="000868D3" w:rsidP="000868D3">
      <w:pPr>
        <w:spacing w:line="360" w:lineRule="auto"/>
      </w:pPr>
      <w:r>
        <w:t xml:space="preserve">Señor Presidente: </w:t>
      </w:r>
    </w:p>
    <w:p w:rsidR="000868D3" w:rsidRDefault="000868D3" w:rsidP="000868D3">
      <w:pPr>
        <w:spacing w:line="360" w:lineRule="auto"/>
      </w:pPr>
    </w:p>
    <w:p w:rsidR="000868D3" w:rsidRDefault="000868D3" w:rsidP="000868D3">
      <w:pPr>
        <w:spacing w:line="360" w:lineRule="auto"/>
        <w:ind w:firstLine="720"/>
        <w:rPr>
          <w:color w:val="000000"/>
        </w:rPr>
      </w:pPr>
      <w:r>
        <w:t xml:space="preserve">El programa “Ciudadanía Porteña, con todo derecho” fue creado a partir de la implementación de la ley 1878 en diciembre del año 2005, con el fin de sostener el acceso a la alimentación a familias en situación de vulnerabilidad económica. El beneficio consiste en una prestación económica, que se otorga al beneficiario mediante una tarjeta magnética con la cual puede realizar compras de productos alimenticios, elementos de higiene personal y del hogar, combustión para la cocción y útiles escolares; en los negocios habilitados. </w:t>
      </w:r>
    </w:p>
    <w:p w:rsidR="000868D3" w:rsidRDefault="000868D3" w:rsidP="000868D3">
      <w:pPr>
        <w:spacing w:line="360" w:lineRule="auto"/>
        <w:ind w:firstLine="720"/>
      </w:pPr>
      <w:r>
        <w:t xml:space="preserve">El programa cuenta además, con el complemento </w:t>
      </w:r>
      <w:r w:rsidRPr="00D24689">
        <w:rPr>
          <w:i/>
        </w:rPr>
        <w:t>“Red Primeros Meses”</w:t>
      </w:r>
      <w:r>
        <w:t xml:space="preserve"> creado en 2013 mediante la resolución N° 905/MDSGC/13. Este subprograma propone un estímulo económico destinado a mujeres embarazadas y a niños y niñas durante el primer año de vida, que residan en la Ciudad Autónoma de Buenos Aires y que se hallen como integrantes de un hogar beneficiario del Programa "Ciudadanía Porteña, con todo derecho", y exige para su efectivo cobro que se cumplan con controles médicos durante el embarazo y durante el primer año de vida del infante. </w:t>
      </w:r>
    </w:p>
    <w:p w:rsidR="000868D3" w:rsidRDefault="000868D3" w:rsidP="000868D3">
      <w:pPr>
        <w:spacing w:line="360" w:lineRule="auto"/>
        <w:ind w:firstLine="720"/>
      </w:pPr>
      <w:r>
        <w:t xml:space="preserve">Asimismo, también cuenta con el complemento </w:t>
      </w:r>
      <w:r w:rsidRPr="00D24689">
        <w:rPr>
          <w:i/>
        </w:rPr>
        <w:t>“</w:t>
      </w:r>
      <w:r w:rsidRPr="00D24689">
        <w:rPr>
          <w:i/>
          <w:color w:val="000000"/>
        </w:rPr>
        <w:t>Estudiar es Trabajar</w:t>
      </w:r>
      <w:r w:rsidRPr="00D24689">
        <w:rPr>
          <w:i/>
        </w:rPr>
        <w:t>”</w:t>
      </w:r>
      <w:r>
        <w:rPr>
          <w:color w:val="000000"/>
        </w:rPr>
        <w:t>, el cual fue implementado por la resolución N° 715/MDSGC/2008</w:t>
      </w:r>
      <w:r>
        <w:t xml:space="preserve">. El mismo ofrece </w:t>
      </w:r>
      <w:r>
        <w:rPr>
          <w:color w:val="000000"/>
        </w:rPr>
        <w:t xml:space="preserve">un subsidio para personas de 18 a 40 años que sean beneficiarias de </w:t>
      </w:r>
      <w:r>
        <w:t>“</w:t>
      </w:r>
      <w:r>
        <w:rPr>
          <w:color w:val="000000"/>
        </w:rPr>
        <w:t>Ciudadanía Porteña, con t</w:t>
      </w:r>
      <w:r>
        <w:t>odo derecho”</w:t>
      </w:r>
      <w:r>
        <w:rPr>
          <w:color w:val="000000"/>
        </w:rPr>
        <w:t xml:space="preserve"> y estén inscriptas en cualquier nivel del sistema educativo formal con reconocimiento oficial (primario, secundario, terciario o universitario) o educación especial. </w:t>
      </w:r>
    </w:p>
    <w:p w:rsidR="000868D3" w:rsidRDefault="000868D3" w:rsidP="000868D3">
      <w:pPr>
        <w:pBdr>
          <w:top w:val="nil"/>
          <w:left w:val="nil"/>
          <w:bottom w:val="nil"/>
          <w:right w:val="nil"/>
          <w:between w:val="nil"/>
        </w:pBdr>
        <w:shd w:val="clear" w:color="auto" w:fill="FFFFFF"/>
        <w:spacing w:line="360" w:lineRule="auto"/>
        <w:ind w:firstLine="720"/>
      </w:pPr>
      <w:r>
        <w:t xml:space="preserve">Según establece el artículo 8° de la ley 1878, la actualización del monto de la prestación “Ciudadanía Porteña, con todo derecho” se realiza semestralmente en función de la variación de la canasta básica alimentaria según el INDEC. No obstante, no indica cálculo alguno para la actualización del monto de los programas complementarios "Red Primeros Meses" y "Estudiar es Trabajar".  </w:t>
      </w:r>
    </w:p>
    <w:p w:rsidR="000868D3" w:rsidRDefault="000868D3" w:rsidP="000868D3">
      <w:pPr>
        <w:pBdr>
          <w:top w:val="nil"/>
          <w:left w:val="nil"/>
          <w:bottom w:val="nil"/>
          <w:right w:val="nil"/>
          <w:between w:val="nil"/>
        </w:pBdr>
        <w:shd w:val="clear" w:color="auto" w:fill="FFFFFF"/>
        <w:spacing w:line="360" w:lineRule="auto"/>
        <w:ind w:firstLine="720"/>
      </w:pPr>
      <w:r>
        <w:t xml:space="preserve">Cabe destacar, que como resultado de la pandemia, se vieron desbordados múltiples factores en la sociedad, profundizando la crisis económica, y produciendo un gran incremento en la población en condición de vulnerabilidad económica; lo que le otorga a estos programas sociales un carácter aun mayor por la capacidad que tienen de atenuar estas situaciones. Es por esto, que resulta imperioso hacer énfasis en el cumplimiento de los objetivos que se intentan abordar con los mencionados complementos, por lo cual consideramos imprescindible contar con información certera </w:t>
      </w:r>
      <w:r>
        <w:lastRenderedPageBreak/>
        <w:t xml:space="preserve">y actualizada, a fin de determinar si dicha población está siendo protegida y si sus necesidades están siendo debidamente cubiertas. </w:t>
      </w:r>
    </w:p>
    <w:p w:rsidR="000868D3" w:rsidRDefault="000868D3" w:rsidP="000868D3">
      <w:pPr>
        <w:spacing w:line="360" w:lineRule="auto"/>
      </w:pPr>
      <w:r>
        <w:t xml:space="preserve"> </w:t>
      </w:r>
      <w:r>
        <w:tab/>
        <w:t xml:space="preserve">Por lo expuesto, solicito </w:t>
      </w:r>
      <w:r>
        <w:rPr>
          <w:color w:val="000000"/>
        </w:rPr>
        <w:t>el acompañamiento y la aprobación del presente proyecto de resolución.</w:t>
      </w:r>
    </w:p>
    <w:p w:rsidR="005E3C49" w:rsidRPr="00E5658D" w:rsidRDefault="005E3C49" w:rsidP="00E5658D"/>
    <w:sectPr w:rsidR="005E3C49" w:rsidRPr="00E5658D" w:rsidSect="005E3C49">
      <w:headerReference w:type="even" r:id="rId8"/>
      <w:headerReference w:type="default" r:id="rId9"/>
      <w:footerReference w:type="even" r:id="rId10"/>
      <w:footerReference w:type="default" r:id="rId11"/>
      <w:headerReference w:type="first" r:id="rId12"/>
      <w:footerReference w:type="first" r:id="rId13"/>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42BEC" w:rsidRDefault="00742BEC">
      <w:r>
        <w:separator/>
      </w:r>
    </w:p>
  </w:endnote>
  <w:endnote w:type="continuationSeparator" w:id="1">
    <w:p w:rsidR="00742BEC" w:rsidRDefault="00742BE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675" w:rsidRDefault="00542675">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8" w:name="Proyecto"/>
    <w:bookmarkEnd w:id="8"/>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542675" w:rsidRPr="00542675">
        <w:rPr>
          <w:noProof/>
          <w:color w:val="333333"/>
          <w:sz w:val="20"/>
        </w:rPr>
        <w:t>03/05/2022 12:31:00</w:t>
      </w:r>
    </w:fldSimple>
    <w:r w:rsidRPr="001C19C4">
      <w:rPr>
        <w:color w:val="333333"/>
        <w:sz w:val="20"/>
      </w:rPr>
      <w:t xml:space="preserve">  -  Cantidad de caracteres: </w:t>
    </w:r>
    <w:fldSimple w:instr=" NUMCHARS  \* MERGEFORMAT ">
      <w:r w:rsidR="00542675" w:rsidRPr="00542675">
        <w:rPr>
          <w:noProof/>
          <w:color w:val="333333"/>
          <w:sz w:val="20"/>
        </w:rPr>
        <w:t>5253</w:t>
      </w:r>
    </w:fldSimple>
    <w:r w:rsidRPr="001C19C4">
      <w:rPr>
        <w:color w:val="333333"/>
        <w:sz w:val="20"/>
      </w:rPr>
      <w:t xml:space="preserve"> - Cantidad de palabras: </w:t>
    </w:r>
    <w:fldSimple w:instr=" NUMWORDS  \* MERGEFORMAT ">
      <w:r w:rsidR="00542675" w:rsidRPr="00542675">
        <w:rPr>
          <w:noProof/>
          <w:color w:val="333333"/>
          <w:sz w:val="20"/>
        </w:rPr>
        <w:t>993</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E85BD8" w:rsidRPr="001C19C4">
      <w:rPr>
        <w:rStyle w:val="Nmerodepgina"/>
        <w:color w:val="333333"/>
      </w:rPr>
      <w:fldChar w:fldCharType="begin"/>
    </w:r>
    <w:r w:rsidRPr="001C19C4">
      <w:rPr>
        <w:rStyle w:val="Nmerodepgina"/>
        <w:color w:val="333333"/>
      </w:rPr>
      <w:instrText xml:space="preserve"> PAGE </w:instrText>
    </w:r>
    <w:r w:rsidR="00E85BD8" w:rsidRPr="001C19C4">
      <w:rPr>
        <w:rStyle w:val="Nmerodepgina"/>
        <w:color w:val="333333"/>
      </w:rPr>
      <w:fldChar w:fldCharType="separate"/>
    </w:r>
    <w:r w:rsidR="00542675">
      <w:rPr>
        <w:rStyle w:val="Nmerodepgina"/>
        <w:noProof/>
        <w:color w:val="333333"/>
      </w:rPr>
      <w:t>1</w:t>
    </w:r>
    <w:r w:rsidR="00E85BD8" w:rsidRPr="001C19C4">
      <w:rPr>
        <w:rStyle w:val="Nmerodepgina"/>
        <w:color w:val="333333"/>
      </w:rPr>
      <w:fldChar w:fldCharType="end"/>
    </w:r>
    <w:r w:rsidRPr="001C19C4">
      <w:rPr>
        <w:rStyle w:val="Nmerodepgina"/>
        <w:color w:val="333333"/>
      </w:rPr>
      <w:t>/</w:t>
    </w:r>
    <w:fldSimple w:instr=" NUMPAGES  \* MERGEFORMAT ">
      <w:r w:rsidR="00542675" w:rsidRPr="00542675">
        <w:rPr>
          <w:rStyle w:val="Nmerodepgina"/>
          <w:noProof/>
          <w:color w:val="333333"/>
        </w:rPr>
        <w:t>4</w:t>
      </w:r>
    </w:fldSimple>
    <w:r w:rsidRPr="001C19C4">
      <w:rPr>
        <w:rStyle w:val="Nmerodepgina"/>
        <w:color w:val="333333"/>
      </w:rPr>
      <w:t xml:space="preserve"> </w:t>
    </w:r>
  </w:p>
  <w:p w:rsidR="00601A75" w:rsidRPr="001C19C4" w:rsidRDefault="00601A7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675" w:rsidRDefault="00542675">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42BEC" w:rsidRDefault="00742BEC">
      <w:r>
        <w:separator/>
      </w:r>
    </w:p>
  </w:footnote>
  <w:footnote w:type="continuationSeparator" w:id="1">
    <w:p w:rsidR="00742BEC" w:rsidRDefault="00742BE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675" w:rsidRDefault="00542675">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675" w:rsidRDefault="00542675">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0472E5"/>
    <w:multiLevelType w:val="hybridMultilevel"/>
    <w:tmpl w:val="10B0B0FE"/>
    <w:lvl w:ilvl="0" w:tplc="2C0A0017">
      <w:start w:val="1"/>
      <w:numFmt w:val="lowerLetter"/>
      <w:lvlText w:val="%1)"/>
      <w:lvlJc w:val="left"/>
      <w:pPr>
        <w:ind w:left="1440" w:hanging="360"/>
      </w:pPr>
    </w:lvl>
    <w:lvl w:ilvl="1" w:tplc="2C0A0019" w:tentative="1">
      <w:start w:val="1"/>
      <w:numFmt w:val="lowerLetter"/>
      <w:lvlText w:val="%2."/>
      <w:lvlJc w:val="left"/>
      <w:pPr>
        <w:ind w:left="2160" w:hanging="360"/>
      </w:pPr>
    </w:lvl>
    <w:lvl w:ilvl="2" w:tplc="2C0A001B" w:tentative="1">
      <w:start w:val="1"/>
      <w:numFmt w:val="lowerRoman"/>
      <w:lvlText w:val="%3."/>
      <w:lvlJc w:val="right"/>
      <w:pPr>
        <w:ind w:left="2880" w:hanging="180"/>
      </w:pPr>
    </w:lvl>
    <w:lvl w:ilvl="3" w:tplc="2C0A000F" w:tentative="1">
      <w:start w:val="1"/>
      <w:numFmt w:val="decimal"/>
      <w:lvlText w:val="%4."/>
      <w:lvlJc w:val="left"/>
      <w:pPr>
        <w:ind w:left="3600" w:hanging="360"/>
      </w:pPr>
    </w:lvl>
    <w:lvl w:ilvl="4" w:tplc="2C0A0019" w:tentative="1">
      <w:start w:val="1"/>
      <w:numFmt w:val="lowerLetter"/>
      <w:lvlText w:val="%5."/>
      <w:lvlJc w:val="left"/>
      <w:pPr>
        <w:ind w:left="4320" w:hanging="360"/>
      </w:pPr>
    </w:lvl>
    <w:lvl w:ilvl="5" w:tplc="2C0A001B" w:tentative="1">
      <w:start w:val="1"/>
      <w:numFmt w:val="lowerRoman"/>
      <w:lvlText w:val="%6."/>
      <w:lvlJc w:val="right"/>
      <w:pPr>
        <w:ind w:left="5040" w:hanging="180"/>
      </w:pPr>
    </w:lvl>
    <w:lvl w:ilvl="6" w:tplc="2C0A000F" w:tentative="1">
      <w:start w:val="1"/>
      <w:numFmt w:val="decimal"/>
      <w:lvlText w:val="%7."/>
      <w:lvlJc w:val="left"/>
      <w:pPr>
        <w:ind w:left="5760" w:hanging="360"/>
      </w:pPr>
    </w:lvl>
    <w:lvl w:ilvl="7" w:tplc="2C0A0019" w:tentative="1">
      <w:start w:val="1"/>
      <w:numFmt w:val="lowerLetter"/>
      <w:lvlText w:val="%8."/>
      <w:lvlJc w:val="left"/>
      <w:pPr>
        <w:ind w:left="6480" w:hanging="360"/>
      </w:pPr>
    </w:lvl>
    <w:lvl w:ilvl="8" w:tplc="2C0A001B" w:tentative="1">
      <w:start w:val="1"/>
      <w:numFmt w:val="lowerRoman"/>
      <w:lvlText w:val="%9."/>
      <w:lvlJc w:val="right"/>
      <w:pPr>
        <w:ind w:left="7200" w:hanging="180"/>
      </w:pPr>
    </w:lvl>
  </w:abstractNum>
  <w:abstractNum w:abstractNumId="1">
    <w:nsid w:val="307F43ED"/>
    <w:multiLevelType w:val="multilevel"/>
    <w:tmpl w:val="2CAC06F6"/>
    <w:lvl w:ilvl="0">
      <w:start w:val="1"/>
      <w:numFmt w:val="upperRoman"/>
      <w:lvlText w:val="%1."/>
      <w:lvlJc w:val="left"/>
      <w:pPr>
        <w:ind w:left="0" w:firstLine="0"/>
      </w:pPr>
    </w:lvl>
    <w:lvl w:ilvl="1">
      <w:start w:val="1"/>
      <w:numFmt w:val="low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8434"/>
  </w:hdrShapeDefaults>
  <w:footnotePr>
    <w:footnote w:id="0"/>
    <w:footnote w:id="1"/>
  </w:footnotePr>
  <w:endnotePr>
    <w:endnote w:id="0"/>
    <w:endnote w:id="1"/>
  </w:endnotePr>
  <w:compat/>
  <w:rsids>
    <w:rsidRoot w:val="002768DA"/>
    <w:rsid w:val="00026430"/>
    <w:rsid w:val="00030DF5"/>
    <w:rsid w:val="0003615C"/>
    <w:rsid w:val="000376AB"/>
    <w:rsid w:val="00043882"/>
    <w:rsid w:val="00062864"/>
    <w:rsid w:val="00067370"/>
    <w:rsid w:val="000713D7"/>
    <w:rsid w:val="00071CFB"/>
    <w:rsid w:val="00077DAC"/>
    <w:rsid w:val="00080837"/>
    <w:rsid w:val="00081FFF"/>
    <w:rsid w:val="00085D07"/>
    <w:rsid w:val="000868D3"/>
    <w:rsid w:val="000B2290"/>
    <w:rsid w:val="000D1497"/>
    <w:rsid w:val="000D2860"/>
    <w:rsid w:val="000D6C54"/>
    <w:rsid w:val="000E3949"/>
    <w:rsid w:val="000F74CB"/>
    <w:rsid w:val="000F7E30"/>
    <w:rsid w:val="00100E6C"/>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8DA"/>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27B20"/>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42675"/>
    <w:rsid w:val="00550A79"/>
    <w:rsid w:val="00551DE0"/>
    <w:rsid w:val="0055232E"/>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17FF0"/>
    <w:rsid w:val="00720C1E"/>
    <w:rsid w:val="00734F30"/>
    <w:rsid w:val="007410E7"/>
    <w:rsid w:val="007420D8"/>
    <w:rsid w:val="00742BEC"/>
    <w:rsid w:val="00771B54"/>
    <w:rsid w:val="007728C1"/>
    <w:rsid w:val="00777916"/>
    <w:rsid w:val="00780167"/>
    <w:rsid w:val="00780780"/>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35531"/>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2FD"/>
    <w:rsid w:val="00A37C1D"/>
    <w:rsid w:val="00A40D86"/>
    <w:rsid w:val="00A43208"/>
    <w:rsid w:val="00A47920"/>
    <w:rsid w:val="00A502EF"/>
    <w:rsid w:val="00A55E61"/>
    <w:rsid w:val="00A66804"/>
    <w:rsid w:val="00A70B3F"/>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D6D22"/>
    <w:rsid w:val="00BF2B7B"/>
    <w:rsid w:val="00BF71C2"/>
    <w:rsid w:val="00C26F53"/>
    <w:rsid w:val="00C330CB"/>
    <w:rsid w:val="00C3675D"/>
    <w:rsid w:val="00C419C1"/>
    <w:rsid w:val="00C51E49"/>
    <w:rsid w:val="00C521F9"/>
    <w:rsid w:val="00C63351"/>
    <w:rsid w:val="00C633CD"/>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2586D"/>
    <w:rsid w:val="00E30CFF"/>
    <w:rsid w:val="00E55186"/>
    <w:rsid w:val="00E5658D"/>
    <w:rsid w:val="00E615F1"/>
    <w:rsid w:val="00E63146"/>
    <w:rsid w:val="00E64A1D"/>
    <w:rsid w:val="00E74920"/>
    <w:rsid w:val="00E81EE5"/>
    <w:rsid w:val="00E85BD8"/>
    <w:rsid w:val="00E91F21"/>
    <w:rsid w:val="00EB6956"/>
    <w:rsid w:val="00EE6672"/>
    <w:rsid w:val="00EF0D22"/>
    <w:rsid w:val="00F13C69"/>
    <w:rsid w:val="00F41DF6"/>
    <w:rsid w:val="00F52245"/>
    <w:rsid w:val="00F5569F"/>
    <w:rsid w:val="00F60308"/>
    <w:rsid w:val="00F63BFA"/>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68D3"/>
    <w:pPr>
      <w:jc w:val="both"/>
    </w:pPr>
    <w:rPr>
      <w:sz w:val="24"/>
      <w:szCs w:val="24"/>
      <w:lang w:val="es-ES_tradnl" w:eastAsia="es-ES"/>
    </w:rPr>
  </w:style>
  <w:style w:type="paragraph" w:styleId="Ttulo1">
    <w:name w:val="heading 1"/>
    <w:basedOn w:val="Normal"/>
    <w:next w:val="Normal"/>
    <w:link w:val="Ttulo1Car"/>
    <w:uiPriority w:val="9"/>
    <w:qFormat/>
    <w:rsid w:val="000868D3"/>
    <w:pPr>
      <w:keepNext/>
      <w:keepLines/>
      <w:tabs>
        <w:tab w:val="num" w:pos="720"/>
      </w:tabs>
      <w:spacing w:before="480"/>
      <w:ind w:left="720" w:hanging="72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0868D3"/>
    <w:pPr>
      <w:keepNext/>
      <w:keepLines/>
      <w:tabs>
        <w:tab w:val="num" w:pos="1440"/>
      </w:tabs>
      <w:spacing w:before="200"/>
      <w:ind w:left="1440" w:hanging="720"/>
      <w:outlineLvl w:val="1"/>
    </w:pPr>
    <w:rPr>
      <w:rFonts w:asciiTheme="majorHAnsi" w:eastAsiaTheme="majorEastAsia" w:hAnsiTheme="majorHAnsi" w:cstheme="majorBidi"/>
      <w:b/>
      <w:bCs/>
      <w:color w:val="4F81BD"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character" w:customStyle="1" w:styleId="Ttulo1Car">
    <w:name w:val="Título 1 Car"/>
    <w:basedOn w:val="Fuentedeprrafopredeter"/>
    <w:link w:val="Ttulo1"/>
    <w:uiPriority w:val="9"/>
    <w:rsid w:val="000868D3"/>
    <w:rPr>
      <w:rFonts w:asciiTheme="majorHAnsi" w:eastAsiaTheme="majorEastAsia" w:hAnsiTheme="majorHAnsi" w:cstheme="majorBidi"/>
      <w:b/>
      <w:bCs/>
      <w:color w:val="365F91" w:themeColor="accent1" w:themeShade="BF"/>
      <w:sz w:val="28"/>
      <w:szCs w:val="28"/>
      <w:lang w:val="es-ES_tradnl" w:eastAsia="es-ES"/>
    </w:rPr>
  </w:style>
  <w:style w:type="character" w:customStyle="1" w:styleId="Ttulo2Car">
    <w:name w:val="Título 2 Car"/>
    <w:basedOn w:val="Fuentedeprrafopredeter"/>
    <w:link w:val="Ttulo2"/>
    <w:uiPriority w:val="9"/>
    <w:rsid w:val="000868D3"/>
    <w:rPr>
      <w:rFonts w:asciiTheme="majorHAnsi" w:eastAsiaTheme="majorEastAsia" w:hAnsiTheme="majorHAnsi" w:cstheme="majorBidi"/>
      <w:b/>
      <w:bCs/>
      <w:color w:val="4F81BD" w:themeColor="accent1"/>
      <w:sz w:val="26"/>
      <w:szCs w:val="2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leiras\Downloads\ib2awgx1el_1587595525.1739%20(6).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(6)</Template>
  <TotalTime>5</TotalTime>
  <Pages>4</Pages>
  <Words>993</Words>
  <Characters>5253</Characters>
  <Application>Microsoft Office Word</Application>
  <DocSecurity>0</DocSecurity>
  <Lines>110</Lines>
  <Paragraphs>31</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6231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maleiras</dc:creator>
  <cp:lastModifiedBy>maleiras</cp:lastModifiedBy>
  <cp:revision>9</cp:revision>
  <cp:lastPrinted>2020-02-28T17:24:00Z</cp:lastPrinted>
  <dcterms:created xsi:type="dcterms:W3CDTF">2022-05-02T15:36:00Z</dcterms:created>
  <dcterms:modified xsi:type="dcterms:W3CDTF">2022-05-04T18:15:00Z</dcterms:modified>
</cp:coreProperties>
</file>