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672" w:rsidRPr="00BF664F" w:rsidRDefault="00512672" w:rsidP="00512672">
      <w:pPr>
        <w:spacing w:line="360" w:lineRule="auto"/>
        <w:jc w:val="center"/>
        <w:rPr>
          <w:rFonts w:ascii="Arial" w:hAnsi="Arial" w:cs="Arial"/>
          <w:b/>
          <w:szCs w:val="24"/>
        </w:rPr>
      </w:pPr>
      <w:r w:rsidRPr="00BF664F">
        <w:rPr>
          <w:rFonts w:ascii="Arial" w:hAnsi="Arial" w:cs="Arial"/>
          <w:b/>
          <w:szCs w:val="24"/>
        </w:rPr>
        <w:t>PROYECTO DE RESOLUCIÓN</w:t>
      </w:r>
    </w:p>
    <w:p w:rsidR="00512672" w:rsidRPr="00BF664F" w:rsidRDefault="00512672" w:rsidP="00512672">
      <w:pPr>
        <w:spacing w:line="360" w:lineRule="auto"/>
        <w:rPr>
          <w:rFonts w:ascii="Arial" w:hAnsi="Arial" w:cs="Arial"/>
          <w:b/>
          <w:szCs w:val="24"/>
        </w:rPr>
      </w:pP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r w:rsidRPr="00BF664F">
        <w:rPr>
          <w:rFonts w:ascii="Arial" w:hAnsi="Arial" w:cs="Arial"/>
          <w:b/>
          <w:szCs w:val="24"/>
        </w:rPr>
        <w:t>Artículo 1°.-</w:t>
      </w:r>
      <w:r w:rsidRPr="00BF664F">
        <w:rPr>
          <w:rFonts w:ascii="Arial" w:hAnsi="Arial" w:cs="Arial"/>
          <w:szCs w:val="24"/>
        </w:rPr>
        <w:t xml:space="preserve"> El Poder Ejecutivo informará, a través de los organismos correspondientes, dentro de los 30 (treinta) días de recibida la presente, sobre los siguientes puntos referidos al estado de situación de las licitaciones de subterráneos:</w:t>
      </w:r>
    </w:p>
    <w:p w:rsidR="00512672" w:rsidRPr="00BF664F" w:rsidRDefault="00512672" w:rsidP="00512672">
      <w:pPr>
        <w:spacing w:line="360" w:lineRule="auto"/>
        <w:rPr>
          <w:rFonts w:ascii="Arial" w:hAnsi="Arial" w:cs="Arial"/>
          <w:szCs w:val="24"/>
        </w:rPr>
      </w:pPr>
    </w:p>
    <w:p w:rsidR="00512672" w:rsidRPr="00BF664F" w:rsidRDefault="00512672" w:rsidP="00512672">
      <w:pPr>
        <w:numPr>
          <w:ilvl w:val="0"/>
          <w:numId w:val="2"/>
        </w:numPr>
        <w:pBdr>
          <w:top w:val="nil"/>
          <w:left w:val="nil"/>
          <w:bottom w:val="nil"/>
          <w:right w:val="nil"/>
          <w:between w:val="nil"/>
        </w:pBdr>
        <w:spacing w:line="360" w:lineRule="auto"/>
        <w:rPr>
          <w:rFonts w:ascii="Arial" w:hAnsi="Arial" w:cs="Arial"/>
          <w:color w:val="000000"/>
          <w:szCs w:val="24"/>
        </w:rPr>
      </w:pPr>
      <w:r w:rsidRPr="00BF664F">
        <w:rPr>
          <w:rFonts w:ascii="Arial" w:hAnsi="Arial" w:cs="Arial"/>
          <w:color w:val="000000"/>
          <w:szCs w:val="24"/>
        </w:rPr>
        <w:t xml:space="preserve">Informe detalladamente los motivos por los cuales se retiró y dio de baja </w:t>
      </w:r>
      <w:r w:rsidRPr="00BF664F">
        <w:rPr>
          <w:rFonts w:ascii="Arial" w:hAnsi="Arial" w:cs="Arial"/>
          <w:szCs w:val="24"/>
        </w:rPr>
        <w:t>la licitación de la línea F.</w:t>
      </w:r>
    </w:p>
    <w:p w:rsidR="00512672" w:rsidRPr="00BF664F" w:rsidRDefault="00512672" w:rsidP="00512672">
      <w:pPr>
        <w:numPr>
          <w:ilvl w:val="0"/>
          <w:numId w:val="2"/>
        </w:numPr>
        <w:spacing w:line="360" w:lineRule="auto"/>
        <w:rPr>
          <w:rFonts w:ascii="Arial" w:hAnsi="Arial" w:cs="Arial"/>
          <w:szCs w:val="24"/>
        </w:rPr>
      </w:pPr>
      <w:r w:rsidRPr="00BF664F">
        <w:rPr>
          <w:rFonts w:ascii="Arial" w:hAnsi="Arial" w:cs="Arial"/>
          <w:szCs w:val="24"/>
        </w:rPr>
        <w:t>Adjunte informe y estudio de factibilidad donde se explique la causa de la elección de un tramo específico de la Línea F y no del estudio de extensión completa de la misma, con inicio en Constitución y final en Palermo.</w:t>
      </w:r>
    </w:p>
    <w:p w:rsidR="00512672" w:rsidRPr="00BF664F" w:rsidRDefault="00512672" w:rsidP="00512672">
      <w:pPr>
        <w:numPr>
          <w:ilvl w:val="0"/>
          <w:numId w:val="2"/>
        </w:numPr>
        <w:spacing w:line="360" w:lineRule="auto"/>
        <w:rPr>
          <w:rFonts w:ascii="Arial" w:hAnsi="Arial" w:cs="Arial"/>
          <w:szCs w:val="24"/>
        </w:rPr>
      </w:pPr>
      <w:r w:rsidRPr="00BF664F">
        <w:rPr>
          <w:rFonts w:ascii="Arial" w:hAnsi="Arial" w:cs="Arial"/>
          <w:szCs w:val="24"/>
        </w:rPr>
        <w:t>Brinde información sobre los cambios con respecto al anteproyecto del año 2019, donde se especificaba el rol de conectividad e intermodalidad. Especifique si existen centros de transbordo. Asimismo,</w:t>
      </w:r>
      <w:r>
        <w:rPr>
          <w:rFonts w:ascii="Arial" w:hAnsi="Arial" w:cs="Arial"/>
          <w:szCs w:val="24"/>
        </w:rPr>
        <w:t xml:space="preserve"> </w:t>
      </w:r>
      <w:r w:rsidRPr="00BF664F">
        <w:rPr>
          <w:rFonts w:ascii="Arial" w:hAnsi="Arial" w:cs="Arial"/>
          <w:szCs w:val="24"/>
        </w:rPr>
        <w:t>brinde detalles sobre</w:t>
      </w:r>
      <w:r>
        <w:rPr>
          <w:rFonts w:ascii="Arial" w:hAnsi="Arial" w:cs="Arial"/>
          <w:szCs w:val="24"/>
        </w:rPr>
        <w:t xml:space="preserve"> </w:t>
      </w:r>
      <w:r w:rsidRPr="00BF664F">
        <w:rPr>
          <w:rFonts w:ascii="Arial" w:hAnsi="Arial" w:cs="Arial"/>
          <w:szCs w:val="24"/>
        </w:rPr>
        <w:t>la garantía de su ejecución. Adjunte documentación respaldatoria.</w:t>
      </w:r>
    </w:p>
    <w:p w:rsidR="00512672" w:rsidRPr="00BF664F" w:rsidRDefault="00512672" w:rsidP="00512672">
      <w:pPr>
        <w:numPr>
          <w:ilvl w:val="0"/>
          <w:numId w:val="2"/>
        </w:numPr>
        <w:spacing w:line="360" w:lineRule="auto"/>
        <w:rPr>
          <w:rFonts w:ascii="Arial" w:hAnsi="Arial" w:cs="Arial"/>
          <w:szCs w:val="24"/>
        </w:rPr>
      </w:pPr>
      <w:r w:rsidRPr="00BF664F">
        <w:rPr>
          <w:rFonts w:ascii="Arial" w:hAnsi="Arial" w:cs="Arial"/>
          <w:szCs w:val="24"/>
        </w:rPr>
        <w:t>Adjunte informe y estudio de factibilidad donde se especifique la causa de la elección de la Línea F específicamente, y no el estudio de extensión de las otras líneas propuestas por la ley 670 y el Informe PETERS 2015: Línea H estación Saenz. Asimismo, se solicita que defina cuál es la traza definitiva de la Línea F.</w:t>
      </w:r>
    </w:p>
    <w:p w:rsidR="00512672" w:rsidRPr="00BF664F" w:rsidRDefault="00512672" w:rsidP="00512672">
      <w:pPr>
        <w:numPr>
          <w:ilvl w:val="0"/>
          <w:numId w:val="2"/>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 xml:space="preserve">Brinde información que fundamente el cambio de gálibo ferroviario por tranviario. </w:t>
      </w:r>
    </w:p>
    <w:p w:rsidR="00512672" w:rsidRPr="00BF664F" w:rsidRDefault="00512672" w:rsidP="00512672">
      <w:pPr>
        <w:numPr>
          <w:ilvl w:val="0"/>
          <w:numId w:val="2"/>
        </w:numPr>
        <w:pBdr>
          <w:top w:val="nil"/>
          <w:left w:val="nil"/>
          <w:bottom w:val="nil"/>
          <w:right w:val="nil"/>
          <w:between w:val="nil"/>
        </w:pBdr>
        <w:spacing w:line="360" w:lineRule="auto"/>
        <w:rPr>
          <w:rFonts w:ascii="Arial" w:hAnsi="Arial" w:cs="Arial"/>
          <w:color w:val="000000"/>
          <w:szCs w:val="24"/>
        </w:rPr>
      </w:pPr>
      <w:r w:rsidRPr="00BF664F">
        <w:rPr>
          <w:rFonts w:ascii="Arial" w:hAnsi="Arial" w:cs="Arial"/>
          <w:szCs w:val="24"/>
        </w:rPr>
        <w:t>Adjunte cronología de entrega de proyecto validado por modelos ana</w:t>
      </w:r>
      <w:r>
        <w:rPr>
          <w:rFonts w:ascii="Arial" w:hAnsi="Arial" w:cs="Arial"/>
          <w:szCs w:val="24"/>
        </w:rPr>
        <w:t>líti</w:t>
      </w:r>
      <w:r w:rsidRPr="00BF664F">
        <w:rPr>
          <w:rFonts w:ascii="Arial" w:hAnsi="Arial" w:cs="Arial"/>
          <w:szCs w:val="24"/>
        </w:rPr>
        <w:t>cos, planificación de la carpeta técnica (incluyendo trazas, accesibilidad, circulación y evacuación de pasajeros, locales técnicos, potencia, señalamiento, comunicaciones, medios de elevación</w:t>
      </w:r>
      <w:bookmarkStart w:id="0" w:name="_GoBack"/>
      <w:bookmarkEnd w:id="0"/>
      <w:r w:rsidRPr="00BF664F">
        <w:rPr>
          <w:rFonts w:ascii="Arial" w:hAnsi="Arial" w:cs="Arial"/>
          <w:szCs w:val="24"/>
        </w:rPr>
        <w:t xml:space="preserve"> y material rodante), desarrollos de obras y fecha de finalización de tramos previstos. </w:t>
      </w:r>
    </w:p>
    <w:p w:rsidR="00512672" w:rsidRPr="00BF664F" w:rsidRDefault="00512672" w:rsidP="00512672">
      <w:pPr>
        <w:numPr>
          <w:ilvl w:val="0"/>
          <w:numId w:val="2"/>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 xml:space="preserve">Estime y comunique el costo de la construcción de los tramos previstos (incluyendo la ejecución completa de la traza, locales técnicos, medios de elevación y material rodante). </w:t>
      </w:r>
    </w:p>
    <w:p w:rsidR="00512672" w:rsidRPr="00BF664F" w:rsidRDefault="00512672" w:rsidP="00512672">
      <w:pPr>
        <w:numPr>
          <w:ilvl w:val="0"/>
          <w:numId w:val="2"/>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lastRenderedPageBreak/>
        <w:t>Informe el origen de los recursos propios de la Ciudad Autónoma de Buenos Aires que serán</w:t>
      </w:r>
      <w:r>
        <w:rPr>
          <w:rFonts w:ascii="Arial" w:hAnsi="Arial" w:cs="Arial"/>
          <w:szCs w:val="24"/>
        </w:rPr>
        <w:t xml:space="preserve"> </w:t>
      </w:r>
      <w:r w:rsidRPr="00BF664F">
        <w:rPr>
          <w:rFonts w:ascii="Arial" w:hAnsi="Arial" w:cs="Arial"/>
          <w:szCs w:val="24"/>
        </w:rPr>
        <w:t>analizados para el fondeo de los tramos de red en cuestión.</w:t>
      </w:r>
    </w:p>
    <w:p w:rsidR="00512672" w:rsidRPr="00BF664F" w:rsidRDefault="00512672" w:rsidP="00512672">
      <w:pPr>
        <w:numPr>
          <w:ilvl w:val="0"/>
          <w:numId w:val="2"/>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Informe detalladamente cuál es el impacto de estos recursos en relación a la totalidad del presupuesto de la Ciudad de Buenos Aires.</w:t>
      </w:r>
    </w:p>
    <w:p w:rsidR="00512672" w:rsidRPr="00BF664F" w:rsidRDefault="00512672" w:rsidP="00512672">
      <w:pPr>
        <w:numPr>
          <w:ilvl w:val="0"/>
          <w:numId w:val="2"/>
        </w:numPr>
        <w:spacing w:line="360" w:lineRule="auto"/>
        <w:rPr>
          <w:rFonts w:ascii="Arial" w:hAnsi="Arial" w:cs="Arial"/>
          <w:szCs w:val="24"/>
        </w:rPr>
      </w:pPr>
      <w:r w:rsidRPr="00BF664F">
        <w:rPr>
          <w:rFonts w:ascii="Arial" w:hAnsi="Arial" w:cs="Arial"/>
          <w:szCs w:val="24"/>
        </w:rPr>
        <w:t xml:space="preserve">Informe cuál es la estimación realizada acerca de la demanda de población alcanzada por los tramos y la extensión completa. Asimismo, indique cuál es la cantidad de viajes de red estipulados. </w:t>
      </w:r>
    </w:p>
    <w:p w:rsidR="00512672" w:rsidRPr="00BF664F" w:rsidRDefault="00512672" w:rsidP="00512672">
      <w:pPr>
        <w:pBdr>
          <w:top w:val="nil"/>
          <w:left w:val="nil"/>
          <w:bottom w:val="nil"/>
          <w:right w:val="nil"/>
          <w:between w:val="nil"/>
        </w:pBdr>
        <w:spacing w:line="360" w:lineRule="auto"/>
        <w:ind w:left="720"/>
        <w:rPr>
          <w:rFonts w:ascii="Arial" w:hAnsi="Arial" w:cs="Arial"/>
          <w:color w:val="000000"/>
          <w:szCs w:val="24"/>
        </w:rPr>
      </w:pPr>
    </w:p>
    <w:p w:rsidR="00512672" w:rsidRPr="00BF664F" w:rsidRDefault="00512672" w:rsidP="00512672">
      <w:pPr>
        <w:spacing w:line="360" w:lineRule="auto"/>
        <w:rPr>
          <w:rFonts w:ascii="Arial" w:hAnsi="Arial" w:cs="Arial"/>
          <w:szCs w:val="24"/>
        </w:rPr>
      </w:pPr>
      <w:r w:rsidRPr="00BF664F">
        <w:rPr>
          <w:rFonts w:ascii="Arial" w:hAnsi="Arial" w:cs="Arial"/>
          <w:szCs w:val="24"/>
        </w:rPr>
        <w:t>Art. ° 2.- Comuníquese, etc.</w:t>
      </w: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jc w:val="center"/>
        <w:rPr>
          <w:rFonts w:ascii="Arial" w:hAnsi="Arial" w:cs="Arial"/>
          <w:b/>
          <w:szCs w:val="24"/>
        </w:rPr>
      </w:pPr>
      <w:r w:rsidRPr="00BF664F">
        <w:rPr>
          <w:rFonts w:ascii="Arial" w:hAnsi="Arial" w:cs="Arial"/>
          <w:szCs w:val="24"/>
        </w:rPr>
        <w:br w:type="page"/>
      </w:r>
      <w:r w:rsidRPr="00BF664F">
        <w:rPr>
          <w:rFonts w:ascii="Arial" w:hAnsi="Arial" w:cs="Arial"/>
          <w:b/>
          <w:szCs w:val="24"/>
        </w:rPr>
        <w:lastRenderedPageBreak/>
        <w:t>FUNDAMENTOS</w:t>
      </w: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r w:rsidRPr="00BF664F">
        <w:rPr>
          <w:rFonts w:ascii="Arial" w:hAnsi="Arial" w:cs="Arial"/>
          <w:szCs w:val="24"/>
        </w:rPr>
        <w:t xml:space="preserve">Señor Presidente: </w:t>
      </w: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r w:rsidRPr="00BF664F">
        <w:rPr>
          <w:rFonts w:ascii="Arial" w:hAnsi="Arial" w:cs="Arial"/>
          <w:szCs w:val="24"/>
        </w:rPr>
        <w:t>Por primera vez en 50 años, no hay ninguna estación de Subte en obra en la Ciudad de Buenos Aires. El Presupuesto 2022</w:t>
      </w:r>
      <w:r w:rsidRPr="00BF664F">
        <w:rPr>
          <w:rFonts w:ascii="Arial" w:hAnsi="Arial" w:cs="Arial"/>
          <w:szCs w:val="24"/>
          <w:vertAlign w:val="superscript"/>
        </w:rPr>
        <w:footnoteReference w:id="2"/>
      </w:r>
      <w:r w:rsidRPr="00BF664F">
        <w:rPr>
          <w:rFonts w:ascii="Arial" w:hAnsi="Arial" w:cs="Arial"/>
          <w:szCs w:val="24"/>
        </w:rPr>
        <w:t xml:space="preserve">, no contempló en su desarrollo ninguna partida para la extensión de la red. En este contexto, la licitación de estudios de la Línea F de Subterráneo ha sido, nuevamente, dada de baja, luego de tres años de indecisiones y 14 postergaciones. Dentro de los motivos dados por SBASE, se encuentra la falta de capacidad presupuestaria para contratar equipos técnicos que evalúen los alcances de esta extensión. </w:t>
      </w:r>
    </w:p>
    <w:p w:rsidR="00512672" w:rsidRPr="00BF664F" w:rsidRDefault="00512672" w:rsidP="00512672">
      <w:pPr>
        <w:spacing w:line="360" w:lineRule="auto"/>
        <w:rPr>
          <w:rFonts w:ascii="Arial" w:hAnsi="Arial" w:cs="Arial"/>
          <w:szCs w:val="24"/>
        </w:rPr>
      </w:pPr>
    </w:p>
    <w:p w:rsidR="00512672" w:rsidRPr="00BF664F" w:rsidRDefault="00512672" w:rsidP="00512672">
      <w:pPr>
        <w:spacing w:line="360" w:lineRule="auto"/>
        <w:rPr>
          <w:rFonts w:ascii="Arial" w:hAnsi="Arial" w:cs="Arial"/>
          <w:szCs w:val="24"/>
        </w:rPr>
      </w:pPr>
      <w:r w:rsidRPr="00BF664F">
        <w:rPr>
          <w:rFonts w:ascii="Arial" w:hAnsi="Arial" w:cs="Arial"/>
          <w:szCs w:val="24"/>
        </w:rPr>
        <w:t>ANTECEDENTES</w:t>
      </w:r>
    </w:p>
    <w:p w:rsidR="00512672" w:rsidRPr="00BF664F" w:rsidRDefault="00512672" w:rsidP="00512672">
      <w:pPr>
        <w:spacing w:line="360" w:lineRule="auto"/>
        <w:rPr>
          <w:rFonts w:ascii="Arial" w:hAnsi="Arial" w:cs="Arial"/>
          <w:szCs w:val="24"/>
        </w:rPr>
      </w:pPr>
      <w:r w:rsidRPr="00BF664F">
        <w:rPr>
          <w:rFonts w:ascii="Arial" w:hAnsi="Arial" w:cs="Arial"/>
          <w:szCs w:val="24"/>
        </w:rPr>
        <w:t>El proyecto de ley original, Ley 670</w:t>
      </w:r>
      <w:r w:rsidRPr="00BF664F">
        <w:rPr>
          <w:rFonts w:ascii="Arial" w:hAnsi="Arial" w:cs="Arial"/>
          <w:szCs w:val="24"/>
          <w:vertAlign w:val="superscript"/>
        </w:rPr>
        <w:footnoteReference w:id="3"/>
      </w:r>
      <w:r w:rsidRPr="00BF664F">
        <w:rPr>
          <w:rFonts w:ascii="Arial" w:hAnsi="Arial" w:cs="Arial"/>
          <w:szCs w:val="24"/>
        </w:rPr>
        <w:t>, que cumplió, en noviembre de 2021, 20 años, integraba esta línea dentro de un marco general de planificación de redes. Como primera aproximación, las líneas diseñadas (F, G, I y H) tenían como objetivo ampliar la red de subterráneos existentes e integrar barrios del norte con el sur, algo no contemplado en la red original del subte ya que tiene un diseño concéntrico.</w:t>
      </w:r>
    </w:p>
    <w:p w:rsidR="00512672" w:rsidRPr="00BF664F"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A nivel impacto poblacional, se estimó un aumento de 650.000</w:t>
      </w:r>
      <w:r w:rsidRPr="00BF664F">
        <w:rPr>
          <w:rFonts w:ascii="Arial" w:hAnsi="Arial" w:cs="Arial"/>
          <w:szCs w:val="24"/>
          <w:vertAlign w:val="superscript"/>
        </w:rPr>
        <w:footnoteReference w:id="4"/>
      </w:r>
      <w:r w:rsidRPr="00BF664F">
        <w:rPr>
          <w:rFonts w:ascii="Arial" w:hAnsi="Arial" w:cs="Arial"/>
          <w:szCs w:val="24"/>
        </w:rPr>
        <w:t xml:space="preserve"> personas en la población residente a menos de 400 metros del subterráneo llevando el número total a 2.050.000. Es decir, el 67% de los habitantes de la Ciudad de Buenos Aires estarían integrados a la red subte. Las estimaciones de movilidad definían que el 50% de los kilómetros de las trazas proyectadas duplicarían los viajes en red.</w:t>
      </w:r>
    </w:p>
    <w:p w:rsidR="00512672" w:rsidRPr="00BF664F"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La ley intentó ser modificada en dos ocasiones (años 2007/2015). La modificación en el año 2007 no prosperó debido a razones presupuestarias y financieras luego de la crisis de 2001. Sin embargo, se sancionó una nueva ley (ley 2710), que mantuvo inalteradas las trazas de las líneas F, G e I establecidas en 2001.</w:t>
      </w:r>
    </w:p>
    <w:p w:rsidR="00512672" w:rsidRPr="00BF664F"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lastRenderedPageBreak/>
        <w:t>El documento PETERS</w:t>
      </w:r>
      <w:r w:rsidRPr="00BF664F">
        <w:rPr>
          <w:rFonts w:ascii="Arial" w:hAnsi="Arial" w:cs="Arial"/>
          <w:szCs w:val="24"/>
          <w:vertAlign w:val="superscript"/>
        </w:rPr>
        <w:footnoteReference w:id="5"/>
      </w:r>
      <w:r w:rsidRPr="00BF664F">
        <w:rPr>
          <w:rFonts w:ascii="Arial" w:hAnsi="Arial" w:cs="Arial"/>
          <w:szCs w:val="24"/>
        </w:rPr>
        <w:t>, elaborado por el GCBA en 2015, propuso un cambio en la traza de la línea F en similar a la propuesta de 2007 y modifica el recorrido y la cabecera de la línea G. Además, eliminó la línea I que conecta sur y norte en conjunto con la H. El plan tuvo carácter oficial pero nunca se elevó un proyecto a</w:t>
      </w:r>
      <w:r>
        <w:rPr>
          <w:rFonts w:ascii="Arial" w:hAnsi="Arial" w:cs="Arial"/>
          <w:szCs w:val="24"/>
        </w:rPr>
        <w:t xml:space="preserve"> </w:t>
      </w:r>
      <w:r w:rsidRPr="00BF664F">
        <w:rPr>
          <w:rFonts w:ascii="Arial" w:hAnsi="Arial" w:cs="Arial"/>
          <w:szCs w:val="24"/>
        </w:rPr>
        <w:t>la Legislatura para adecuar las trazas. Según este proyecto, la demanda 2030 estará influida por el crecimiento de la actividad socioeconómica en la ciudad, así como la ampliación de la red para prestar servicios con estándares de calidad internacionales. Analizando la comparativa de indicadores de demanda 2006-2030 puede verse capacidad completa en las líneas A B E F y H para el año 2030 (PETERS, 2015). En este análisis, sigue sin contemplaría la línea I (Ley 670) que abastecería desde Directorio a Plaza Italia.</w:t>
      </w:r>
    </w:p>
    <w:p w:rsidR="00512672" w:rsidRPr="00BF664F" w:rsidRDefault="00512672" w:rsidP="00512672">
      <w:pPr>
        <w:pBdr>
          <w:top w:val="nil"/>
          <w:left w:val="nil"/>
          <w:bottom w:val="nil"/>
          <w:right w:val="nil"/>
          <w:between w:val="nil"/>
        </w:pBdr>
        <w:spacing w:line="360" w:lineRule="auto"/>
        <w:rPr>
          <w:rFonts w:ascii="Arial" w:hAnsi="Arial" w:cs="Arial"/>
          <w:szCs w:val="24"/>
        </w:rPr>
      </w:pPr>
    </w:p>
    <w:p w:rsidR="00512672" w:rsidRPr="00BF664F"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EJECUCIONES</w:t>
      </w:r>
    </w:p>
    <w:p w:rsidR="00512672"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En este contexto, la ejecución de la Línea F tiene una larga historia de procrastinaciones en detrimento de una necesidad imperiosa de transporte público ante las exigencias de movilidad sustentable. A continuación una línea cronológica del abandono de la línea F:</w:t>
      </w:r>
    </w:p>
    <w:p w:rsidR="00512672" w:rsidRPr="00BF664F" w:rsidRDefault="00512672" w:rsidP="00512672">
      <w:pPr>
        <w:pBdr>
          <w:top w:val="nil"/>
          <w:left w:val="nil"/>
          <w:bottom w:val="nil"/>
          <w:right w:val="nil"/>
          <w:between w:val="nil"/>
        </w:pBdr>
        <w:spacing w:line="360" w:lineRule="auto"/>
        <w:rPr>
          <w:rFonts w:ascii="Arial" w:hAnsi="Arial" w:cs="Arial"/>
          <w:szCs w:val="24"/>
        </w:rPr>
      </w:pPr>
    </w:p>
    <w:p w:rsidR="00512672" w:rsidRPr="00BF664F" w:rsidRDefault="00512672" w:rsidP="00512672">
      <w:pPr>
        <w:numPr>
          <w:ilvl w:val="0"/>
          <w:numId w:val="1"/>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2014: estudio y contratación por consultora extranjera. Finalizado en 2016.</w:t>
      </w:r>
    </w:p>
    <w:p w:rsidR="00512672" w:rsidRPr="00BF664F" w:rsidRDefault="00512672" w:rsidP="00512672">
      <w:pPr>
        <w:numPr>
          <w:ilvl w:val="0"/>
          <w:numId w:val="1"/>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2016: desestimación del estudio por interferencias con la nunca iniciada Red Expresa Régional (RER).</w:t>
      </w:r>
    </w:p>
    <w:p w:rsidR="00512672" w:rsidRPr="00BF664F" w:rsidRDefault="00512672" w:rsidP="00512672">
      <w:pPr>
        <w:numPr>
          <w:ilvl w:val="0"/>
          <w:numId w:val="1"/>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2017: anuncio de nuevos estudios.</w:t>
      </w:r>
    </w:p>
    <w:p w:rsidR="00512672" w:rsidRPr="00BF664F" w:rsidRDefault="00512672" w:rsidP="00512672">
      <w:pPr>
        <w:numPr>
          <w:ilvl w:val="0"/>
          <w:numId w:val="1"/>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2019</w:t>
      </w:r>
      <w:r w:rsidRPr="00BF664F">
        <w:rPr>
          <w:rFonts w:ascii="Arial" w:hAnsi="Arial" w:cs="Arial"/>
          <w:szCs w:val="24"/>
          <w:vertAlign w:val="superscript"/>
        </w:rPr>
        <w:footnoteReference w:id="6"/>
      </w:r>
      <w:r w:rsidRPr="00BF664F">
        <w:rPr>
          <w:rFonts w:ascii="Arial" w:hAnsi="Arial" w:cs="Arial"/>
          <w:szCs w:val="24"/>
        </w:rPr>
        <w:t>: comienzo de licitaciones para nuevos estudios.</w:t>
      </w:r>
    </w:p>
    <w:p w:rsidR="00512672" w:rsidRPr="00BF664F" w:rsidRDefault="00512672" w:rsidP="00512672">
      <w:pPr>
        <w:numPr>
          <w:ilvl w:val="0"/>
          <w:numId w:val="1"/>
        </w:numPr>
        <w:pBdr>
          <w:top w:val="nil"/>
          <w:left w:val="nil"/>
          <w:bottom w:val="nil"/>
          <w:right w:val="nil"/>
          <w:between w:val="nil"/>
        </w:pBdr>
        <w:spacing w:line="360" w:lineRule="auto"/>
        <w:rPr>
          <w:rFonts w:ascii="Arial" w:hAnsi="Arial" w:cs="Arial"/>
          <w:szCs w:val="24"/>
        </w:rPr>
      </w:pPr>
      <w:r w:rsidRPr="00BF664F">
        <w:rPr>
          <w:rFonts w:ascii="Arial" w:hAnsi="Arial" w:cs="Arial"/>
          <w:szCs w:val="24"/>
        </w:rPr>
        <w:t>2022: cancelación de licitaciones iniciadas en 2019.</w:t>
      </w:r>
    </w:p>
    <w:p w:rsidR="00512672" w:rsidRPr="00BF664F" w:rsidRDefault="00512672" w:rsidP="00512672">
      <w:pPr>
        <w:pBdr>
          <w:top w:val="nil"/>
          <w:left w:val="nil"/>
          <w:bottom w:val="nil"/>
          <w:right w:val="nil"/>
          <w:between w:val="nil"/>
        </w:pBdr>
        <w:spacing w:line="360" w:lineRule="auto"/>
        <w:rPr>
          <w:rFonts w:ascii="Arial" w:hAnsi="Arial" w:cs="Arial"/>
          <w:szCs w:val="24"/>
        </w:rPr>
      </w:pPr>
    </w:p>
    <w:p w:rsidR="00512672" w:rsidRPr="00BF664F"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Cabe destacar que la extensión de esta línea no es la única perjudicada. Similar es el tratamiento que se le dió a la Estación Saenz de la Línea H</w:t>
      </w:r>
      <w:r w:rsidRPr="00BF664F">
        <w:rPr>
          <w:rFonts w:ascii="Arial" w:hAnsi="Arial" w:cs="Arial"/>
          <w:szCs w:val="24"/>
          <w:vertAlign w:val="superscript"/>
        </w:rPr>
        <w:footnoteReference w:id="7"/>
      </w:r>
      <w:r w:rsidRPr="00BF664F">
        <w:rPr>
          <w:rFonts w:ascii="Arial" w:hAnsi="Arial" w:cs="Arial"/>
          <w:szCs w:val="24"/>
        </w:rPr>
        <w:t xml:space="preserve">, la cuál es </w:t>
      </w:r>
      <w:r w:rsidRPr="00BF664F">
        <w:rPr>
          <w:rFonts w:ascii="Arial" w:hAnsi="Arial" w:cs="Arial"/>
          <w:szCs w:val="24"/>
        </w:rPr>
        <w:lastRenderedPageBreak/>
        <w:t>tratada como una obra marginal y sin embargo, tendría un alto impacto para la Red de Transporte en general.</w:t>
      </w:r>
    </w:p>
    <w:p w:rsidR="00512672" w:rsidRPr="00BF664F"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 xml:space="preserve">Ante el cuestionamiento de las cancelaciones de estos análisis, que no revisten categoría de obra realizada, el ejecutivo argumentó la falta de coparticipación. Sin embargo, en el periodo 2016-2020, cuando este porcentaje de la misma aumentó, no se iniciaron nuevas obras ni se impulsaron nuevas estaciones. La ampliaciones de red como la extensión de la Línea D al barrio de Belgrano, la A a Flores o la B en Villa Urquiza, incluso la línea H se hicieron con el </w:t>
      </w:r>
      <w:r w:rsidRPr="00BF664F">
        <w:rPr>
          <w:rFonts w:ascii="Arial" w:hAnsi="Arial" w:cs="Arial"/>
          <w:color w:val="222222"/>
          <w:szCs w:val="24"/>
        </w:rPr>
        <w:t>“Fondo Permanente para la Ampliación de la Red de Subterráneos”, establecido por la ley nacional 23.514</w:t>
      </w:r>
      <w:r w:rsidRPr="00BF664F">
        <w:rPr>
          <w:rFonts w:ascii="Arial" w:hAnsi="Arial" w:cs="Arial"/>
          <w:color w:val="222222"/>
          <w:szCs w:val="24"/>
          <w:vertAlign w:val="superscript"/>
        </w:rPr>
        <w:footnoteReference w:id="8"/>
      </w:r>
      <w:r w:rsidRPr="00BF664F">
        <w:rPr>
          <w:rFonts w:ascii="Arial" w:hAnsi="Arial" w:cs="Arial"/>
          <w:color w:val="222222"/>
          <w:szCs w:val="24"/>
        </w:rPr>
        <w:t>, aún vigente. Las obras tampoco se interrumpieron en plena crisis del 2001.</w:t>
      </w:r>
    </w:p>
    <w:p w:rsidR="00512672" w:rsidRDefault="00512672" w:rsidP="00512672">
      <w:pPr>
        <w:pBdr>
          <w:top w:val="nil"/>
          <w:left w:val="nil"/>
          <w:bottom w:val="nil"/>
          <w:right w:val="nil"/>
          <w:between w:val="nil"/>
        </w:pBdr>
        <w:spacing w:line="360" w:lineRule="auto"/>
        <w:rPr>
          <w:rFonts w:ascii="Arial" w:hAnsi="Arial" w:cs="Arial"/>
          <w:szCs w:val="24"/>
        </w:rPr>
      </w:pPr>
      <w:r>
        <w:rPr>
          <w:rFonts w:ascii="Arial" w:hAnsi="Arial" w:cs="Arial"/>
          <w:szCs w:val="24"/>
        </w:rPr>
        <w:t>La pregunta, entonces, es ¿se trata de</w:t>
      </w:r>
      <w:r w:rsidRPr="00BF664F">
        <w:rPr>
          <w:rFonts w:ascii="Arial" w:hAnsi="Arial" w:cs="Arial"/>
          <w:szCs w:val="24"/>
        </w:rPr>
        <w:t xml:space="preserve"> un nuevo intento de demorar el estudio y ejecución de una línea de subte fundamental para los viajes de los</w:t>
      </w:r>
      <w:r>
        <w:rPr>
          <w:rFonts w:ascii="Arial" w:hAnsi="Arial" w:cs="Arial"/>
          <w:szCs w:val="24"/>
        </w:rPr>
        <w:t>/as</w:t>
      </w:r>
      <w:r w:rsidRPr="00BF664F">
        <w:rPr>
          <w:rFonts w:ascii="Arial" w:hAnsi="Arial" w:cs="Arial"/>
          <w:szCs w:val="24"/>
        </w:rPr>
        <w:t xml:space="preserve"> miles de porteños</w:t>
      </w:r>
      <w:r>
        <w:rPr>
          <w:rFonts w:ascii="Arial" w:hAnsi="Arial" w:cs="Arial"/>
          <w:szCs w:val="24"/>
        </w:rPr>
        <w:t>/as</w:t>
      </w:r>
      <w:r w:rsidRPr="00BF664F">
        <w:rPr>
          <w:rFonts w:ascii="Arial" w:hAnsi="Arial" w:cs="Arial"/>
          <w:szCs w:val="24"/>
        </w:rPr>
        <w:t xml:space="preserve"> y trabajadores</w:t>
      </w:r>
      <w:r>
        <w:rPr>
          <w:rFonts w:ascii="Arial" w:hAnsi="Arial" w:cs="Arial"/>
          <w:szCs w:val="24"/>
        </w:rPr>
        <w:t>/as</w:t>
      </w:r>
      <w:r w:rsidRPr="00BF664F">
        <w:rPr>
          <w:rFonts w:ascii="Arial" w:hAnsi="Arial" w:cs="Arial"/>
          <w:szCs w:val="24"/>
        </w:rPr>
        <w:t xml:space="preserve"> del Área Metropolitana de Buenos Aires? </w:t>
      </w:r>
    </w:p>
    <w:p w:rsidR="00512672" w:rsidRPr="00BF664F" w:rsidRDefault="00512672" w:rsidP="00512672">
      <w:pPr>
        <w:pBdr>
          <w:top w:val="nil"/>
          <w:left w:val="nil"/>
          <w:bottom w:val="nil"/>
          <w:right w:val="nil"/>
          <w:between w:val="nil"/>
        </w:pBdr>
        <w:spacing w:line="360" w:lineRule="auto"/>
        <w:rPr>
          <w:rFonts w:ascii="Arial" w:hAnsi="Arial" w:cs="Arial"/>
          <w:szCs w:val="24"/>
        </w:rPr>
      </w:pPr>
    </w:p>
    <w:p w:rsidR="005E3C49" w:rsidRPr="00512672" w:rsidRDefault="00512672" w:rsidP="00512672">
      <w:pPr>
        <w:pBdr>
          <w:top w:val="nil"/>
          <w:left w:val="nil"/>
          <w:bottom w:val="nil"/>
          <w:right w:val="nil"/>
          <w:between w:val="nil"/>
        </w:pBdr>
        <w:spacing w:line="360" w:lineRule="auto"/>
        <w:rPr>
          <w:rFonts w:ascii="Arial" w:hAnsi="Arial" w:cs="Arial"/>
          <w:szCs w:val="24"/>
        </w:rPr>
      </w:pPr>
      <w:r w:rsidRPr="00BF664F">
        <w:rPr>
          <w:rFonts w:ascii="Arial" w:hAnsi="Arial" w:cs="Arial"/>
          <w:szCs w:val="24"/>
        </w:rPr>
        <w:t xml:space="preserve">Por todo lo expuesto, solicitamos el tratamiento y aprobación del presente proyecto. </w:t>
      </w:r>
    </w:p>
    <w:sectPr w:rsidR="005E3C49" w:rsidRPr="0051267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6855" w:rsidRDefault="00D66855">
      <w:r>
        <w:separator/>
      </w:r>
    </w:p>
  </w:endnote>
  <w:endnote w:type="continuationSeparator" w:id="1">
    <w:p w:rsidR="00D66855" w:rsidRDefault="00D668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12672" w:rsidRPr="00512672">
        <w:rPr>
          <w:noProof/>
          <w:color w:val="333333"/>
          <w:sz w:val="20"/>
        </w:rPr>
        <w:t>00/00/0000 0:00:00</w:t>
      </w:r>
    </w:fldSimple>
    <w:r w:rsidRPr="001C19C4">
      <w:rPr>
        <w:color w:val="333333"/>
        <w:sz w:val="20"/>
      </w:rPr>
      <w:t xml:space="preserve">  -  Cantidad de caracteres: </w:t>
    </w:r>
    <w:fldSimple w:instr=" NUMCHARS  \* MERGEFORMAT ">
      <w:r w:rsidR="00512672" w:rsidRPr="00512672">
        <w:rPr>
          <w:noProof/>
          <w:color w:val="333333"/>
          <w:sz w:val="20"/>
        </w:rPr>
        <w:t>5598</w:t>
      </w:r>
    </w:fldSimple>
    <w:r w:rsidRPr="001C19C4">
      <w:rPr>
        <w:color w:val="333333"/>
        <w:sz w:val="20"/>
      </w:rPr>
      <w:t xml:space="preserve"> - Cantidad de palabras: </w:t>
    </w:r>
    <w:fldSimple w:instr=" NUMWORDS  \* MERGEFORMAT ">
      <w:r w:rsidR="00512672" w:rsidRPr="00512672">
        <w:rPr>
          <w:noProof/>
          <w:color w:val="333333"/>
          <w:sz w:val="20"/>
        </w:rPr>
        <w:t>1107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713D8" w:rsidRPr="001C19C4">
      <w:rPr>
        <w:rStyle w:val="Nmerodepgina"/>
        <w:color w:val="333333"/>
      </w:rPr>
      <w:fldChar w:fldCharType="begin"/>
    </w:r>
    <w:r w:rsidRPr="001C19C4">
      <w:rPr>
        <w:rStyle w:val="Nmerodepgina"/>
        <w:color w:val="333333"/>
      </w:rPr>
      <w:instrText xml:space="preserve"> PAGE </w:instrText>
    </w:r>
    <w:r w:rsidR="008713D8" w:rsidRPr="001C19C4">
      <w:rPr>
        <w:rStyle w:val="Nmerodepgina"/>
        <w:color w:val="333333"/>
      </w:rPr>
      <w:fldChar w:fldCharType="separate"/>
    </w:r>
    <w:r w:rsidR="00512672">
      <w:rPr>
        <w:rStyle w:val="Nmerodepgina"/>
        <w:noProof/>
        <w:color w:val="333333"/>
      </w:rPr>
      <w:t>1</w:t>
    </w:r>
    <w:r w:rsidR="008713D8" w:rsidRPr="001C19C4">
      <w:rPr>
        <w:rStyle w:val="Nmerodepgina"/>
        <w:color w:val="333333"/>
      </w:rPr>
      <w:fldChar w:fldCharType="end"/>
    </w:r>
    <w:r w:rsidRPr="001C19C4">
      <w:rPr>
        <w:rStyle w:val="Nmerodepgina"/>
        <w:color w:val="333333"/>
      </w:rPr>
      <w:t>/</w:t>
    </w:r>
    <w:fldSimple w:instr=" NUMPAGES  \* MERGEFORMAT ">
      <w:r w:rsidR="00512672" w:rsidRPr="00512672">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6855" w:rsidRDefault="00D66855">
      <w:r>
        <w:separator/>
      </w:r>
    </w:p>
  </w:footnote>
  <w:footnote w:type="continuationSeparator" w:id="1">
    <w:p w:rsidR="00D66855" w:rsidRDefault="00D66855">
      <w:r>
        <w:continuationSeparator/>
      </w:r>
    </w:p>
  </w:footnote>
  <w:footnote w:id="2">
    <w:p w:rsidR="00512672" w:rsidRDefault="00512672" w:rsidP="00512672">
      <w:pPr>
        <w:jc w:val="left"/>
        <w:rPr>
          <w:sz w:val="20"/>
        </w:rPr>
      </w:pPr>
      <w:r>
        <w:rPr>
          <w:vertAlign w:val="superscript"/>
        </w:rPr>
        <w:footnoteRef/>
      </w:r>
      <w:r>
        <w:rPr>
          <w:sz w:val="20"/>
        </w:rPr>
        <w:t xml:space="preserve"> El presupuesto porteño 2022 no contempla obras de extensión del subte </w:t>
      </w:r>
      <w:hyperlink r:id="rId1">
        <w:r>
          <w:rPr>
            <w:color w:val="1155CC"/>
            <w:sz w:val="20"/>
            <w:u w:val="single"/>
          </w:rPr>
          <w:t>https://www.enelsubte.com/noticias/el-presupuesto-porteno-2022-no-contempla-obras-de-extension-del-subte/</w:t>
        </w:r>
      </w:hyperlink>
    </w:p>
  </w:footnote>
  <w:footnote w:id="3">
    <w:p w:rsidR="00512672" w:rsidRDefault="00512672" w:rsidP="00512672">
      <w:pPr>
        <w:rPr>
          <w:sz w:val="20"/>
        </w:rPr>
      </w:pPr>
      <w:r>
        <w:rPr>
          <w:vertAlign w:val="superscript"/>
        </w:rPr>
        <w:footnoteRef/>
      </w:r>
      <w:hyperlink r:id="rId2">
        <w:r>
          <w:rPr>
            <w:color w:val="1155CC"/>
            <w:sz w:val="20"/>
            <w:u w:val="single"/>
          </w:rPr>
          <w:t>http://www2.cedom.gob.ar/es/legislacion/normas/leyes/ley670.html</w:t>
        </w:r>
      </w:hyperlink>
    </w:p>
  </w:footnote>
  <w:footnote w:id="4">
    <w:p w:rsidR="00512672" w:rsidRDefault="00512672" w:rsidP="00512672">
      <w:pPr>
        <w:jc w:val="left"/>
        <w:rPr>
          <w:sz w:val="20"/>
        </w:rPr>
      </w:pPr>
      <w:r>
        <w:rPr>
          <w:vertAlign w:val="superscript"/>
        </w:rPr>
        <w:footnoteRef/>
      </w:r>
      <w:r>
        <w:rPr>
          <w:sz w:val="20"/>
        </w:rPr>
        <w:t xml:space="preserve">Se cumplen 20 aós de la sanción de la ley 670 </w:t>
      </w:r>
      <w:hyperlink r:id="rId3">
        <w:r>
          <w:rPr>
            <w:color w:val="1155CC"/>
            <w:sz w:val="20"/>
            <w:u w:val="single"/>
          </w:rPr>
          <w:t>https://www.enelsubte.com/noticias/se-cumplen-20-anos-de-la-sancion-de-la-ley-670/</w:t>
        </w:r>
      </w:hyperlink>
    </w:p>
  </w:footnote>
  <w:footnote w:id="5">
    <w:p w:rsidR="00512672" w:rsidRDefault="00512672" w:rsidP="00512672">
      <w:pPr>
        <w:jc w:val="left"/>
        <w:rPr>
          <w:sz w:val="20"/>
        </w:rPr>
      </w:pPr>
      <w:r>
        <w:rPr>
          <w:vertAlign w:val="superscript"/>
        </w:rPr>
        <w:footnoteRef/>
      </w:r>
      <w:r>
        <w:rPr>
          <w:sz w:val="20"/>
        </w:rPr>
        <w:t xml:space="preserve">Plan Estratégico y técnico para la expansión de la red subtes de Buenos Aires </w:t>
      </w:r>
      <w:hyperlink r:id="rId4">
        <w:r>
          <w:rPr>
            <w:color w:val="1155CC"/>
            <w:sz w:val="20"/>
            <w:u w:val="single"/>
          </w:rPr>
          <w:t>https://www.buenosaires.gob.ar/subte/plan-estrategico-y-tecnico-para-la-expansion-de-la-red-de-subtes-de-buenos-aires</w:t>
        </w:r>
      </w:hyperlink>
    </w:p>
    <w:p w:rsidR="00512672" w:rsidRDefault="00512672" w:rsidP="00512672">
      <w:pPr>
        <w:rPr>
          <w:sz w:val="20"/>
        </w:rPr>
      </w:pPr>
    </w:p>
  </w:footnote>
  <w:footnote w:id="6">
    <w:p w:rsidR="00512672" w:rsidRDefault="00512672" w:rsidP="00512672">
      <w:pPr>
        <w:jc w:val="left"/>
        <w:rPr>
          <w:sz w:val="20"/>
        </w:rPr>
      </w:pPr>
      <w:r>
        <w:rPr>
          <w:vertAlign w:val="superscript"/>
        </w:rPr>
        <w:footnoteRef/>
      </w:r>
      <w:r>
        <w:rPr>
          <w:sz w:val="20"/>
        </w:rPr>
        <w:t xml:space="preserve">Lanzan la licitación de la linea F de subte que unirá Barracas con Palermo </w:t>
      </w:r>
      <w:hyperlink r:id="rId5">
        <w:r>
          <w:rPr>
            <w:color w:val="1155CC"/>
            <w:sz w:val="20"/>
            <w:u w:val="single"/>
          </w:rPr>
          <w:t>https://www.infobae.com/sociedad/2019/07/15/lanzaron-la-licitacion-de-la-linea-f-del-subte-que-unira-barracas-con-palermo/</w:t>
        </w:r>
      </w:hyperlink>
    </w:p>
    <w:p w:rsidR="00512672" w:rsidRDefault="00512672" w:rsidP="00512672">
      <w:pPr>
        <w:jc w:val="left"/>
        <w:rPr>
          <w:sz w:val="20"/>
        </w:rPr>
      </w:pPr>
    </w:p>
  </w:footnote>
  <w:footnote w:id="7">
    <w:p w:rsidR="00512672" w:rsidRDefault="00512672" w:rsidP="00512672">
      <w:pPr>
        <w:jc w:val="left"/>
        <w:rPr>
          <w:sz w:val="20"/>
        </w:rPr>
      </w:pPr>
      <w:r>
        <w:rPr>
          <w:vertAlign w:val="superscript"/>
        </w:rPr>
        <w:footnoteRef/>
      </w:r>
      <w:r>
        <w:rPr>
          <w:sz w:val="20"/>
        </w:rPr>
        <w:t xml:space="preserve">La estación de Subte Saenz de la linea H lleva 10 años adjudicada pero nunca comenzó a construirse </w:t>
      </w:r>
      <w:hyperlink r:id="rId6">
        <w:r>
          <w:rPr>
            <w:color w:val="1155CC"/>
            <w:sz w:val="20"/>
            <w:u w:val="single"/>
          </w:rPr>
          <w:t>https://www.enelsubte.com/noticias/la-estacion-saenz-de-la-linea-h-lleva-10-anos-adjudicada-pero-nunca-comenzo-a-construirse/</w:t>
        </w:r>
      </w:hyperlink>
    </w:p>
    <w:p w:rsidR="00512672" w:rsidRDefault="00512672" w:rsidP="00512672">
      <w:pPr>
        <w:jc w:val="left"/>
        <w:rPr>
          <w:sz w:val="20"/>
        </w:rPr>
      </w:pPr>
    </w:p>
  </w:footnote>
  <w:footnote w:id="8">
    <w:p w:rsidR="00512672" w:rsidRDefault="00512672" w:rsidP="00512672">
      <w:pPr>
        <w:jc w:val="left"/>
        <w:rPr>
          <w:sz w:val="20"/>
        </w:rPr>
      </w:pPr>
      <w:r>
        <w:rPr>
          <w:vertAlign w:val="superscript"/>
        </w:rPr>
        <w:footnoteRef/>
      </w:r>
      <w:r>
        <w:rPr>
          <w:sz w:val="20"/>
        </w:rPr>
        <w:t xml:space="preserve">Fondo permanente para la ampliación de la red de subterráneos. Texto de la norma </w:t>
      </w:r>
      <w:hyperlink r:id="rId7">
        <w:r>
          <w:rPr>
            <w:color w:val="1155CC"/>
            <w:sz w:val="20"/>
            <w:u w:val="single"/>
          </w:rPr>
          <w:t>https://www.argentina.gob.ar/normativa/nacional/ley-23514-92888/texto</w:t>
        </w:r>
      </w:hyperlink>
    </w:p>
    <w:p w:rsidR="00512672" w:rsidRDefault="00512672" w:rsidP="00512672">
      <w:pPr>
        <w:jc w:val="left"/>
        <w:rPr>
          <w:sz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1FE5"/>
    <w:multiLevelType w:val="multilevel"/>
    <w:tmpl w:val="791A6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2CF47D7"/>
    <w:multiLevelType w:val="multilevel"/>
    <w:tmpl w:val="B336C9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6685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2672"/>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13D8"/>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6855"/>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67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nelsubte.com/noticias/se-cumplen-20-anos-de-la-sancion-de-la-ley-670/" TargetMode="External"/><Relationship Id="rId7" Type="http://schemas.openxmlformats.org/officeDocument/2006/relationships/hyperlink" Target="https://www.argentina.gob.ar/normativa/nacional/ley-23514-92888/texto" TargetMode="External"/><Relationship Id="rId2" Type="http://schemas.openxmlformats.org/officeDocument/2006/relationships/hyperlink" Target="http://www2.cedom.gob.ar/es/legislacion/normas/leyes/ley670.html" TargetMode="External"/><Relationship Id="rId1" Type="http://schemas.openxmlformats.org/officeDocument/2006/relationships/hyperlink" Target="https://www.enelsubte.com/noticias/el-presupuesto-porteno-2022-no-contempla-obras-de-extension-del-subte/" TargetMode="External"/><Relationship Id="rId6" Type="http://schemas.openxmlformats.org/officeDocument/2006/relationships/hyperlink" Target="https://www.enelsubte.com/noticias/la-estacion-saenz-de-la-linea-h-lleva-10-anos-adjudicada-pero-nunca-comenzo-a-construirse/" TargetMode="External"/><Relationship Id="rId5" Type="http://schemas.openxmlformats.org/officeDocument/2006/relationships/hyperlink" Target="https://www.infobae.com/sociedad/2019/07/15/lanzaron-la-licitacion-de-la-linea-f-del-subte-que-unira-barracas-con-palermo/" TargetMode="External"/><Relationship Id="rId4" Type="http://schemas.openxmlformats.org/officeDocument/2006/relationships/hyperlink" Target="https://www.buenosaires.gob.ar/subte/plan-estrategico-y-tecnico-para-la-expansion-de-la-red-de-subtes-de-buenos-ai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Desktop\Plantilla%20Presentacio&#769;n%20de%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Presentación de proyectos</Template>
  <TotalTime>2</TotalTime>
  <Pages>5</Pages>
  <Words>1104</Words>
  <Characters>5579</Characters>
  <Application>Microsoft Office Word</Application>
  <DocSecurity>0</DocSecurity>
  <Lines>126</Lines>
  <Paragraphs>38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lulama</dc:creator>
  <cp:lastModifiedBy>lulama</cp:lastModifiedBy>
  <cp:revision>1</cp:revision>
  <cp:lastPrinted>2020-02-28T17:24:00Z</cp:lastPrinted>
  <dcterms:created xsi:type="dcterms:W3CDTF">2022-05-06T17:43:00Z</dcterms:created>
  <dcterms:modified xsi:type="dcterms:W3CDTF">2022-05-06T17:46:00Z</dcterms:modified>
</cp:coreProperties>
</file>