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25B" w:rsidRPr="00D75ED6" w:rsidRDefault="00F0425B" w:rsidP="00F042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bookmarkStart w:id="0" w:name="_heading=h.gjdgxs" w:colFirst="0" w:colLast="0"/>
      <w:bookmarkEnd w:id="0"/>
    </w:p>
    <w:p w:rsidR="00F0425B" w:rsidRPr="00D75ED6" w:rsidRDefault="00F0425B" w:rsidP="00F042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F0425B" w:rsidRPr="00D75ED6" w:rsidRDefault="00F0425B" w:rsidP="00F0425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F0425B" w:rsidRPr="00D75ED6" w:rsidRDefault="00F0425B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  <w:u w:val="single"/>
        </w:rPr>
      </w:pPr>
      <w:r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  <w:u w:val="single"/>
        </w:rPr>
        <w:t>PROYECTO DE DECLARACIÓN</w:t>
      </w:r>
    </w:p>
    <w:p w:rsidR="00F0425B" w:rsidRPr="00D75ED6" w:rsidRDefault="00F0425B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  <w:bookmarkStart w:id="1" w:name="_heading=h.hpbyhf89vx7y" w:colFirst="0" w:colLast="0"/>
      <w:bookmarkEnd w:id="1"/>
    </w:p>
    <w:p w:rsidR="003F7869" w:rsidRPr="00D75ED6" w:rsidRDefault="00F0425B" w:rsidP="008A785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</w:pPr>
      <w:bookmarkStart w:id="2" w:name="_heading=h.8y32fevmylfx" w:colFirst="0" w:colLast="0"/>
      <w:bookmarkEnd w:id="2"/>
      <w:r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>La Legislatura de la Ciudad Autónoma de Buenos Aires expresa su profundo pesar por el fallecimiento de</w:t>
      </w:r>
      <w:r w:rsidR="00723A7F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l 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>ex vicemin</w:t>
      </w:r>
      <w:r w:rsidR="003D34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istro de Defensa, diplomático, 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>académico</w:t>
      </w:r>
      <w:r w:rsidR="003D347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 y militante de la Unión Cívica Radical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, </w:t>
      </w:r>
      <w:r w:rsidR="007C72E0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 xml:space="preserve">Ángel </w:t>
      </w:r>
      <w:r w:rsidR="00D75ED6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 xml:space="preserve">Pablo </w:t>
      </w:r>
      <w:r w:rsidR="007C72E0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>Tello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 ocurrido el </w:t>
      </w:r>
      <w:r w:rsidR="007C72E0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>2</w:t>
      </w:r>
      <w:r w:rsidR="002A00B9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 xml:space="preserve"> </w:t>
      </w:r>
      <w:r w:rsidR="007C72E0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>de Mayo de 2022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. </w:t>
      </w:r>
    </w:p>
    <w:p w:rsidR="00811CEA" w:rsidRPr="00D75ED6" w:rsidRDefault="00811CEA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</w:pPr>
      <w:bookmarkStart w:id="3" w:name="_heading=h.e9s4mf36bju" w:colFirst="0" w:colLast="0"/>
      <w:bookmarkStart w:id="4" w:name="_heading=h.7c5tmcycwsv0" w:colFirst="0" w:colLast="0"/>
      <w:bookmarkStart w:id="5" w:name="_heading=h.t865lpn0rh7m" w:colFirst="0" w:colLast="0"/>
      <w:bookmarkStart w:id="6" w:name="_heading=h.sesf2ylxs5s" w:colFirst="0" w:colLast="0"/>
      <w:bookmarkStart w:id="7" w:name="_heading=h.dd6beiqo7x4s" w:colFirst="0" w:colLast="0"/>
      <w:bookmarkEnd w:id="3"/>
      <w:bookmarkEnd w:id="4"/>
      <w:bookmarkEnd w:id="5"/>
      <w:bookmarkEnd w:id="6"/>
      <w:bookmarkEnd w:id="7"/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B35FF8" w:rsidRPr="00D75ED6" w:rsidRDefault="00B35FF8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</w:p>
    <w:p w:rsidR="00F0425B" w:rsidRPr="00D75ED6" w:rsidRDefault="00F0425B" w:rsidP="008A785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  <w:u w:val="single"/>
        </w:rPr>
      </w:pPr>
      <w:r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  <w:u w:val="single"/>
        </w:rPr>
        <w:t>FUNDAMENTACIÓN</w:t>
      </w:r>
    </w:p>
    <w:p w:rsidR="00F0425B" w:rsidRPr="00D75ED6" w:rsidRDefault="00F0425B" w:rsidP="008A785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</w:pPr>
      <w:bookmarkStart w:id="8" w:name="_heading=h.tgxboq8smo0c" w:colFirst="0" w:colLast="0"/>
      <w:bookmarkEnd w:id="8"/>
    </w:p>
    <w:p w:rsidR="00723A7F" w:rsidRPr="00D75ED6" w:rsidRDefault="00723A7F" w:rsidP="008A785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</w:pPr>
      <w:bookmarkStart w:id="9" w:name="_heading=h.oh94yr22j7bh" w:colFirst="0" w:colLast="0"/>
      <w:bookmarkEnd w:id="9"/>
      <w:r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>Señor Presidente:</w:t>
      </w:r>
    </w:p>
    <w:p w:rsidR="00B042D3" w:rsidRPr="00D75ED6" w:rsidRDefault="00B042D3" w:rsidP="008A7850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</w:pPr>
    </w:p>
    <w:p w:rsidR="00870B8F" w:rsidRPr="00D75ED6" w:rsidRDefault="00723A7F" w:rsidP="008A785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El 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>2 de mayo pasado</w:t>
      </w:r>
      <w:r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 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>falleció</w:t>
      </w:r>
      <w:r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 el 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ex </w:t>
      </w:r>
      <w:r w:rsidR="007C72E0" w:rsidRPr="00D75ED6">
        <w:rPr>
          <w:rFonts w:ascii="Times New Roman" w:eastAsia="Times New Roman" w:hAnsi="Times New Roman" w:cs="Times New Roman"/>
          <w:i/>
          <w:color w:val="0D0D0D" w:themeColor="text1" w:themeTint="F2"/>
          <w:sz w:val="24"/>
          <w:szCs w:val="24"/>
          <w:highlight w:val="white"/>
        </w:rPr>
        <w:t>viceministro de Defensa</w:t>
      </w:r>
      <w:r w:rsidR="007C72E0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, diplomático y académico </w:t>
      </w:r>
      <w:r w:rsidR="00D75ED6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>Ángel</w:t>
      </w:r>
      <w:r w:rsidR="007C72E0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 xml:space="preserve"> </w:t>
      </w:r>
      <w:r w:rsidR="00811CEA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 xml:space="preserve">Pablo </w:t>
      </w:r>
      <w:r w:rsidR="007C72E0" w:rsidRPr="00D75ED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highlight w:val="white"/>
        </w:rPr>
        <w:t>Tello</w:t>
      </w:r>
      <w:r w:rsidR="00B042D3" w:rsidRPr="00D75E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highlight w:val="white"/>
        </w:rPr>
        <w:t xml:space="preserve">. Nacido el </w:t>
      </w:r>
      <w:r w:rsidR="00B042D3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 de noviembre de 1947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B042D3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Tello fue uno de los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más</w:t>
      </w:r>
      <w:r w:rsidR="00B042D3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destacados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teóricos</w:t>
      </w:r>
      <w:r w:rsidR="00B042D3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argentinos sobre defensa, estrategia militar y relaciones internacionales.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Allegado al radicalismo y </w:t>
      </w:r>
      <w:r w:rsidR="00B042D3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Doctor en </w:t>
      </w:r>
      <w:r w:rsidR="00B042D3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Relaciones Internacionales</w:t>
      </w:r>
      <w:r w:rsidR="00B042D3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la </w:t>
      </w:r>
      <w:r w:rsidR="00B042D3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Universidad Nacional de La Plata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Tello obtuvo la licenciatura en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Ciencias Políticas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en Francia, donde estuvo exiliado durante la dictadura militar, bajo la dirección de Raymond Aron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(uno de los más influyentes analistas de la Guerra Fría)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el destacado latinoamericanista francés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Alain Rouquié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sus profesores en la </w:t>
      </w:r>
      <w:r w:rsidR="00B35FF8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Sorbonne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en la </w:t>
      </w:r>
      <w:r w:rsidR="00B35FF8" w:rsidRPr="00D75ED6">
        <w:rPr>
          <w:rFonts w:ascii="Times New Roman" w:hAnsi="Times New Roman" w:cs="Times New Roman"/>
          <w:i/>
          <w:sz w:val="24"/>
          <w:szCs w:val="24"/>
        </w:rPr>
        <w:t xml:space="preserve">Ecole des Hautes Etudes en Sciences 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Sociales 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(EHESS)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Fue docente de grado y posgrado en las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Universidades de La Plata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565E2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(donde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dirigió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Maestría en </w:t>
      </w:r>
      <w:r w:rsidR="00F45FC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Inteligencia Estratégica Nacional</w:t>
      </w:r>
      <w:r w:rsidR="002565E2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</w:t>
      </w:r>
      <w:r w:rsidR="003B502C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2565E2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la </w:t>
      </w:r>
      <w:r w:rsidR="002565E2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Universidad de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Buenos Aires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(donde organizó y dirigió el magister de </w:t>
      </w:r>
      <w:r w:rsidR="003C7C59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Relaciones Internacionales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en la Facultad de Derecho)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70B8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Universidad Nacional del Noroeste de la Provincia de Buenos Aires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(donde dictó la materia </w:t>
      </w:r>
      <w:r w:rsidR="00870B8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Derecho Internacional Público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),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en la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Escuela Nacional de Inteligencia</w:t>
      </w:r>
      <w:r w:rsidR="00B35FF8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,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en la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Escuela Naval Militar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en el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Instituto de Inteligencia de las Fuerzas Armadas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Fue viceministro en tres ocasiones bajo la esfera de los ministros Horacio Jaunarena, Ricardo 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López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Murphy y Julio Martinez durante los gobiernos de Raúl Alfons</w:t>
      </w:r>
      <w:r w:rsidR="00B35FB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ín,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Fernando De la </w:t>
      </w:r>
      <w:r w:rsidR="00B35FB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Rúa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Mauricio Macri, ejerciendo la función de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secretario de Estrategia y Asuntos Militares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Trabajó como asesor de las Comisiones de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Relaciones Exteriores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Defensa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la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Honorable Cámara de Diputados de la Nación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asesorando al bloque de la </w:t>
      </w:r>
      <w:r w:rsidR="00811CEA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Unión Cívica Radical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secretario ejecutivo de la Fundación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Sergio Karakachoff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Entre sus labores ejecutivas vale destacar también que 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se desempeñó como vicepresidente de la </w:t>
      </w:r>
      <w:r w:rsidR="00B873DD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Universidad Nacional de La Plata</w:t>
      </w:r>
      <w:r w:rsidR="00B873DD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(1989 – 1995)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2565E2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Donde además ejerció como Director del </w:t>
      </w:r>
      <w:r w:rsidR="00811CEA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Centro de Estudios e Investigación en Defensa, Estrategia y Comunicación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(CEIDEC)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fue Director del Programa </w:t>
      </w:r>
      <w:r w:rsidR="003C7C59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Globalización y Comunicación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la </w:t>
      </w:r>
      <w:r w:rsidR="00811CEA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Facultad de Periodismo y Comunicación Social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 esa casa de estudios.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A su vez fue 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Miembro de la </w:t>
      </w:r>
      <w:r w:rsidR="00811CEA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Academia de Estrategia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y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del </w:t>
      </w:r>
      <w:r w:rsidR="00811CEA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Consejo Honorario de </w:t>
      </w:r>
      <w:r w:rsidR="003C7C59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Seguridad Estratégica Regional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iembro del </w:t>
      </w:r>
      <w:r w:rsidR="00870B8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Consejo Argentino para las Relaciones Internacional</w:t>
      </w:r>
      <w:r w:rsidR="008A7850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es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(CARI), 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miembro honorario del </w:t>
      </w:r>
      <w:r w:rsidR="00870B8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Centro de Estudios Estratégicos del Ejército Argentino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y 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residente del </w:t>
      </w:r>
      <w:r w:rsidR="00811CEA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Instituto de Estudios Políticos, Económicos y Sociales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(I.E.P.E.S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)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.</w:t>
      </w:r>
    </w:p>
    <w:p w:rsidR="00811CEA" w:rsidRPr="00D75ED6" w:rsidRDefault="00811CEA" w:rsidP="008A785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2565E2" w:rsidRPr="00D75ED6" w:rsidRDefault="002565E2" w:rsidP="008A785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Entre las distinciones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más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notables que recibió por su trabajo figura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la de haber sido nombrado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Caballero de la Legión de Honor de la República Francesa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la más conocida e importante de las distinciones francesas. También oficio de </w:t>
      </w:r>
      <w:r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shd w:val="clear" w:color="auto" w:fill="FFFFFF"/>
        </w:rPr>
        <w:t>sherpa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en numerosas misiones 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diplomáticas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en el exterior.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Fue jefe de la delegación argentina en el seminario sobre "</w:t>
      </w:r>
      <w:r w:rsidR="003C7C59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shd w:val="clear" w:color="auto" w:fill="FFFFFF"/>
        </w:rPr>
        <w:t>misiones de paz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" organizado por la ONU en Nueva York 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en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el año 2000.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Integró la delegación argentina que participó en la conferencia de ministros de relaciones exteriores del </w:t>
      </w:r>
      <w:r w:rsidR="008A7850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Movimiento de P</w:t>
      </w:r>
      <w:r w:rsidR="003C7C59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a</w:t>
      </w:r>
      <w:r w:rsidR="008A7850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íses no A</w:t>
      </w:r>
      <w:r w:rsidR="003C7C59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lineados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en Luanda (Angola) en 1985. 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D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i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conferencias en numerosas ciudades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en el exterior</w:t>
      </w:r>
      <w:r w:rsidR="003C7C59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: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Paris, Marsella, Bru</w:t>
      </w:r>
      <w:r w:rsidR="00E47160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selas, Estocolmo, Oslo, Madrid, </w:t>
      </w:r>
      <w:r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lastRenderedPageBreak/>
        <w:t>Ginebra, Turin, Montreal, Bonn</w:t>
      </w:r>
      <w:r w:rsidR="00870B8F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, </w:t>
      </w:r>
      <w:r w:rsidR="00E47160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Saint Paul de Vence, </w:t>
      </w:r>
      <w:r w:rsidR="00870B8F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San Pablo, </w:t>
      </w:r>
      <w:r w:rsidR="00E47160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Viña del Mar, Lima, </w:t>
      </w:r>
      <w:r w:rsidR="00870B8F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Rio de Janeiro, Montevideo</w:t>
      </w:r>
      <w:r w:rsidR="00E47160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, Colorado Sprins</w:t>
      </w:r>
      <w:r w:rsidR="00E4716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y </w:t>
      </w:r>
      <w:r w:rsidR="00E47160" w:rsidRPr="008853B3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Nueva Delhi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</w:p>
    <w:p w:rsidR="00870B8F" w:rsidRPr="00D75ED6" w:rsidRDefault="00870B8F" w:rsidP="008A785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811CEA" w:rsidRPr="00D75ED6" w:rsidRDefault="00870B8F" w:rsidP="008A785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9F9F9"/>
        </w:rPr>
        <w:t>Publicó el libro: "</w:t>
      </w:r>
      <w:r w:rsidR="002565E2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shd w:val="clear" w:color="auto" w:fill="F9F9F9"/>
        </w:rPr>
        <w:t>Escenarios Mundiales. Soluciones y conflictos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9F9F9"/>
        </w:rPr>
        <w:t xml:space="preserve">" sobre su tesis de 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9F9F9"/>
        </w:rPr>
        <w:t>doctorado: "</w:t>
      </w:r>
      <w:r w:rsidR="008A7850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L</w:t>
      </w:r>
      <w:r w:rsidR="00AE5EDE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a </w:t>
      </w:r>
      <w:r w:rsidR="008A7850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teoría</w:t>
      </w:r>
      <w:r w:rsidR="00AE5EDE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 xml:space="preserve"> de las relaciones internacionales desde un punto de vis</w:t>
      </w:r>
      <w:r w:rsidR="008A7850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ta político-polemoló</w:t>
      </w:r>
      <w:r w:rsidR="00AE5EDE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gico</w:t>
      </w:r>
      <w:r w:rsidR="00AE5ED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Sistema mundo y uso de la fuerza: nuevos escenarios y actores. El rol del instrumento militar y los caminos hacia la paz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  <w:r w:rsidR="00AE5ED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"</w:t>
      </w:r>
      <w:r w:rsidR="00811CEA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811CEA" w:rsidRPr="00D75ED6" w:rsidRDefault="00811CEA" w:rsidP="008A7850">
      <w:pPr>
        <w:spacing w:after="0"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AE5EDE" w:rsidRPr="00D75ED6" w:rsidRDefault="003B502C" w:rsidP="008A785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Ángel Tello 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participó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además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en las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leyes 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23554 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de </w:t>
      </w:r>
      <w:r w:rsidR="00F45FC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shd w:val="clear" w:color="auto" w:fill="FFFFFF"/>
        </w:rPr>
        <w:t>Defensa Nacional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y 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la ley</w:t>
      </w:r>
      <w:r w:rsidR="008A7850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24059</w:t>
      </w:r>
      <w:r w:rsidR="00812E85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de </w:t>
      </w:r>
      <w:r w:rsidR="00F45FCF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shd w:val="clear" w:color="auto" w:fill="FFFFFF"/>
        </w:rPr>
        <w:t>Seguridad Interior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de enorme importancia para la consolidación democrática, </w:t>
      </w:r>
      <w:r w:rsidR="00870B8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que evitan 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la intervención del Ejército en la política interna del país, </w:t>
      </w:r>
      <w:r w:rsidR="00870B8F" w:rsidRPr="00D75ED6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</w:rPr>
        <w:t>recuperando la actividad específica</w:t>
      </w:r>
      <w:r w:rsidR="00F45FCF" w:rsidRPr="00D75ED6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</w:rPr>
        <w:t xml:space="preserve"> de las FFAA</w:t>
      </w:r>
      <w:r w:rsidR="00812E85" w:rsidRPr="00D75ED6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F45FCF" w:rsidRPr="00D75ED6">
        <w:rPr>
          <w:rFonts w:ascii="Times New Roman" w:hAnsi="Times New Roman" w:cs="Times New Roman"/>
          <w:bCs/>
          <w:color w:val="0D0D0D" w:themeColor="text1" w:themeTint="F2"/>
          <w:sz w:val="24"/>
          <w:szCs w:val="24"/>
          <w:shd w:val="clear" w:color="auto" w:fill="FFFFFF"/>
        </w:rPr>
        <w:t>que es la defensa nacional</w:t>
      </w:r>
      <w:r w:rsidR="00F45FCF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. </w:t>
      </w:r>
      <w:r w:rsidR="00AE5ED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Y </w:t>
      </w:r>
      <w:r w:rsidR="00AE5ED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en 1998 participó en la redacción de la ley 24948 de </w:t>
      </w:r>
      <w:r w:rsidR="00B35FBE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R</w:t>
      </w:r>
      <w:r w:rsidR="00AE5EDE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eestructuración de las Fuerzas Armadas</w:t>
      </w:r>
      <w:r w:rsidR="00AE5EDE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</w:t>
      </w:r>
    </w:p>
    <w:p w:rsidR="00870B8F" w:rsidRPr="00D75ED6" w:rsidRDefault="00870B8F" w:rsidP="008A7850">
      <w:pPr>
        <w:spacing w:after="0" w:line="36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</w:p>
    <w:p w:rsidR="00AE5EDE" w:rsidRPr="00D75ED6" w:rsidRDefault="00AE5EDE" w:rsidP="008A7850">
      <w:pPr>
        <w:spacing w:after="0" w:line="360" w:lineRule="auto"/>
        <w:ind w:firstLine="567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En 1984 participó en la discusión</w:t>
      </w:r>
      <w:r w:rsidR="00812E85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del </w:t>
      </w:r>
      <w:r w:rsidR="00812E85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T</w:t>
      </w:r>
      <w:r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ra</w:t>
      </w:r>
      <w:r w:rsidR="00812E85"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tado de Paz y A</w:t>
      </w:r>
      <w:r w:rsidRPr="00D75ED6">
        <w:rPr>
          <w:rFonts w:ascii="Times New Roman" w:hAnsi="Times New Roman" w:cs="Times New Roman"/>
          <w:i/>
          <w:color w:val="0D0D0D" w:themeColor="text1" w:themeTint="F2"/>
          <w:sz w:val="24"/>
          <w:szCs w:val="24"/>
        </w:rPr>
        <w:t>mistad entre la República Argentina y Chile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812E85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en virtud del conflicto por el</w:t>
      </w:r>
      <w:r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Canal de Beagle.</w:t>
      </w:r>
    </w:p>
    <w:p w:rsidR="00812E85" w:rsidRPr="00D75ED6" w:rsidRDefault="00812E85" w:rsidP="008A7850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rFonts w:eastAsiaTheme="minorHAnsi"/>
          <w:color w:val="0D0D0D" w:themeColor="text1" w:themeTint="F2"/>
          <w:lang w:eastAsia="en-US"/>
        </w:rPr>
      </w:pPr>
    </w:p>
    <w:p w:rsidR="00AE5EDE" w:rsidRPr="00D75ED6" w:rsidRDefault="00812E85" w:rsidP="008A7850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rFonts w:eastAsiaTheme="minorHAnsi"/>
          <w:color w:val="0D0D0D" w:themeColor="text1" w:themeTint="F2"/>
          <w:lang w:eastAsia="en-US"/>
        </w:rPr>
      </w:pPr>
      <w:r w:rsidRPr="00D75ED6">
        <w:rPr>
          <w:rFonts w:eastAsiaTheme="minorHAnsi"/>
          <w:color w:val="0D0D0D" w:themeColor="text1" w:themeTint="F2"/>
          <w:lang w:eastAsia="en-US"/>
        </w:rPr>
        <w:t xml:space="preserve">        </w:t>
      </w:r>
      <w:r w:rsidR="00AE5EDE" w:rsidRPr="00D75ED6">
        <w:rPr>
          <w:rFonts w:eastAsiaTheme="minorHAnsi"/>
          <w:color w:val="0D0D0D" w:themeColor="text1" w:themeTint="F2"/>
          <w:lang w:eastAsia="en-US"/>
        </w:rPr>
        <w:t xml:space="preserve">En 1987 fue el promotor del convenio suscripto entre la </w:t>
      </w:r>
      <w:r w:rsidR="00AE5EDE" w:rsidRPr="00D75ED6">
        <w:rPr>
          <w:rFonts w:eastAsiaTheme="minorHAnsi"/>
          <w:i/>
          <w:color w:val="0D0D0D" w:themeColor="text1" w:themeTint="F2"/>
          <w:lang w:eastAsia="en-US"/>
        </w:rPr>
        <w:t>Escuela Nacional de Inteligencia</w:t>
      </w:r>
      <w:r w:rsidR="00AE5EDE" w:rsidRPr="00D75ED6">
        <w:rPr>
          <w:rFonts w:eastAsiaTheme="minorHAnsi"/>
          <w:color w:val="0D0D0D" w:themeColor="text1" w:themeTint="F2"/>
          <w:lang w:eastAsia="en-US"/>
        </w:rPr>
        <w:t xml:space="preserve">, dependiente de la </w:t>
      </w:r>
      <w:r w:rsidR="00AE5EDE" w:rsidRPr="00D75ED6">
        <w:rPr>
          <w:rFonts w:eastAsiaTheme="minorHAnsi"/>
          <w:i/>
          <w:color w:val="0D0D0D" w:themeColor="text1" w:themeTint="F2"/>
          <w:lang w:eastAsia="en-US"/>
        </w:rPr>
        <w:t>Secretaría de Inteligencia del Estado</w:t>
      </w:r>
      <w:r w:rsidR="00AE5EDE" w:rsidRPr="00D75ED6">
        <w:rPr>
          <w:rFonts w:eastAsiaTheme="minorHAnsi"/>
          <w:color w:val="0D0D0D" w:themeColor="text1" w:themeTint="F2"/>
          <w:lang w:eastAsia="en-US"/>
        </w:rPr>
        <w:t xml:space="preserve"> y la UNLP. Según el cual no solamente la ENI se incorpora al sistema universitario sino que, a partir del mismo, la </w:t>
      </w:r>
      <w:r w:rsidR="008A7850" w:rsidRPr="00D75ED6">
        <w:rPr>
          <w:rFonts w:eastAsiaTheme="minorHAnsi"/>
          <w:color w:val="0D0D0D" w:themeColor="text1" w:themeTint="F2"/>
          <w:lang w:eastAsia="en-US"/>
        </w:rPr>
        <w:t>UNLP</w:t>
      </w:r>
      <w:r w:rsidR="00AE5EDE" w:rsidRPr="00D75ED6">
        <w:rPr>
          <w:rFonts w:eastAsiaTheme="minorHAnsi"/>
          <w:color w:val="0D0D0D" w:themeColor="text1" w:themeTint="F2"/>
          <w:lang w:eastAsia="en-US"/>
        </w:rPr>
        <w:t xml:space="preserve"> supervisa la formación de los agentes de la inteligencia argentina.</w:t>
      </w:r>
    </w:p>
    <w:p w:rsidR="007317E1" w:rsidRDefault="00B873DD" w:rsidP="00CA2138">
      <w:pPr>
        <w:pStyle w:val="NormalWeb"/>
        <w:shd w:val="clear" w:color="auto" w:fill="FFFFFF"/>
        <w:spacing w:after="240" w:line="360" w:lineRule="auto"/>
        <w:textAlignment w:val="baseline"/>
        <w:rPr>
          <w:color w:val="0D0D0D" w:themeColor="text1" w:themeTint="F2"/>
        </w:rPr>
      </w:pPr>
      <w:r w:rsidRPr="00D75ED6">
        <w:rPr>
          <w:color w:val="0D0D0D" w:themeColor="text1" w:themeTint="F2"/>
        </w:rPr>
        <w:t>Tuvo varios trabajos publicados sobre Defensa y Relaciones Internacionales.</w:t>
      </w:r>
      <w:r w:rsidR="00F45FCF" w:rsidRPr="00D75ED6">
        <w:rPr>
          <w:color w:val="0D0D0D" w:themeColor="text1" w:themeTint="F2"/>
          <w:highlight w:val="white"/>
        </w:rPr>
        <w:t xml:space="preserve"> </w:t>
      </w:r>
      <w:r w:rsidR="00AE5EDE" w:rsidRPr="00D75ED6">
        <w:rPr>
          <w:color w:val="0D0D0D" w:themeColor="text1" w:themeTint="F2"/>
        </w:rPr>
        <w:t xml:space="preserve">Sobre la </w:t>
      </w:r>
      <w:r w:rsidR="00812E85" w:rsidRPr="00D75ED6">
        <w:rPr>
          <w:color w:val="0D0D0D" w:themeColor="text1" w:themeTint="F2"/>
        </w:rPr>
        <w:t>Antártida</w:t>
      </w:r>
      <w:r w:rsidR="00AE5EDE" w:rsidRPr="00D75ED6">
        <w:rPr>
          <w:color w:val="0D0D0D" w:themeColor="text1" w:themeTint="F2"/>
        </w:rPr>
        <w:t>, Globalización, Terrorismo</w:t>
      </w:r>
      <w:r w:rsidR="008A7850" w:rsidRPr="00D75ED6">
        <w:rPr>
          <w:color w:val="0D0D0D" w:themeColor="text1" w:themeTint="F2"/>
        </w:rPr>
        <w:t>, armas no convencionales</w:t>
      </w:r>
      <w:r w:rsidR="00CA2138">
        <w:rPr>
          <w:color w:val="0D0D0D" w:themeColor="text1" w:themeTint="F2"/>
        </w:rPr>
        <w:t>, escenarios internacionales</w:t>
      </w:r>
      <w:r w:rsidR="00AE5EDE" w:rsidRPr="00D75ED6">
        <w:rPr>
          <w:color w:val="0D0D0D" w:themeColor="text1" w:themeTint="F2"/>
        </w:rPr>
        <w:t xml:space="preserve"> y la Cuestión Malvinas. </w:t>
      </w:r>
      <w:r w:rsidR="00CF7E18">
        <w:rPr>
          <w:color w:val="0D0D0D" w:themeColor="text1" w:themeTint="F2"/>
        </w:rPr>
        <w:t>Una de sus últimas disertaciones fue sobre</w:t>
      </w:r>
      <w:r w:rsidR="007317E1">
        <w:rPr>
          <w:color w:val="0D0D0D" w:themeColor="text1" w:themeTint="F2"/>
        </w:rPr>
        <w:t xml:space="preserve"> la pandemia del COVID titulada</w:t>
      </w:r>
      <w:r w:rsidR="00CF7E18">
        <w:rPr>
          <w:color w:val="0D0D0D" w:themeColor="text1" w:themeTint="F2"/>
        </w:rPr>
        <w:t xml:space="preserve"> </w:t>
      </w:r>
      <w:r w:rsidR="00CF7E18" w:rsidRPr="00CF7E18">
        <w:rPr>
          <w:color w:val="0D0D0D" w:themeColor="text1" w:themeTint="F2"/>
        </w:rPr>
        <w:t>“</w:t>
      </w:r>
      <w:r w:rsidR="00CF7E18">
        <w:rPr>
          <w:i/>
          <w:color w:val="0D0D0D" w:themeColor="text1" w:themeTint="F2"/>
        </w:rPr>
        <w:t>Iluminismo y Pandemia. C</w:t>
      </w:r>
      <w:r w:rsidR="00CF7E18" w:rsidRPr="00CF7E18">
        <w:rPr>
          <w:i/>
          <w:color w:val="0D0D0D" w:themeColor="text1" w:themeTint="F2"/>
        </w:rPr>
        <w:t>ertezas e incertidumbre</w:t>
      </w:r>
      <w:r w:rsidR="00CF7E18" w:rsidRPr="00CF7E18">
        <w:rPr>
          <w:color w:val="0D0D0D" w:themeColor="text1" w:themeTint="F2"/>
        </w:rPr>
        <w:t>”</w:t>
      </w:r>
      <w:r w:rsidR="007317E1">
        <w:rPr>
          <w:color w:val="0D0D0D" w:themeColor="text1" w:themeTint="F2"/>
        </w:rPr>
        <w:t xml:space="preserve">. En ella cita una de las frases del cineasta ruso </w:t>
      </w:r>
      <w:r w:rsidR="007317E1" w:rsidRPr="007317E1">
        <w:rPr>
          <w:color w:val="0D0D0D" w:themeColor="text1" w:themeTint="F2"/>
        </w:rPr>
        <w:t>Andrei Tarkovski</w:t>
      </w:r>
      <w:r w:rsidR="007317E1">
        <w:rPr>
          <w:color w:val="0D0D0D" w:themeColor="text1" w:themeTint="F2"/>
        </w:rPr>
        <w:t>: “</w:t>
      </w:r>
      <w:r w:rsidR="007317E1" w:rsidRPr="007317E1">
        <w:rPr>
          <w:i/>
          <w:color w:val="0D0D0D" w:themeColor="text1" w:themeTint="F2"/>
        </w:rPr>
        <w:t xml:space="preserve">o se vive la vida de un consumidor dependiente de los desarrollos tecnológicos o materiales, entregado al supuesto progreso, o </w:t>
      </w:r>
      <w:r w:rsidR="007317E1" w:rsidRPr="007317E1">
        <w:rPr>
          <w:b/>
          <w:i/>
          <w:color w:val="0D0D0D" w:themeColor="text1" w:themeTint="F2"/>
        </w:rPr>
        <w:t>se reencuentra la propia responsabilidad interior, que se dirige no sólo hacia uno mismo, sino también hacia los demás</w:t>
      </w:r>
      <w:r w:rsidR="007317E1" w:rsidRPr="007317E1">
        <w:rPr>
          <w:i/>
          <w:color w:val="0D0D0D" w:themeColor="text1" w:themeTint="F2"/>
        </w:rPr>
        <w:t>”</w:t>
      </w:r>
      <w:r w:rsidR="007317E1" w:rsidRPr="007317E1">
        <w:rPr>
          <w:color w:val="0D0D0D" w:themeColor="text1" w:themeTint="F2"/>
        </w:rPr>
        <w:t>.</w:t>
      </w:r>
      <w:r w:rsidR="007317E1" w:rsidRPr="007317E1">
        <w:rPr>
          <w:color w:val="0D0D0D" w:themeColor="text1" w:themeTint="F2"/>
        </w:rPr>
        <w:cr/>
      </w:r>
      <w:r w:rsidR="007317E1">
        <w:rPr>
          <w:color w:val="0D0D0D" w:themeColor="text1" w:themeTint="F2"/>
        </w:rPr>
        <w:t xml:space="preserve">Y concluye Tello con la siguiente reflexión: </w:t>
      </w:r>
      <w:r w:rsidR="007317E1" w:rsidRPr="007317E1">
        <w:rPr>
          <w:i/>
          <w:color w:val="0D0D0D" w:themeColor="text1" w:themeTint="F2"/>
        </w:rPr>
        <w:t xml:space="preserve">“¿Cuáles son las trayectorias posibles a partir de las cuales se bifurcarán y emergerán los escenarios futuros?, imposible determinarlo por ahora y por ello debemos comprender la </w:t>
      </w:r>
      <w:r w:rsidR="007317E1" w:rsidRPr="007317E1">
        <w:rPr>
          <w:b/>
          <w:i/>
          <w:color w:val="0D0D0D" w:themeColor="text1" w:themeTint="F2"/>
        </w:rPr>
        <w:t>importancia de la noción de incertidumbre</w:t>
      </w:r>
      <w:r w:rsidR="007317E1" w:rsidRPr="007317E1">
        <w:rPr>
          <w:i/>
          <w:color w:val="0D0D0D" w:themeColor="text1" w:themeTint="F2"/>
        </w:rPr>
        <w:t>.</w:t>
      </w:r>
      <w:r w:rsidR="007317E1" w:rsidRPr="007317E1">
        <w:rPr>
          <w:color w:val="0D0D0D" w:themeColor="text1" w:themeTint="F2"/>
        </w:rPr>
        <w:t xml:space="preserve"> </w:t>
      </w:r>
      <w:r w:rsidR="007317E1" w:rsidRPr="007317E1">
        <w:rPr>
          <w:i/>
          <w:color w:val="0D0D0D" w:themeColor="text1" w:themeTint="F2"/>
        </w:rPr>
        <w:t xml:space="preserve">Incertidumbre que recupera al ser humano con sus virtudes y defectos, con sus creencias y valores como centro y sujeto del desarrollo de la sociedad, tal como lo observamos en las citas de Raymond Aron, Byung-Chui-Han y Andrei Tarkovski, pudiendo agregar en el caso de Argentina a </w:t>
      </w:r>
      <w:r w:rsidR="007317E1" w:rsidRPr="003D347C">
        <w:rPr>
          <w:b/>
          <w:i/>
          <w:color w:val="0D0D0D" w:themeColor="text1" w:themeTint="F2"/>
        </w:rPr>
        <w:t>grandes humanistas</w:t>
      </w:r>
      <w:r w:rsidR="007317E1" w:rsidRPr="007317E1">
        <w:rPr>
          <w:i/>
          <w:color w:val="0D0D0D" w:themeColor="text1" w:themeTint="F2"/>
        </w:rPr>
        <w:t xml:space="preserve"> como han sido Arturo Illia y Raúl Alfonsín entre otros, y que, desde nuestro punto de vista, es quizás la herencia y enseñanza más importante y trascendente –al menos eso deseamos- que dejará la conclusión de esta pandemia</w:t>
      </w:r>
      <w:r w:rsidR="007317E1">
        <w:rPr>
          <w:color w:val="0D0D0D" w:themeColor="text1" w:themeTint="F2"/>
        </w:rPr>
        <w:t>.”</w:t>
      </w:r>
    </w:p>
    <w:p w:rsidR="00CA2138" w:rsidRPr="00CA2138" w:rsidRDefault="00CA2138" w:rsidP="00CA2138">
      <w:pPr>
        <w:pStyle w:val="NormalWeb"/>
        <w:shd w:val="clear" w:color="auto" w:fill="FFFFFF"/>
        <w:spacing w:after="240" w:line="360" w:lineRule="auto"/>
        <w:textAlignment w:val="baseline"/>
        <w:rPr>
          <w:color w:val="0D0D0D" w:themeColor="text1" w:themeTint="F2"/>
        </w:rPr>
      </w:pPr>
      <w:r>
        <w:rPr>
          <w:color w:val="0D0D0D" w:themeColor="text1" w:themeTint="F2"/>
        </w:rPr>
        <w:t>En su obituario el diario EL DÍA de la Plata destaca: “</w:t>
      </w:r>
      <w:r w:rsidRPr="00CA2138">
        <w:rPr>
          <w:i/>
          <w:color w:val="0D0D0D" w:themeColor="text1" w:themeTint="F2"/>
        </w:rPr>
        <w:t xml:space="preserve">dueño de un poder de análisis extraordinario y de una capacidad sorprendente, a la vez, para transmitir de forma sencilla las ideas más complejas de los grandes temas sociales, Ángel Tello fue un especialista en Ciencias Políticas que llevó su enorme bagaje de conocimientos a la academia y la función pública. Esos rasgos intelectuales sumados a su </w:t>
      </w:r>
      <w:r w:rsidRPr="00CA2138">
        <w:rPr>
          <w:i/>
          <w:color w:val="0D0D0D" w:themeColor="text1" w:themeTint="F2"/>
        </w:rPr>
        <w:lastRenderedPageBreak/>
        <w:t>reconocida calidad humana hicieron de él una persona admirada y querida, y de ahí el pesar que despertó en diferentes ámbitos la noticia de su muerte.”</w:t>
      </w:r>
    </w:p>
    <w:p w:rsidR="00812E85" w:rsidRPr="00D75ED6" w:rsidRDefault="00812E85" w:rsidP="00CA2138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000000"/>
        </w:rPr>
      </w:pPr>
      <w:r w:rsidRPr="00D75ED6">
        <w:rPr>
          <w:color w:val="000000"/>
        </w:rPr>
        <w:t xml:space="preserve">Agustín Campero presidente de la </w:t>
      </w:r>
      <w:r w:rsidRPr="00D75ED6">
        <w:rPr>
          <w:i/>
          <w:color w:val="000000"/>
        </w:rPr>
        <w:t>Fundación Alem</w:t>
      </w:r>
      <w:r w:rsidRPr="00D75ED6">
        <w:rPr>
          <w:color w:val="000000"/>
        </w:rPr>
        <w:t xml:space="preserve"> expresó: “</w:t>
      </w:r>
      <w:r w:rsidRPr="00D75ED6">
        <w:rPr>
          <w:i/>
          <w:color w:val="000000"/>
        </w:rPr>
        <w:t>Con la muerte de Ángel Tello no sólo perdemos un amigo. La democracia despide a un obrero paciente y eficaz. Fue un académico experto en defensa y política exterior. Aportó su capacidad de pensamiento, de trabajo y de organización en bien del país y de la libertad</w:t>
      </w:r>
      <w:r w:rsidRPr="00D75ED6">
        <w:rPr>
          <w:color w:val="000000"/>
        </w:rPr>
        <w:t>”.</w:t>
      </w:r>
    </w:p>
    <w:p w:rsidR="00812E85" w:rsidRPr="00D75ED6" w:rsidRDefault="00812E85" w:rsidP="00812E85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000000"/>
        </w:rPr>
      </w:pPr>
      <w:r w:rsidRPr="00D75ED6">
        <w:rPr>
          <w:color w:val="000000"/>
        </w:rPr>
        <w:t xml:space="preserve">El </w:t>
      </w:r>
      <w:r w:rsidRPr="00D75ED6">
        <w:rPr>
          <w:i/>
          <w:color w:val="000000"/>
        </w:rPr>
        <w:t>Comité Provincia</w:t>
      </w:r>
      <w:r w:rsidRPr="00D75ED6">
        <w:rPr>
          <w:color w:val="000000"/>
        </w:rPr>
        <w:t xml:space="preserve"> de la </w:t>
      </w:r>
      <w:r w:rsidRPr="00983AAA">
        <w:rPr>
          <w:b/>
          <w:i/>
          <w:color w:val="000000"/>
        </w:rPr>
        <w:t>Unión Cívica Radical</w:t>
      </w:r>
      <w:r w:rsidRPr="00D75ED6">
        <w:rPr>
          <w:color w:val="000000"/>
        </w:rPr>
        <w:t xml:space="preserve"> señaló</w:t>
      </w:r>
      <w:r w:rsidR="00B35FBE" w:rsidRPr="00D75ED6">
        <w:rPr>
          <w:color w:val="000000"/>
        </w:rPr>
        <w:t>:</w:t>
      </w:r>
      <w:r w:rsidRPr="00D75ED6">
        <w:rPr>
          <w:color w:val="000000"/>
        </w:rPr>
        <w:t xml:space="preserve"> “</w:t>
      </w:r>
      <w:r w:rsidR="00B35FBE" w:rsidRPr="00D75ED6">
        <w:rPr>
          <w:i/>
          <w:color w:val="000000"/>
        </w:rPr>
        <w:t>c</w:t>
      </w:r>
      <w:r w:rsidRPr="00D75ED6">
        <w:rPr>
          <w:i/>
          <w:color w:val="000000"/>
        </w:rPr>
        <w:t>on tristeza despedimos a Ángel Tello, académico de extensa trayectoria a</w:t>
      </w:r>
      <w:r w:rsidR="00B35FBE" w:rsidRPr="00D75ED6">
        <w:rPr>
          <w:i/>
          <w:color w:val="000000"/>
        </w:rPr>
        <w:t xml:space="preserve"> nivel nacional e internacional</w:t>
      </w:r>
      <w:r w:rsidRPr="00D75ED6">
        <w:rPr>
          <w:i/>
          <w:color w:val="000000"/>
        </w:rPr>
        <w:t xml:space="preserve"> y quien fuera funcionario del gobierno de Raúl Alfonsín</w:t>
      </w:r>
      <w:r w:rsidR="00B35FBE" w:rsidRPr="00D75ED6">
        <w:rPr>
          <w:i/>
          <w:color w:val="000000"/>
        </w:rPr>
        <w:t>"</w:t>
      </w:r>
      <w:r w:rsidRPr="00D75ED6">
        <w:rPr>
          <w:color w:val="000000"/>
        </w:rPr>
        <w:t xml:space="preserve">. Y el </w:t>
      </w:r>
      <w:r w:rsidRPr="00D75ED6">
        <w:rPr>
          <w:i/>
          <w:color w:val="000000"/>
        </w:rPr>
        <w:t>Comité Nacional</w:t>
      </w:r>
      <w:r w:rsidRPr="00D75ED6">
        <w:rPr>
          <w:color w:val="000000"/>
        </w:rPr>
        <w:t xml:space="preserve"> del partido lamentó el deceso de “</w:t>
      </w:r>
      <w:r w:rsidRPr="00D75ED6">
        <w:rPr>
          <w:i/>
          <w:color w:val="000000"/>
        </w:rPr>
        <w:t>un amigo y gran académico radical</w:t>
      </w:r>
      <w:r w:rsidRPr="00D75ED6">
        <w:rPr>
          <w:color w:val="000000"/>
        </w:rPr>
        <w:t>”.</w:t>
      </w:r>
    </w:p>
    <w:p w:rsidR="00812E85" w:rsidRDefault="00812E85" w:rsidP="00812E85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color w:val="0D0D0D" w:themeColor="text1" w:themeTint="F2"/>
        </w:rPr>
      </w:pPr>
      <w:r w:rsidRPr="00D75ED6">
        <w:rPr>
          <w:color w:val="000000"/>
        </w:rPr>
        <w:t xml:space="preserve">En tanto el </w:t>
      </w:r>
      <w:r w:rsidRPr="00D75ED6">
        <w:rPr>
          <w:i/>
          <w:color w:val="000000"/>
        </w:rPr>
        <w:t>Instituto de Relaciones Internacionales</w:t>
      </w:r>
      <w:r w:rsidRPr="00D75ED6">
        <w:rPr>
          <w:color w:val="000000"/>
        </w:rPr>
        <w:t xml:space="preserve"> de la </w:t>
      </w:r>
      <w:r w:rsidRPr="00D75ED6">
        <w:rPr>
          <w:i/>
          <w:color w:val="000000"/>
        </w:rPr>
        <w:t>Universidad de La Plata</w:t>
      </w:r>
      <w:r w:rsidRPr="00D75ED6">
        <w:rPr>
          <w:color w:val="000000"/>
        </w:rPr>
        <w:t xml:space="preserve"> lo despidió manifestando haber perdido a uno de sus más antiguos y valiosos integrantes: "</w:t>
      </w:r>
      <w:r w:rsidRPr="00D75ED6">
        <w:rPr>
          <w:i/>
          <w:color w:val="000000"/>
        </w:rPr>
        <w:t xml:space="preserve">nos ha dejado Ángel </w:t>
      </w:r>
      <w:r w:rsidRPr="00D75ED6">
        <w:rPr>
          <w:i/>
          <w:color w:val="0D0D0D" w:themeColor="text1" w:themeTint="F2"/>
        </w:rPr>
        <w:t>Tello, una gran persona, un enorme intelectual, un maestro para quienes estuviéramos prestos a escucharlo y una mente imprescindible para nuestra Universidad y para la Sociedad Argentina toda...Perdimos, como muchas veces</w:t>
      </w:r>
      <w:r w:rsidR="00B35FBE" w:rsidRPr="00D75ED6">
        <w:rPr>
          <w:i/>
          <w:color w:val="0D0D0D" w:themeColor="text1" w:themeTint="F2"/>
        </w:rPr>
        <w:t xml:space="preserve"> pasa, a alguien irreemplazable</w:t>
      </w:r>
      <w:r w:rsidRPr="00D75ED6">
        <w:rPr>
          <w:i/>
          <w:color w:val="0D0D0D" w:themeColor="text1" w:themeTint="F2"/>
        </w:rPr>
        <w:t xml:space="preserve"> y vamos a extrañarlo, pero mantendremos vivo su legado para</w:t>
      </w:r>
      <w:r w:rsidRPr="00D75ED6">
        <w:rPr>
          <w:color w:val="0D0D0D" w:themeColor="text1" w:themeTint="F2"/>
        </w:rPr>
        <w:t xml:space="preserve"> </w:t>
      </w:r>
      <w:r w:rsidRPr="00D75ED6">
        <w:rPr>
          <w:i/>
          <w:color w:val="0D0D0D" w:themeColor="text1" w:themeTint="F2"/>
        </w:rPr>
        <w:t>honrar su compromiso con la excelencia en la Educación Pública y con la Sociedad Argentina</w:t>
      </w:r>
      <w:r w:rsidRPr="00D75ED6">
        <w:rPr>
          <w:color w:val="0D0D0D" w:themeColor="text1" w:themeTint="F2"/>
        </w:rPr>
        <w:t>”.</w:t>
      </w:r>
    </w:p>
    <w:p w:rsidR="00CA2138" w:rsidRDefault="00CA2138" w:rsidP="00CA2138">
      <w:pPr>
        <w:pStyle w:val="NormalWeb"/>
        <w:shd w:val="clear" w:color="auto" w:fill="FFFFFF"/>
        <w:spacing w:after="240" w:line="360" w:lineRule="auto"/>
        <w:textAlignment w:val="baseline"/>
        <w:rPr>
          <w:color w:val="0D0D0D" w:themeColor="text1" w:themeTint="F2"/>
        </w:rPr>
      </w:pPr>
      <w:r>
        <w:rPr>
          <w:color w:val="0D0D0D" w:themeColor="text1" w:themeTint="F2"/>
        </w:rPr>
        <w:t>Por último el dirigente radical Federico Storani escribió: “</w:t>
      </w:r>
      <w:r w:rsidRPr="00CF7E18">
        <w:rPr>
          <w:i/>
          <w:color w:val="0D0D0D" w:themeColor="text1" w:themeTint="F2"/>
        </w:rPr>
        <w:t>Escribo con el corazón lacerado por la pérdida del amigo, del hermano, del maestro. Para mí fue un privilegio haberlo conocido y de haber compartido tanto. Al profesor Ángel Pablo Tello le digo que terminaré de leer el libro que me obsequió y lo releeré mil veces porque cada vez que aborde esas más de 1000 páginas no sólo aprenderé, sino que lo recordaré en la infinita enseñanza de su vida. Tu amigo, hermano y discípulo. Hasta siempre”.</w:t>
      </w:r>
    </w:p>
    <w:p w:rsidR="00812E85" w:rsidRPr="00D75ED6" w:rsidRDefault="00CF7E18" w:rsidP="00CF7E18">
      <w:pPr>
        <w:spacing w:after="0" w:line="360" w:lineRule="auto"/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es-AR"/>
        </w:rPr>
        <w:t xml:space="preserve">       </w:t>
      </w:r>
      <w:r w:rsidR="00812E85" w:rsidRPr="00D75ED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Por todo lo expuesto. Por el compromiso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, inteligencia y preparación de </w:t>
      </w:r>
      <w:r w:rsidR="00983AAA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este eximio teórico y académico. 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Por </w:t>
      </w:r>
      <w:r w:rsidR="00983AAA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su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servicio a la Nación Argentina y </w:t>
      </w:r>
      <w:r w:rsidR="008853B3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la</w:t>
      </w:r>
      <w:r w:rsidR="00B35FF8" w:rsidRPr="00D75ED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vocación</w:t>
      </w:r>
      <w:r w:rsidR="00983AAA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3B502C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democrática</w:t>
      </w:r>
      <w:r w:rsidR="00983AAA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que ha demostrado a lo largo de su vida Ángel Tello,</w:t>
      </w:r>
      <w:r w:rsidR="008853B3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983AAA" w:rsidRPr="00983AAA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solicito a mis pares la aprobación del presente </w:t>
      </w:r>
      <w:r w:rsidR="00983AAA" w:rsidRPr="00983AAA">
        <w:rPr>
          <w:rFonts w:ascii="Times New Roman" w:hAnsi="Times New Roman" w:cs="Times New Roman"/>
          <w:i/>
          <w:color w:val="0D0D0D" w:themeColor="text1" w:themeTint="F2"/>
          <w:sz w:val="24"/>
          <w:szCs w:val="24"/>
          <w:shd w:val="clear" w:color="auto" w:fill="FFFFFF"/>
        </w:rPr>
        <w:t>proyecto de declaración</w:t>
      </w:r>
      <w:r w:rsidR="00983AAA" w:rsidRPr="00983AAA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.</w:t>
      </w:r>
    </w:p>
    <w:p w:rsidR="00812E85" w:rsidRPr="008A7850" w:rsidRDefault="00812E85" w:rsidP="008A7850">
      <w:pPr>
        <w:pStyle w:val="NormalWeb"/>
        <w:shd w:val="clear" w:color="auto" w:fill="FFFFFF"/>
        <w:spacing w:before="0" w:beforeAutospacing="0" w:after="240" w:afterAutospacing="0" w:line="360" w:lineRule="auto"/>
        <w:textAlignment w:val="baseline"/>
        <w:rPr>
          <w:rFonts w:ascii="Verdana" w:hAnsi="Verdana"/>
          <w:color w:val="0D0D0D" w:themeColor="text1" w:themeTint="F2"/>
          <w:sz w:val="22"/>
          <w:szCs w:val="22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3C7C59" w:rsidRPr="008A7850" w:rsidRDefault="003C7C59" w:rsidP="008A7850">
      <w:pPr>
        <w:spacing w:after="0" w:line="360" w:lineRule="auto"/>
        <w:ind w:firstLine="567"/>
        <w:jc w:val="both"/>
        <w:rPr>
          <w:rFonts w:ascii="Verdana" w:eastAsia="Times New Roman" w:hAnsi="Verdana" w:cs="Times New Roman"/>
          <w:color w:val="0D0D0D" w:themeColor="text1" w:themeTint="F2"/>
          <w:highlight w:val="white"/>
        </w:rPr>
      </w:pPr>
    </w:p>
    <w:p w:rsidR="002565E2" w:rsidRPr="003D347C" w:rsidRDefault="002565E2" w:rsidP="003D347C">
      <w:pPr>
        <w:spacing w:after="0" w:line="360" w:lineRule="auto"/>
        <w:jc w:val="both"/>
        <w:rPr>
          <w:rFonts w:ascii="Verdana" w:eastAsia="Times New Roman" w:hAnsi="Verdana" w:cs="Times New Roman"/>
          <w:highlight w:val="white"/>
        </w:rPr>
      </w:pPr>
    </w:p>
    <w:sectPr w:rsidR="002565E2" w:rsidRPr="003D347C" w:rsidSect="007C72E0">
      <w:headerReference w:type="default" r:id="rId7"/>
      <w:footerReference w:type="default" r:id="rId8"/>
      <w:pgSz w:w="12242" w:h="20163" w:code="5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169" w:rsidRDefault="00EE7169">
      <w:r>
        <w:separator/>
      </w:r>
    </w:p>
  </w:endnote>
  <w:endnote w:type="continuationSeparator" w:id="1">
    <w:p w:rsidR="00EE7169" w:rsidRDefault="00EE71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F0425B" w:rsidRDefault="00601A75" w:rsidP="00F0425B">
    <w:pPr>
      <w:pStyle w:val="Piedepgina"/>
      <w:jc w:val="center"/>
      <w:rPr>
        <w:rFonts w:asciiTheme="majorHAnsi" w:hAnsiTheme="majorHAnsi"/>
        <w:color w:val="333333"/>
        <w:sz w:val="20"/>
      </w:rPr>
    </w:pPr>
    <w:bookmarkStart w:id="10" w:name="Proyecto"/>
    <w:bookmarkEnd w:id="10"/>
  </w:p>
  <w:p w:rsidR="00601A75" w:rsidRPr="00F0425B" w:rsidRDefault="00601A75" w:rsidP="00F0425B">
    <w:pPr>
      <w:pStyle w:val="Piedepgina"/>
      <w:jc w:val="center"/>
      <w:rPr>
        <w:rFonts w:asciiTheme="majorHAnsi" w:hAnsiTheme="majorHAnsi"/>
        <w:color w:val="333333"/>
        <w:sz w:val="20"/>
      </w:rPr>
    </w:pPr>
    <w:r w:rsidRPr="00F0425B">
      <w:rPr>
        <w:rFonts w:asciiTheme="majorHAnsi" w:hAnsiTheme="majorHAnsi"/>
        <w:color w:val="333333"/>
        <w:sz w:val="20"/>
      </w:rPr>
      <w:t xml:space="preserve">Último cambio: </w:t>
    </w:r>
    <w:fldSimple w:instr=" SAVEDATE  \* MERGEFORMAT ">
      <w:r w:rsidR="000276D1" w:rsidRPr="000276D1">
        <w:rPr>
          <w:rFonts w:asciiTheme="majorHAnsi" w:hAnsiTheme="majorHAnsi"/>
          <w:noProof/>
          <w:color w:val="333333"/>
          <w:sz w:val="20"/>
        </w:rPr>
        <w:t>05/05/2022 14:13:00</w:t>
      </w:r>
    </w:fldSimple>
    <w:r w:rsidRPr="00F0425B">
      <w:rPr>
        <w:rFonts w:asciiTheme="majorHAnsi" w:hAnsiTheme="majorHAnsi"/>
        <w:color w:val="333333"/>
        <w:sz w:val="20"/>
      </w:rPr>
      <w:t xml:space="preserve">  -  Cantidad de caracteres: </w:t>
    </w:r>
    <w:fldSimple w:instr=" NUMCHARS  \* MERGEFORMAT ">
      <w:r w:rsidR="000276D1" w:rsidRPr="000276D1">
        <w:rPr>
          <w:rFonts w:asciiTheme="majorHAnsi" w:hAnsiTheme="majorHAnsi"/>
          <w:noProof/>
          <w:color w:val="333333"/>
          <w:sz w:val="20"/>
        </w:rPr>
        <w:t>7430</w:t>
      </w:r>
    </w:fldSimple>
    <w:r w:rsidRPr="00F0425B">
      <w:rPr>
        <w:rFonts w:asciiTheme="majorHAnsi" w:hAnsiTheme="majorHAnsi"/>
        <w:color w:val="333333"/>
        <w:sz w:val="20"/>
      </w:rPr>
      <w:t xml:space="preserve"> - Cantidad de palabras: </w:t>
    </w:r>
    <w:fldSimple w:instr=" NUMWORDS  \* MERGEFORMAT ">
      <w:r w:rsidR="000276D1" w:rsidRPr="000276D1">
        <w:rPr>
          <w:rFonts w:asciiTheme="majorHAnsi" w:hAnsiTheme="majorHAnsi"/>
          <w:noProof/>
          <w:color w:val="333333"/>
          <w:sz w:val="20"/>
        </w:rPr>
        <w:t>1389</w:t>
      </w:r>
    </w:fldSimple>
  </w:p>
  <w:p w:rsidR="00601A75" w:rsidRPr="00F0425B" w:rsidRDefault="00601A75" w:rsidP="00F0425B">
    <w:pPr>
      <w:pStyle w:val="Piedepgina"/>
      <w:tabs>
        <w:tab w:val="left" w:pos="3565"/>
      </w:tabs>
      <w:jc w:val="center"/>
      <w:rPr>
        <w:rStyle w:val="Nmerodepgina"/>
        <w:rFonts w:asciiTheme="majorHAnsi" w:hAnsiTheme="majorHAnsi"/>
        <w:color w:val="333333"/>
        <w:sz w:val="20"/>
      </w:rPr>
    </w:pPr>
    <w:r w:rsidRPr="00F0425B">
      <w:rPr>
        <w:rFonts w:asciiTheme="majorHAnsi" w:hAnsiTheme="majorHAnsi"/>
        <w:color w:val="333333"/>
        <w:sz w:val="20"/>
      </w:rPr>
      <w:t xml:space="preserve">Pág. </w:t>
    </w:r>
    <w:r w:rsidR="00427969" w:rsidRPr="00F0425B">
      <w:rPr>
        <w:rStyle w:val="Nmerodepgina"/>
        <w:rFonts w:asciiTheme="majorHAnsi" w:hAnsiTheme="majorHAnsi"/>
        <w:color w:val="333333"/>
        <w:sz w:val="20"/>
      </w:rPr>
      <w:fldChar w:fldCharType="begin"/>
    </w:r>
    <w:r w:rsidRPr="00F0425B">
      <w:rPr>
        <w:rStyle w:val="Nmerodepgina"/>
        <w:rFonts w:asciiTheme="majorHAnsi" w:hAnsiTheme="majorHAnsi"/>
        <w:color w:val="333333"/>
        <w:sz w:val="20"/>
      </w:rPr>
      <w:instrText xml:space="preserve"> PAGE </w:instrText>
    </w:r>
    <w:r w:rsidR="00427969" w:rsidRPr="00F0425B">
      <w:rPr>
        <w:rStyle w:val="Nmerodepgina"/>
        <w:rFonts w:asciiTheme="majorHAnsi" w:hAnsiTheme="majorHAnsi"/>
        <w:color w:val="333333"/>
        <w:sz w:val="20"/>
      </w:rPr>
      <w:fldChar w:fldCharType="separate"/>
    </w:r>
    <w:r w:rsidR="000276D1">
      <w:rPr>
        <w:rStyle w:val="Nmerodepgina"/>
        <w:rFonts w:asciiTheme="majorHAnsi" w:hAnsiTheme="majorHAnsi"/>
        <w:noProof/>
        <w:color w:val="333333"/>
        <w:sz w:val="20"/>
      </w:rPr>
      <w:t>1</w:t>
    </w:r>
    <w:r w:rsidR="00427969" w:rsidRPr="00F0425B">
      <w:rPr>
        <w:rStyle w:val="Nmerodepgina"/>
        <w:rFonts w:asciiTheme="majorHAnsi" w:hAnsiTheme="majorHAnsi"/>
        <w:color w:val="333333"/>
        <w:sz w:val="20"/>
      </w:rPr>
      <w:fldChar w:fldCharType="end"/>
    </w:r>
    <w:r w:rsidRPr="00F0425B">
      <w:rPr>
        <w:rStyle w:val="Nmerodepgina"/>
        <w:rFonts w:asciiTheme="majorHAnsi" w:hAnsiTheme="majorHAnsi"/>
        <w:color w:val="333333"/>
        <w:sz w:val="20"/>
      </w:rPr>
      <w:t>/</w:t>
    </w:r>
    <w:fldSimple w:instr=" NUMPAGES  \* MERGEFORMAT ">
      <w:r w:rsidR="000276D1" w:rsidRPr="000276D1">
        <w:rPr>
          <w:rStyle w:val="Nmerodepgina"/>
          <w:rFonts w:asciiTheme="majorHAnsi" w:hAnsiTheme="majorHAnsi"/>
          <w:noProof/>
          <w:color w:val="333333"/>
          <w:sz w:val="20"/>
        </w:rPr>
        <w:t>4</w:t>
      </w:r>
    </w:fldSimple>
  </w:p>
  <w:p w:rsidR="00601A75" w:rsidRPr="00F0425B" w:rsidRDefault="00601A75" w:rsidP="00F0425B">
    <w:pPr>
      <w:pStyle w:val="Piedepgina"/>
      <w:jc w:val="center"/>
      <w:rPr>
        <w:rFonts w:asciiTheme="majorHAnsi" w:hAnsiTheme="majorHAnsi"/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169" w:rsidRDefault="00EE7169">
      <w:r>
        <w:separator/>
      </w:r>
    </w:p>
  </w:footnote>
  <w:footnote w:type="continuationSeparator" w:id="1">
    <w:p w:rsidR="00EE7169" w:rsidRDefault="00EE71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F0425B" w:rsidP="00F0425B">
    <w:pPr>
      <w:pStyle w:val="Encabezado"/>
      <w:ind w:left="-2410" w:firstLine="850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7804E0"/>
    <w:rsid w:val="00001988"/>
    <w:rsid w:val="000031F8"/>
    <w:rsid w:val="00017902"/>
    <w:rsid w:val="00026430"/>
    <w:rsid w:val="000276D1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0CF3"/>
    <w:rsid w:val="001B770D"/>
    <w:rsid w:val="001C0DD6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6DF0"/>
    <w:rsid w:val="002565E2"/>
    <w:rsid w:val="0026220D"/>
    <w:rsid w:val="00265972"/>
    <w:rsid w:val="00275865"/>
    <w:rsid w:val="00276A7E"/>
    <w:rsid w:val="00296815"/>
    <w:rsid w:val="002971A4"/>
    <w:rsid w:val="002A00B9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0631C"/>
    <w:rsid w:val="003145ED"/>
    <w:rsid w:val="00315C77"/>
    <w:rsid w:val="0033168A"/>
    <w:rsid w:val="00335CD9"/>
    <w:rsid w:val="00340358"/>
    <w:rsid w:val="00340F54"/>
    <w:rsid w:val="0035681D"/>
    <w:rsid w:val="003A7311"/>
    <w:rsid w:val="003B471C"/>
    <w:rsid w:val="003B502C"/>
    <w:rsid w:val="003C7C59"/>
    <w:rsid w:val="003D10AB"/>
    <w:rsid w:val="003D347C"/>
    <w:rsid w:val="003D4000"/>
    <w:rsid w:val="003F1EFD"/>
    <w:rsid w:val="003F4249"/>
    <w:rsid w:val="003F7869"/>
    <w:rsid w:val="00401C75"/>
    <w:rsid w:val="0040761B"/>
    <w:rsid w:val="00422C3F"/>
    <w:rsid w:val="00427969"/>
    <w:rsid w:val="004354AC"/>
    <w:rsid w:val="00446E1A"/>
    <w:rsid w:val="00481231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0F5A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83558"/>
    <w:rsid w:val="00690392"/>
    <w:rsid w:val="00697F98"/>
    <w:rsid w:val="006A6925"/>
    <w:rsid w:val="006A6BF7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23A7F"/>
    <w:rsid w:val="007317E1"/>
    <w:rsid w:val="00734F30"/>
    <w:rsid w:val="007410E7"/>
    <w:rsid w:val="007420D8"/>
    <w:rsid w:val="00771B54"/>
    <w:rsid w:val="007728C1"/>
    <w:rsid w:val="00777916"/>
    <w:rsid w:val="00780167"/>
    <w:rsid w:val="007804E0"/>
    <w:rsid w:val="00795E19"/>
    <w:rsid w:val="007B0FD7"/>
    <w:rsid w:val="007B3715"/>
    <w:rsid w:val="007B6DE7"/>
    <w:rsid w:val="007C0373"/>
    <w:rsid w:val="007C0CF9"/>
    <w:rsid w:val="007C72E0"/>
    <w:rsid w:val="007D2459"/>
    <w:rsid w:val="007E2AB2"/>
    <w:rsid w:val="007E3534"/>
    <w:rsid w:val="007E36D1"/>
    <w:rsid w:val="008019FD"/>
    <w:rsid w:val="008034F8"/>
    <w:rsid w:val="00811CEA"/>
    <w:rsid w:val="00812683"/>
    <w:rsid w:val="00812E85"/>
    <w:rsid w:val="00820A3A"/>
    <w:rsid w:val="00827228"/>
    <w:rsid w:val="008433E2"/>
    <w:rsid w:val="00846702"/>
    <w:rsid w:val="008553EB"/>
    <w:rsid w:val="0086333F"/>
    <w:rsid w:val="00870A2D"/>
    <w:rsid w:val="00870B8F"/>
    <w:rsid w:val="008844BF"/>
    <w:rsid w:val="008853B3"/>
    <w:rsid w:val="0088546A"/>
    <w:rsid w:val="0089090D"/>
    <w:rsid w:val="00890C59"/>
    <w:rsid w:val="00890E2F"/>
    <w:rsid w:val="00893533"/>
    <w:rsid w:val="008938E5"/>
    <w:rsid w:val="008A7850"/>
    <w:rsid w:val="008B2516"/>
    <w:rsid w:val="008B4536"/>
    <w:rsid w:val="008C4AC3"/>
    <w:rsid w:val="008E5280"/>
    <w:rsid w:val="00905E8F"/>
    <w:rsid w:val="00906685"/>
    <w:rsid w:val="00910E0F"/>
    <w:rsid w:val="0091690E"/>
    <w:rsid w:val="00947238"/>
    <w:rsid w:val="009624FC"/>
    <w:rsid w:val="0096461D"/>
    <w:rsid w:val="0096506E"/>
    <w:rsid w:val="00983AAA"/>
    <w:rsid w:val="009953AF"/>
    <w:rsid w:val="00996E34"/>
    <w:rsid w:val="009A6E2B"/>
    <w:rsid w:val="009B4FAC"/>
    <w:rsid w:val="009C20D3"/>
    <w:rsid w:val="009E5835"/>
    <w:rsid w:val="009F2A81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E5EDE"/>
    <w:rsid w:val="00AF5760"/>
    <w:rsid w:val="00AF6352"/>
    <w:rsid w:val="00B042D3"/>
    <w:rsid w:val="00B05649"/>
    <w:rsid w:val="00B1723C"/>
    <w:rsid w:val="00B177FE"/>
    <w:rsid w:val="00B264C1"/>
    <w:rsid w:val="00B31B65"/>
    <w:rsid w:val="00B35FBE"/>
    <w:rsid w:val="00B35FF8"/>
    <w:rsid w:val="00B36178"/>
    <w:rsid w:val="00B4532F"/>
    <w:rsid w:val="00B46232"/>
    <w:rsid w:val="00B85EE2"/>
    <w:rsid w:val="00B873DD"/>
    <w:rsid w:val="00BE67A6"/>
    <w:rsid w:val="00BF2B7B"/>
    <w:rsid w:val="00BF34F6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A2138"/>
    <w:rsid w:val="00CC20B0"/>
    <w:rsid w:val="00CD3069"/>
    <w:rsid w:val="00CD765F"/>
    <w:rsid w:val="00CE163F"/>
    <w:rsid w:val="00CF7E18"/>
    <w:rsid w:val="00D21279"/>
    <w:rsid w:val="00D23C57"/>
    <w:rsid w:val="00D43AA2"/>
    <w:rsid w:val="00D5173B"/>
    <w:rsid w:val="00D518DB"/>
    <w:rsid w:val="00D55ECB"/>
    <w:rsid w:val="00D67721"/>
    <w:rsid w:val="00D758CE"/>
    <w:rsid w:val="00D75ED6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7160"/>
    <w:rsid w:val="00E55186"/>
    <w:rsid w:val="00E615F1"/>
    <w:rsid w:val="00E63146"/>
    <w:rsid w:val="00E64A1D"/>
    <w:rsid w:val="00E74920"/>
    <w:rsid w:val="00E81EE5"/>
    <w:rsid w:val="00E91F21"/>
    <w:rsid w:val="00E94B3D"/>
    <w:rsid w:val="00E97A1C"/>
    <w:rsid w:val="00EB6956"/>
    <w:rsid w:val="00EB71BE"/>
    <w:rsid w:val="00ED33E1"/>
    <w:rsid w:val="00EE7169"/>
    <w:rsid w:val="00EF0D22"/>
    <w:rsid w:val="00F0425B"/>
    <w:rsid w:val="00F13C69"/>
    <w:rsid w:val="00F41DF6"/>
    <w:rsid w:val="00F45FCF"/>
    <w:rsid w:val="00F52245"/>
    <w:rsid w:val="00F5569F"/>
    <w:rsid w:val="00F60308"/>
    <w:rsid w:val="00F640D0"/>
    <w:rsid w:val="00F75389"/>
    <w:rsid w:val="00F903E8"/>
    <w:rsid w:val="00FA0C8C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425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70F5A"/>
    <w:pPr>
      <w:ind w:left="3686"/>
      <w:jc w:val="both"/>
    </w:pPr>
  </w:style>
  <w:style w:type="paragraph" w:styleId="Encabezado">
    <w:name w:val="header"/>
    <w:basedOn w:val="Normal"/>
    <w:link w:val="EncabezadoCar"/>
    <w:uiPriority w:val="99"/>
    <w:rsid w:val="00570F5A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70F5A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70F5A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81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81231"/>
    <w:rPr>
      <w:rFonts w:ascii="Tahoma" w:eastAsiaTheme="minorHAnsi" w:hAnsi="Tahoma" w:cs="Tahoma"/>
      <w:sz w:val="16"/>
      <w:szCs w:val="16"/>
      <w:lang w:eastAsia="en-US"/>
    </w:rPr>
  </w:style>
  <w:style w:type="character" w:styleId="Textoennegrita">
    <w:name w:val="Strong"/>
    <w:basedOn w:val="Fuentedeprrafopredeter"/>
    <w:uiPriority w:val="22"/>
    <w:qFormat/>
    <w:rsid w:val="00683558"/>
    <w:rPr>
      <w:b/>
      <w:bCs/>
    </w:rPr>
  </w:style>
  <w:style w:type="paragraph" w:customStyle="1" w:styleId="com-paragraph">
    <w:name w:val="com-paragraph"/>
    <w:basedOn w:val="Normal"/>
    <w:rsid w:val="00BE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unhideWhenUsed/>
    <w:rsid w:val="00CD765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F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1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46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8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0605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0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4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delfin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D0E47-DDBC-4E73-80B3-4E3AE1C67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4</Pages>
  <Words>1389</Words>
  <Characters>7430</Characters>
  <Application>Microsoft Office Word</Application>
  <DocSecurity>0</DocSecurity>
  <Lines>153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8822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Fernando Delfino Polo</dc:creator>
  <cp:lastModifiedBy>orsbodio</cp:lastModifiedBy>
  <cp:revision>2</cp:revision>
  <cp:lastPrinted>2022-04-19T16:57:00Z</cp:lastPrinted>
  <dcterms:created xsi:type="dcterms:W3CDTF">2022-05-09T16:16:00Z</dcterms:created>
  <dcterms:modified xsi:type="dcterms:W3CDTF">2022-05-09T16:16:00Z</dcterms:modified>
</cp:coreProperties>
</file>