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612" w:rsidRPr="00F50612" w:rsidRDefault="00F50612" w:rsidP="00F50612">
      <w:pPr>
        <w:jc w:val="center"/>
        <w:rPr>
          <w:b/>
          <w:lang w:val="es-MX"/>
        </w:rPr>
      </w:pPr>
      <w:bookmarkStart w:id="0" w:name="PDeclaración"/>
      <w:bookmarkEnd w:id="0"/>
      <w:r w:rsidRPr="00F50612">
        <w:rPr>
          <w:b/>
          <w:lang w:val="es-MX"/>
        </w:rPr>
        <w:t>PROYECTO DE DECLARACIÓN</w:t>
      </w:r>
    </w:p>
    <w:p w:rsidR="00F50612" w:rsidRPr="00F50612" w:rsidRDefault="00F50612" w:rsidP="00F50612">
      <w:pPr>
        <w:rPr>
          <w:b/>
          <w:lang w:val="es-MX"/>
        </w:rPr>
      </w:pPr>
    </w:p>
    <w:p w:rsidR="00F50612" w:rsidRPr="00F50612" w:rsidRDefault="00F50612" w:rsidP="00F50612">
      <w:pPr>
        <w:rPr>
          <w:lang w:val="es-MX"/>
        </w:rPr>
      </w:pPr>
    </w:p>
    <w:p w:rsidR="00F50612" w:rsidRPr="00022F17" w:rsidRDefault="00F50612" w:rsidP="00F50612">
      <w:pPr>
        <w:rPr>
          <w:szCs w:val="24"/>
        </w:rPr>
      </w:pPr>
      <w:r w:rsidRPr="00022F17">
        <w:rPr>
          <w:szCs w:val="24"/>
        </w:rPr>
        <w:t>De</w:t>
      </w:r>
      <w:r>
        <w:rPr>
          <w:szCs w:val="24"/>
        </w:rPr>
        <w:t>clarase de Interés Cultural el L</w:t>
      </w:r>
      <w:r w:rsidRPr="00022F17">
        <w:rPr>
          <w:szCs w:val="24"/>
        </w:rPr>
        <w:t xml:space="preserve">ibro </w:t>
      </w:r>
      <w:r>
        <w:rPr>
          <w:szCs w:val="24"/>
        </w:rPr>
        <w:t>“</w:t>
      </w:r>
      <w:r w:rsidRPr="005D6AB0">
        <w:rPr>
          <w:b/>
          <w:bCs/>
          <w:szCs w:val="24"/>
        </w:rPr>
        <w:t>Del Cupo a la Paridad</w:t>
      </w:r>
      <w:r>
        <w:rPr>
          <w:b/>
          <w:bCs/>
          <w:szCs w:val="24"/>
        </w:rPr>
        <w:t xml:space="preserve">. </w:t>
      </w:r>
      <w:r w:rsidRPr="005D6AB0">
        <w:rPr>
          <w:b/>
          <w:bCs/>
          <w:szCs w:val="24"/>
        </w:rPr>
        <w:t>El cupo femenino, cómo y por qué se gestó su lucha</w:t>
      </w:r>
      <w:r>
        <w:rPr>
          <w:b/>
          <w:bCs/>
          <w:szCs w:val="24"/>
        </w:rPr>
        <w:t>”</w:t>
      </w:r>
      <w:r w:rsidRPr="00022F17">
        <w:rPr>
          <w:szCs w:val="24"/>
        </w:rPr>
        <w:t xml:space="preserve"> cuya autora es la Señora Norma </w:t>
      </w:r>
      <w:proofErr w:type="spellStart"/>
      <w:r w:rsidRPr="00022F17">
        <w:rPr>
          <w:szCs w:val="24"/>
        </w:rPr>
        <w:t>Allegrone</w:t>
      </w:r>
      <w:proofErr w:type="spellEnd"/>
      <w:r>
        <w:rPr>
          <w:szCs w:val="24"/>
        </w:rPr>
        <w:t>.</w:t>
      </w:r>
    </w:p>
    <w:p w:rsidR="00F50612" w:rsidRPr="00F50612" w:rsidRDefault="00F50612" w:rsidP="00F50612">
      <w:pPr>
        <w:rPr>
          <w:lang w:val="es-MX"/>
        </w:rPr>
      </w:pPr>
    </w:p>
    <w:p w:rsidR="00F50612" w:rsidRDefault="00F50612" w:rsidP="00F50612">
      <w:pPr>
        <w:rPr>
          <w:lang w:val="es-MX"/>
        </w:rPr>
      </w:pPr>
      <w:r>
        <w:rPr>
          <w:lang w:val="es-MX"/>
        </w:rPr>
        <w:t xml:space="preserve">Señor Presidente: </w:t>
      </w:r>
    </w:p>
    <w:p w:rsidR="00F50612" w:rsidRDefault="00F50612" w:rsidP="00F50612">
      <w:pPr>
        <w:rPr>
          <w:lang w:val="es-MX"/>
        </w:rPr>
      </w:pPr>
    </w:p>
    <w:p w:rsidR="00F50612" w:rsidRDefault="00F50612" w:rsidP="00F50612">
      <w:pPr>
        <w:rPr>
          <w:bCs/>
          <w:szCs w:val="24"/>
        </w:rPr>
      </w:pPr>
      <w:r w:rsidRPr="00022F17">
        <w:rPr>
          <w:szCs w:val="24"/>
        </w:rPr>
        <w:t xml:space="preserve">La Señora Norma </w:t>
      </w:r>
      <w:proofErr w:type="spellStart"/>
      <w:r w:rsidRPr="00022F17">
        <w:rPr>
          <w:szCs w:val="24"/>
        </w:rPr>
        <w:t>Allegrone</w:t>
      </w:r>
      <w:proofErr w:type="spellEnd"/>
      <w:r w:rsidRPr="00022F17">
        <w:rPr>
          <w:szCs w:val="24"/>
        </w:rPr>
        <w:t>, al momento de ser declarada Personalidad Destacada de la Ciudad Aut6noma de Buenos Aires en el ámbito de los Derechos Humanos por esta Legislatura en el año 2018, se encontraba abocada a la elaboración un estudio sobre la,  situación de la mujer desde  la sanción de la ley de cupo hasta  la fecha con la idea de que la paridad se convierta en realidad por cuanto lucha la mujer y realiza el país.</w:t>
      </w:r>
      <w:r>
        <w:rPr>
          <w:szCs w:val="24"/>
        </w:rPr>
        <w:t xml:space="preserve"> El Libro “</w:t>
      </w:r>
      <w:r w:rsidRPr="005D6AB0">
        <w:rPr>
          <w:b/>
          <w:bCs/>
          <w:szCs w:val="24"/>
        </w:rPr>
        <w:t>Del Cupo a la Paridad</w:t>
      </w:r>
      <w:r>
        <w:rPr>
          <w:b/>
          <w:bCs/>
          <w:szCs w:val="24"/>
        </w:rPr>
        <w:t xml:space="preserve"> </w:t>
      </w:r>
      <w:r w:rsidRPr="005D6AB0">
        <w:rPr>
          <w:b/>
          <w:bCs/>
          <w:szCs w:val="24"/>
        </w:rPr>
        <w:t>El cupo femenino, cómo y por qué se gestó su lucha</w:t>
      </w:r>
      <w:r>
        <w:rPr>
          <w:b/>
          <w:bCs/>
          <w:szCs w:val="24"/>
        </w:rPr>
        <w:t>”</w:t>
      </w:r>
      <w:r>
        <w:rPr>
          <w:bCs/>
          <w:szCs w:val="24"/>
        </w:rPr>
        <w:t xml:space="preserve"> es el resultado de éste trabajo, donde se puede analizar, determinar y ……  en un contexto histórico las estrategias del feminismo en la conquista de derechos que se han ido reeditando y la lucha de Movimientos más recientes que dan cuenta en la necesidad de formar alianzas inter partidarias y con otras organizaciones y sectores de la sociedad para lograr ese objetivo. El libro, en definitiva, es un aporte con el fin de nutrirnos, enaltecernos, desarrollarnos y prosperar culturalmente en ésta época signada por el empoderamiento de la mujer y la diversidad de géneros.</w:t>
      </w:r>
    </w:p>
    <w:p w:rsidR="00F50612" w:rsidRPr="0090775D" w:rsidRDefault="00F50612" w:rsidP="00F50612">
      <w:pPr>
        <w:rPr>
          <w:bCs/>
          <w:szCs w:val="24"/>
        </w:rPr>
      </w:pPr>
    </w:p>
    <w:p w:rsidR="00F50612" w:rsidRPr="0090775D" w:rsidRDefault="00F50612" w:rsidP="00F50612">
      <w:pPr>
        <w:rPr>
          <w:bCs/>
          <w:szCs w:val="24"/>
        </w:rPr>
      </w:pPr>
      <w:r w:rsidRPr="0090775D">
        <w:rPr>
          <w:rStyle w:val="Textoennegrita"/>
          <w:b w:val="0"/>
          <w:szCs w:val="24"/>
        </w:rPr>
        <w:t>Es importante analizar el tema del cupo dado que si no hubier</w:t>
      </w:r>
      <w:r>
        <w:rPr>
          <w:rStyle w:val="Textoennegrita"/>
          <w:b w:val="0"/>
          <w:szCs w:val="24"/>
        </w:rPr>
        <w:t>a</w:t>
      </w:r>
      <w:r w:rsidRPr="0090775D">
        <w:rPr>
          <w:rStyle w:val="Textoennegrita"/>
          <w:b w:val="0"/>
          <w:szCs w:val="24"/>
        </w:rPr>
        <w:t xml:space="preserve"> existido esa instancia en el reconocimiento del derecho a la participación de la mujer no se hubiera alcanzado la conquista de la p</w:t>
      </w:r>
      <w:r>
        <w:rPr>
          <w:rStyle w:val="Textoennegrita"/>
          <w:b w:val="0"/>
          <w:szCs w:val="24"/>
        </w:rPr>
        <w:t>a</w:t>
      </w:r>
      <w:r w:rsidRPr="0090775D">
        <w:rPr>
          <w:rStyle w:val="Textoennegrita"/>
          <w:b w:val="0"/>
          <w:szCs w:val="24"/>
        </w:rPr>
        <w:t>ridad.</w:t>
      </w:r>
    </w:p>
    <w:p w:rsidR="00F50612" w:rsidRPr="0090775D" w:rsidRDefault="00F50612" w:rsidP="00F50612">
      <w:pPr>
        <w:rPr>
          <w:bCs/>
          <w:szCs w:val="24"/>
        </w:rPr>
      </w:pPr>
    </w:p>
    <w:p w:rsidR="00F50612" w:rsidRPr="00E477EF" w:rsidRDefault="00F50612" w:rsidP="00F50612">
      <w:pPr>
        <w:keepNext/>
        <w:rPr>
          <w:szCs w:val="24"/>
          <w:lang w:val="es-ES"/>
        </w:rPr>
      </w:pPr>
      <w:r w:rsidRPr="00E477EF">
        <w:rPr>
          <w:szCs w:val="24"/>
          <w:lang w:val="es-ES"/>
        </w:rPr>
        <w:t xml:space="preserve">La Señora Norma </w:t>
      </w:r>
      <w:proofErr w:type="spellStart"/>
      <w:r w:rsidRPr="00E477EF">
        <w:rPr>
          <w:szCs w:val="24"/>
          <w:lang w:val="es-ES"/>
        </w:rPr>
        <w:t>Allegrone</w:t>
      </w:r>
      <w:proofErr w:type="spellEnd"/>
      <w:r w:rsidRPr="00E477EF">
        <w:rPr>
          <w:b/>
          <w:szCs w:val="24"/>
          <w:lang w:val="es-ES"/>
        </w:rPr>
        <w:t xml:space="preserve"> </w:t>
      </w:r>
      <w:r w:rsidRPr="00E477EF">
        <w:rPr>
          <w:szCs w:val="24"/>
          <w:lang w:val="es-ES"/>
        </w:rPr>
        <w:t xml:space="preserve">es </w:t>
      </w:r>
      <w:r>
        <w:rPr>
          <w:szCs w:val="24"/>
          <w:lang w:val="es-ES"/>
        </w:rPr>
        <w:t xml:space="preserve">Abogada, Escribana y </w:t>
      </w:r>
      <w:r w:rsidRPr="00E477EF">
        <w:rPr>
          <w:szCs w:val="24"/>
          <w:lang w:val="es-ES"/>
        </w:rPr>
        <w:t>Notaria  graduada en la Universidad Nacional de Buenos Aires (UBA).</w:t>
      </w:r>
    </w:p>
    <w:p w:rsidR="00F50612" w:rsidRPr="00E477EF" w:rsidRDefault="00F50612" w:rsidP="00F50612">
      <w:pPr>
        <w:keepNext/>
        <w:rPr>
          <w:szCs w:val="24"/>
          <w:lang w:val="es-ES"/>
        </w:rPr>
      </w:pPr>
    </w:p>
    <w:p w:rsidR="00F50612" w:rsidRPr="00E477EF" w:rsidRDefault="00F50612" w:rsidP="00F50612">
      <w:pPr>
        <w:keepNext/>
        <w:rPr>
          <w:szCs w:val="24"/>
          <w:lang w:val="es-ES"/>
        </w:rPr>
      </w:pPr>
      <w:r w:rsidRPr="00E477EF">
        <w:rPr>
          <w:szCs w:val="24"/>
          <w:lang w:val="es-ES"/>
        </w:rPr>
        <w:t>Fue docente en la Facultad de Derecho y Ciencias Sociales de la UBA 1961/1989.</w:t>
      </w:r>
    </w:p>
    <w:p w:rsidR="00F50612" w:rsidRPr="00E477EF" w:rsidRDefault="00F50612" w:rsidP="00F50612">
      <w:pPr>
        <w:keepNext/>
        <w:rPr>
          <w:b/>
          <w:szCs w:val="24"/>
          <w:lang w:val="es-ES"/>
        </w:rPr>
      </w:pPr>
      <w:r w:rsidRPr="00E477EF">
        <w:rPr>
          <w:b/>
          <w:szCs w:val="24"/>
          <w:lang w:val="es-ES"/>
        </w:rPr>
        <w:t xml:space="preserve"> </w:t>
      </w:r>
    </w:p>
    <w:p w:rsidR="00F50612" w:rsidRPr="00E477EF" w:rsidRDefault="00F50612" w:rsidP="00F50612">
      <w:pPr>
        <w:rPr>
          <w:szCs w:val="24"/>
          <w:lang w:val="es-ES"/>
        </w:rPr>
      </w:pPr>
      <w:r w:rsidRPr="00E477EF">
        <w:rPr>
          <w:szCs w:val="24"/>
          <w:lang w:val="es-ES"/>
        </w:rPr>
        <w:t>Se desempeñó como Diputada Nacional por el período 1983/85, siendo reelecta para el período 1985/89. Fue Vicepresidenta de las Comisiones de Legislación General y de Poderes, Peticiones y Reglamentos, y Vocal de la Comisión de Educación; centralizando su labor parlamentaria en la temática social.</w:t>
      </w:r>
    </w:p>
    <w:p w:rsidR="00F50612" w:rsidRPr="00E477EF" w:rsidRDefault="00F50612" w:rsidP="00F50612">
      <w:pPr>
        <w:rPr>
          <w:szCs w:val="24"/>
          <w:lang w:val="es-ES"/>
        </w:rPr>
      </w:pPr>
    </w:p>
    <w:p w:rsidR="00F50612" w:rsidRPr="00E477EF" w:rsidRDefault="00F50612" w:rsidP="00F50612">
      <w:pPr>
        <w:rPr>
          <w:szCs w:val="24"/>
          <w:lang w:val="es-ES"/>
        </w:rPr>
      </w:pPr>
      <w:r w:rsidRPr="00E477EF">
        <w:rPr>
          <w:szCs w:val="24"/>
          <w:lang w:val="es-ES"/>
        </w:rPr>
        <w:t xml:space="preserve">A nivel internacional, ha sido miembro fundadora de “Mujeres Parlamentarias del Mundo por la Paz”, e integrante de su Mesa Ejecutiva. Asimismo fue presidenta del Primer Congreso Americano de "Mujeres Parlamentarias del Mundo por la Paz" celebrado en la Ciudad de Buenos Aires (1989) y Coordinadora del mismo para el Continente Americano. </w:t>
      </w:r>
    </w:p>
    <w:p w:rsidR="00F50612" w:rsidRPr="00E477EF" w:rsidRDefault="00F50612" w:rsidP="00F50612">
      <w:pPr>
        <w:rPr>
          <w:szCs w:val="24"/>
          <w:lang w:val="es-ES"/>
        </w:rPr>
      </w:pPr>
    </w:p>
    <w:p w:rsidR="00F50612" w:rsidRPr="00E477EF" w:rsidRDefault="00F50612" w:rsidP="00F50612">
      <w:pPr>
        <w:rPr>
          <w:szCs w:val="24"/>
          <w:lang w:val="es-ES"/>
        </w:rPr>
      </w:pPr>
      <w:r w:rsidRPr="00E477EF">
        <w:rPr>
          <w:szCs w:val="24"/>
          <w:lang w:val="es-ES"/>
        </w:rPr>
        <w:t>En el año 1985 fue elegida en Suecia como una de las 16 mujeres más destacadas en el mundo por su trabajo a favor del "Desarme, el Desarrollo y la Paz Mundial". Participó en Congresos Internacionales, entre otros, la Cuarta Conferencia Mundial sobre la Mujer, realizada en Beijing, China.</w:t>
      </w:r>
    </w:p>
    <w:p w:rsidR="00F50612" w:rsidRPr="00E477EF" w:rsidRDefault="00F50612" w:rsidP="00F50612">
      <w:pPr>
        <w:rPr>
          <w:szCs w:val="24"/>
          <w:lang w:val="es-ES"/>
        </w:rPr>
      </w:pPr>
    </w:p>
    <w:p w:rsidR="00F50612" w:rsidRPr="00022F17" w:rsidRDefault="00F50612" w:rsidP="00F50612">
      <w:pPr>
        <w:rPr>
          <w:iCs/>
          <w:szCs w:val="24"/>
          <w:lang w:val="es-ES"/>
        </w:rPr>
      </w:pPr>
      <w:r w:rsidRPr="00022F17">
        <w:rPr>
          <w:iCs/>
          <w:szCs w:val="24"/>
          <w:lang w:val="es-ES"/>
        </w:rPr>
        <w:t>Fue candidata a Parlamentaria del Mercosur distrito nacional en las selecciones del año 2015.</w:t>
      </w:r>
    </w:p>
    <w:p w:rsidR="00F50612" w:rsidRPr="00022F17" w:rsidRDefault="00F50612" w:rsidP="00F50612">
      <w:pPr>
        <w:rPr>
          <w:iCs/>
          <w:szCs w:val="24"/>
          <w:lang w:val="es-ES"/>
        </w:rPr>
      </w:pPr>
    </w:p>
    <w:p w:rsidR="00F50612" w:rsidRPr="00022F17" w:rsidRDefault="00F50612" w:rsidP="00F50612">
      <w:pPr>
        <w:rPr>
          <w:szCs w:val="24"/>
          <w:lang w:val="es-ES"/>
        </w:rPr>
      </w:pPr>
      <w:r w:rsidRPr="00E477EF">
        <w:rPr>
          <w:szCs w:val="24"/>
          <w:lang w:val="es-ES"/>
        </w:rPr>
        <w:t>Actuó como Consultora en los temas de mujer y familia en la Universidad de Salamanca (España), como Asesora en el Parlamento Latinoamericano y actualmente en distintos Organismos Internacionales. Dictó Conferencias en los Parlamentos de Chile, Australia, México, India, Suecia y en el Parlamento Latinoamericano.</w:t>
      </w:r>
    </w:p>
    <w:p w:rsidR="00F50612" w:rsidRPr="00022F17" w:rsidRDefault="00F50612" w:rsidP="00F50612">
      <w:pPr>
        <w:rPr>
          <w:szCs w:val="24"/>
          <w:lang w:val="es-ES"/>
        </w:rPr>
      </w:pPr>
    </w:p>
    <w:p w:rsidR="00F50612" w:rsidRPr="00E477EF" w:rsidRDefault="00F50612" w:rsidP="00F50612">
      <w:pPr>
        <w:rPr>
          <w:szCs w:val="24"/>
          <w:lang w:val="es-ES"/>
        </w:rPr>
      </w:pPr>
      <w:r w:rsidRPr="00E477EF">
        <w:rPr>
          <w:szCs w:val="24"/>
          <w:lang w:val="es-ES"/>
        </w:rPr>
        <w:t>Entre sus numerosos proyectos presentados ante la H. Cámara de Diputados de la Nación pueden destacarse, los que son ley:</w:t>
      </w:r>
    </w:p>
    <w:p w:rsidR="00F50612" w:rsidRPr="00E477EF" w:rsidRDefault="00F50612" w:rsidP="00F50612">
      <w:pPr>
        <w:rPr>
          <w:szCs w:val="24"/>
          <w:lang w:val="es-ES"/>
        </w:rPr>
      </w:pPr>
    </w:p>
    <w:p w:rsidR="00F50612" w:rsidRDefault="00F50612" w:rsidP="00F50612">
      <w:pPr>
        <w:numPr>
          <w:ilvl w:val="0"/>
          <w:numId w:val="1"/>
        </w:numPr>
        <w:ind w:left="0" w:firstLine="0"/>
        <w:rPr>
          <w:szCs w:val="24"/>
          <w:lang w:val="es-ES"/>
        </w:rPr>
      </w:pPr>
      <w:r w:rsidRPr="00E477EF">
        <w:rPr>
          <w:szCs w:val="24"/>
          <w:lang w:val="es-ES"/>
        </w:rPr>
        <w:lastRenderedPageBreak/>
        <w:t xml:space="preserve">La no obligatoriedad por parte de la mujer casada del uso del apellido del marido. Este proyecto lleva únicamente la firma de Norma </w:t>
      </w:r>
      <w:proofErr w:type="spellStart"/>
      <w:r w:rsidRPr="00E477EF">
        <w:rPr>
          <w:szCs w:val="24"/>
          <w:lang w:val="es-ES"/>
        </w:rPr>
        <w:t>Allegrone</w:t>
      </w:r>
      <w:proofErr w:type="spellEnd"/>
      <w:r w:rsidRPr="00E477EF">
        <w:rPr>
          <w:szCs w:val="24"/>
          <w:lang w:val="es-ES"/>
        </w:rPr>
        <w:t>, así se aprobó la sanción del divorcio y se incorporó al código civil, hoy en día muchos se quieren adjudicar este proyecto el que ella defiende por ser el pilar que le da a la mujer con el advenimiento de la democracia, el derecho a elegir su propia identidad.</w:t>
      </w:r>
    </w:p>
    <w:p w:rsidR="00F50612" w:rsidRPr="00E477EF" w:rsidRDefault="00F50612" w:rsidP="00F50612">
      <w:pPr>
        <w:rPr>
          <w:szCs w:val="24"/>
          <w:lang w:val="es-ES"/>
        </w:rPr>
      </w:pPr>
    </w:p>
    <w:p w:rsidR="00F50612" w:rsidRDefault="00F50612" w:rsidP="00F50612">
      <w:pPr>
        <w:numPr>
          <w:ilvl w:val="0"/>
          <w:numId w:val="1"/>
        </w:numPr>
        <w:ind w:left="0" w:firstLine="0"/>
        <w:rPr>
          <w:szCs w:val="24"/>
          <w:lang w:val="es-ES"/>
        </w:rPr>
      </w:pPr>
      <w:r w:rsidRPr="00E477EF">
        <w:rPr>
          <w:szCs w:val="24"/>
          <w:lang w:val="es-ES"/>
        </w:rPr>
        <w:t>La elección conjunta del domicilio conyugal. Ambos, convertidos en Ley 23.515.</w:t>
      </w:r>
    </w:p>
    <w:p w:rsidR="00F50612" w:rsidRPr="00E477EF" w:rsidRDefault="00F50612" w:rsidP="00F50612">
      <w:pPr>
        <w:rPr>
          <w:szCs w:val="24"/>
          <w:lang w:val="es-ES"/>
        </w:rPr>
      </w:pPr>
      <w:r w:rsidRPr="00E477EF">
        <w:rPr>
          <w:szCs w:val="24"/>
          <w:lang w:val="es-ES"/>
        </w:rPr>
        <w:t xml:space="preserve"> </w:t>
      </w:r>
    </w:p>
    <w:p w:rsidR="00F50612" w:rsidRDefault="00F50612" w:rsidP="00F50612">
      <w:pPr>
        <w:numPr>
          <w:ilvl w:val="0"/>
          <w:numId w:val="2"/>
        </w:numPr>
        <w:ind w:left="0" w:firstLine="0"/>
        <w:rPr>
          <w:szCs w:val="24"/>
          <w:lang w:val="es-ES"/>
        </w:rPr>
      </w:pPr>
      <w:r w:rsidRPr="00E477EF">
        <w:rPr>
          <w:szCs w:val="24"/>
          <w:lang w:val="es-ES"/>
        </w:rPr>
        <w:t>La creación de la Comisión Nacional de derechos de la Mujer y la Secretaria de la Mujer.</w:t>
      </w:r>
    </w:p>
    <w:p w:rsidR="00F50612" w:rsidRPr="00E477EF" w:rsidRDefault="00F50612" w:rsidP="00F50612">
      <w:pPr>
        <w:rPr>
          <w:szCs w:val="24"/>
          <w:lang w:val="es-ES"/>
        </w:rPr>
      </w:pPr>
      <w:r w:rsidRPr="00E477EF">
        <w:rPr>
          <w:szCs w:val="24"/>
          <w:lang w:val="es-ES"/>
        </w:rPr>
        <w:t xml:space="preserve"> </w:t>
      </w:r>
    </w:p>
    <w:p w:rsidR="00F50612" w:rsidRDefault="00F50612" w:rsidP="00F50612">
      <w:pPr>
        <w:numPr>
          <w:ilvl w:val="0"/>
          <w:numId w:val="2"/>
        </w:numPr>
        <w:ind w:left="0" w:firstLine="0"/>
        <w:rPr>
          <w:szCs w:val="24"/>
          <w:lang w:val="es-ES"/>
        </w:rPr>
      </w:pPr>
      <w:r w:rsidRPr="00E477EF">
        <w:rPr>
          <w:szCs w:val="24"/>
          <w:lang w:val="es-ES"/>
        </w:rPr>
        <w:t>Registro de adopción.</w:t>
      </w:r>
    </w:p>
    <w:p w:rsidR="00F50612" w:rsidRPr="00E477EF" w:rsidRDefault="00F50612" w:rsidP="00F50612">
      <w:pPr>
        <w:rPr>
          <w:szCs w:val="24"/>
          <w:lang w:val="es-ES"/>
        </w:rPr>
      </w:pPr>
    </w:p>
    <w:p w:rsidR="00F50612" w:rsidRDefault="00F50612" w:rsidP="00F50612">
      <w:pPr>
        <w:numPr>
          <w:ilvl w:val="0"/>
          <w:numId w:val="2"/>
        </w:numPr>
        <w:ind w:left="0" w:firstLine="0"/>
        <w:rPr>
          <w:szCs w:val="24"/>
          <w:lang w:val="es-ES"/>
        </w:rPr>
      </w:pPr>
      <w:r w:rsidRPr="00E477EF">
        <w:rPr>
          <w:szCs w:val="24"/>
          <w:lang w:val="es-ES"/>
        </w:rPr>
        <w:t>La Promoción de la alimentación materna infantil.</w:t>
      </w:r>
    </w:p>
    <w:p w:rsidR="00F50612" w:rsidRPr="00E477EF" w:rsidRDefault="00F50612" w:rsidP="00F50612">
      <w:pPr>
        <w:rPr>
          <w:szCs w:val="24"/>
          <w:lang w:val="es-ES"/>
        </w:rPr>
      </w:pPr>
      <w:r w:rsidRPr="00E477EF">
        <w:rPr>
          <w:szCs w:val="24"/>
          <w:lang w:val="es-ES"/>
        </w:rPr>
        <w:t xml:space="preserve"> </w:t>
      </w:r>
    </w:p>
    <w:p w:rsidR="00F50612" w:rsidRPr="00E477EF" w:rsidRDefault="00F50612" w:rsidP="00F50612">
      <w:pPr>
        <w:numPr>
          <w:ilvl w:val="0"/>
          <w:numId w:val="2"/>
        </w:numPr>
        <w:ind w:left="0" w:firstLine="0"/>
        <w:rPr>
          <w:szCs w:val="24"/>
          <w:lang w:val="es-ES"/>
        </w:rPr>
      </w:pPr>
      <w:r w:rsidRPr="00E477EF">
        <w:rPr>
          <w:szCs w:val="24"/>
          <w:lang w:val="es-ES"/>
        </w:rPr>
        <w:t>La Ley de Cupo -24.012- cuyo texto recoge el Art. 36 de la Constitución de la Ciudad Autónoma de Buenos Aires.</w:t>
      </w:r>
    </w:p>
    <w:p w:rsidR="00F50612" w:rsidRPr="00022F17" w:rsidRDefault="00F50612" w:rsidP="00F50612">
      <w:pPr>
        <w:rPr>
          <w:szCs w:val="24"/>
          <w:lang w:val="es-ES"/>
        </w:rPr>
      </w:pPr>
    </w:p>
    <w:p w:rsidR="00F50612" w:rsidRPr="00E477EF" w:rsidRDefault="00F50612" w:rsidP="00F50612">
      <w:pPr>
        <w:rPr>
          <w:szCs w:val="24"/>
          <w:lang w:val="es-ES"/>
        </w:rPr>
      </w:pPr>
      <w:r w:rsidRPr="00E477EF">
        <w:rPr>
          <w:szCs w:val="24"/>
          <w:lang w:val="es-ES"/>
        </w:rPr>
        <w:t xml:space="preserve">Norma </w:t>
      </w:r>
      <w:proofErr w:type="spellStart"/>
      <w:r w:rsidRPr="00E477EF">
        <w:rPr>
          <w:szCs w:val="24"/>
          <w:lang w:val="es-ES"/>
        </w:rPr>
        <w:t>Allegrone</w:t>
      </w:r>
      <w:proofErr w:type="spellEnd"/>
      <w:r w:rsidRPr="00E477EF">
        <w:rPr>
          <w:szCs w:val="24"/>
          <w:lang w:val="es-ES"/>
        </w:rPr>
        <w:t xml:space="preserve"> ha publicado numerosos trabajos en el país y en el exterior, entre ellos: “La Paz y el Desarme”, “La Paz en las Relaciones Internacionales”, “La Necesidad del Desarme para el Desarrollo”, “Participación Argentina en Iniciativas de Paz”, y sobre temas de su especialidad profesional.</w:t>
      </w:r>
    </w:p>
    <w:p w:rsidR="00F50612" w:rsidRPr="00E477EF" w:rsidRDefault="00F50612" w:rsidP="00F50612">
      <w:pPr>
        <w:rPr>
          <w:szCs w:val="24"/>
          <w:lang w:val="es-ES"/>
        </w:rPr>
      </w:pPr>
    </w:p>
    <w:p w:rsidR="00F50612" w:rsidRPr="00E477EF" w:rsidRDefault="00F50612" w:rsidP="00F50612">
      <w:pPr>
        <w:rPr>
          <w:szCs w:val="24"/>
          <w:lang w:val="es-ES"/>
        </w:rPr>
      </w:pPr>
      <w:r w:rsidRPr="00E477EF">
        <w:rPr>
          <w:szCs w:val="24"/>
          <w:lang w:val="es-ES"/>
        </w:rPr>
        <w:t>En su carácter de Presidenta de la Fundación para el Desarrollo en Igualdad -FUNDAI-, ha publicado, entre otros trabajos:</w:t>
      </w:r>
    </w:p>
    <w:p w:rsidR="00F50612" w:rsidRPr="00E477EF" w:rsidRDefault="00F50612" w:rsidP="00F50612">
      <w:pPr>
        <w:rPr>
          <w:szCs w:val="24"/>
          <w:lang w:val="es-ES"/>
        </w:rPr>
      </w:pPr>
    </w:p>
    <w:p w:rsidR="00F50612" w:rsidRPr="00E477EF" w:rsidRDefault="00F50612" w:rsidP="00F50612">
      <w:pPr>
        <w:numPr>
          <w:ilvl w:val="0"/>
          <w:numId w:val="3"/>
        </w:numPr>
        <w:ind w:left="0" w:firstLine="0"/>
        <w:rPr>
          <w:szCs w:val="24"/>
          <w:lang w:val="es-ES"/>
        </w:rPr>
      </w:pPr>
      <w:r w:rsidRPr="00E477EF">
        <w:rPr>
          <w:bCs/>
          <w:szCs w:val="24"/>
          <w:lang w:val="es-ES"/>
        </w:rPr>
        <w:t>"La Mujer y el Poder en las Organizaciones Profesionales"</w:t>
      </w:r>
      <w:r w:rsidRPr="00E477EF">
        <w:rPr>
          <w:szCs w:val="24"/>
          <w:lang w:val="es-ES"/>
        </w:rPr>
        <w:t>, Ediciones FUNDAI, presentado el día 5 de Julio de 2000 en el Salón de Pasos Perdidos de la Honorable Cámara de Diputados de la Nación. Este trabajo de investigación fue declarado de interés de la Ciudad Autónoma de Buenos Aires por la Legislatura de la misma. (Resolución Nº 173 del 29 de Junio de 2000).</w:t>
      </w:r>
    </w:p>
    <w:p w:rsidR="00F50612" w:rsidRDefault="00F50612" w:rsidP="00F50612">
      <w:pPr>
        <w:numPr>
          <w:ilvl w:val="0"/>
          <w:numId w:val="3"/>
        </w:numPr>
        <w:ind w:left="0" w:firstLine="0"/>
        <w:rPr>
          <w:szCs w:val="24"/>
          <w:lang w:val="es-ES"/>
        </w:rPr>
      </w:pPr>
      <w:r w:rsidRPr="00E477EF">
        <w:rPr>
          <w:bCs/>
          <w:szCs w:val="24"/>
          <w:lang w:val="es-ES"/>
        </w:rPr>
        <w:t>“Antecedentes de la Ley de Cupo 1983-2000 en la Unión Cívica Radical”</w:t>
      </w:r>
      <w:r w:rsidRPr="00E477EF">
        <w:rPr>
          <w:szCs w:val="24"/>
          <w:lang w:val="es-ES"/>
        </w:rPr>
        <w:t>. Noviembre de 2000.</w:t>
      </w:r>
    </w:p>
    <w:p w:rsidR="00F50612" w:rsidRPr="00E477EF" w:rsidRDefault="00F50612" w:rsidP="00F50612">
      <w:pPr>
        <w:rPr>
          <w:szCs w:val="24"/>
          <w:lang w:val="es-ES"/>
        </w:rPr>
      </w:pPr>
    </w:p>
    <w:p w:rsidR="00F50612" w:rsidRPr="00E477EF" w:rsidRDefault="00F50612" w:rsidP="00F50612">
      <w:pPr>
        <w:numPr>
          <w:ilvl w:val="0"/>
          <w:numId w:val="3"/>
        </w:numPr>
        <w:ind w:left="0" w:firstLine="0"/>
        <w:rPr>
          <w:szCs w:val="24"/>
          <w:lang w:val="es-ES"/>
        </w:rPr>
      </w:pPr>
      <w:r w:rsidRPr="00E477EF">
        <w:rPr>
          <w:bCs/>
          <w:szCs w:val="24"/>
          <w:lang w:val="es-ES"/>
        </w:rPr>
        <w:t>“Ley de Cupo Femenino. Su Aplicación e Interpretación en la República Argentina”</w:t>
      </w:r>
      <w:r w:rsidRPr="00E477EF">
        <w:rPr>
          <w:szCs w:val="24"/>
          <w:lang w:val="es-ES"/>
        </w:rPr>
        <w:t>. Agosto 2003.-</w:t>
      </w:r>
    </w:p>
    <w:p w:rsidR="00F50612" w:rsidRPr="00E477EF" w:rsidRDefault="00F50612" w:rsidP="00F50612">
      <w:pPr>
        <w:rPr>
          <w:szCs w:val="24"/>
          <w:lang w:val="es-ES"/>
        </w:rPr>
      </w:pPr>
    </w:p>
    <w:p w:rsidR="00F50612" w:rsidRPr="00E477EF" w:rsidRDefault="00F50612" w:rsidP="00F50612">
      <w:pPr>
        <w:rPr>
          <w:szCs w:val="24"/>
          <w:lang w:val="es-ES"/>
        </w:rPr>
      </w:pPr>
      <w:r w:rsidRPr="00E477EF">
        <w:rPr>
          <w:szCs w:val="24"/>
          <w:lang w:val="es-ES"/>
        </w:rPr>
        <w:t>Cabe destacar que la Publicación “La Mujer y el Poder en las Organizaciones Profesionales" se encuentra en las siguientes Bibliotecas:</w:t>
      </w:r>
    </w:p>
    <w:p w:rsidR="00F50612" w:rsidRPr="00E477EF" w:rsidRDefault="00F50612" w:rsidP="00F50612">
      <w:pPr>
        <w:rPr>
          <w:szCs w:val="24"/>
          <w:lang w:val="es-ES"/>
        </w:rPr>
      </w:pPr>
    </w:p>
    <w:p w:rsidR="00F50612" w:rsidRDefault="00F50612" w:rsidP="00F50612">
      <w:pPr>
        <w:numPr>
          <w:ilvl w:val="0"/>
          <w:numId w:val="3"/>
        </w:numPr>
        <w:ind w:left="0" w:firstLine="0"/>
        <w:rPr>
          <w:szCs w:val="24"/>
          <w:lang w:val="es-ES"/>
        </w:rPr>
      </w:pPr>
      <w:r w:rsidRPr="00E477EF">
        <w:rPr>
          <w:szCs w:val="24"/>
          <w:lang w:val="es-ES"/>
        </w:rPr>
        <w:t>Biblioteca  del Congreso de los Estados Unidos.</w:t>
      </w:r>
    </w:p>
    <w:p w:rsidR="00F50612" w:rsidRPr="00E477EF" w:rsidRDefault="00F50612" w:rsidP="00F50612">
      <w:pPr>
        <w:rPr>
          <w:szCs w:val="24"/>
          <w:lang w:val="es-ES"/>
        </w:rPr>
      </w:pPr>
    </w:p>
    <w:p w:rsidR="00F50612" w:rsidRDefault="00F50612" w:rsidP="00F50612">
      <w:pPr>
        <w:numPr>
          <w:ilvl w:val="0"/>
          <w:numId w:val="3"/>
        </w:numPr>
        <w:ind w:left="0" w:firstLine="0"/>
        <w:rPr>
          <w:szCs w:val="24"/>
          <w:lang w:val="es-ES"/>
        </w:rPr>
      </w:pPr>
      <w:r w:rsidRPr="00E477EF">
        <w:rPr>
          <w:szCs w:val="24"/>
          <w:lang w:val="es-ES"/>
        </w:rPr>
        <w:t>Biblioteca de la Unidad de la Mujer en el Desarrollo, Banco Interamericano de Desarrollo (BID).</w:t>
      </w:r>
    </w:p>
    <w:p w:rsidR="00F50612" w:rsidRPr="00E477EF" w:rsidRDefault="00F50612" w:rsidP="00F50612">
      <w:pPr>
        <w:rPr>
          <w:szCs w:val="24"/>
          <w:lang w:val="es-ES"/>
        </w:rPr>
      </w:pPr>
    </w:p>
    <w:p w:rsidR="00F50612" w:rsidRDefault="00F50612" w:rsidP="00F50612">
      <w:pPr>
        <w:numPr>
          <w:ilvl w:val="0"/>
          <w:numId w:val="3"/>
        </w:numPr>
        <w:ind w:left="0" w:firstLine="0"/>
        <w:rPr>
          <w:szCs w:val="24"/>
          <w:lang w:val="es-ES"/>
        </w:rPr>
      </w:pPr>
      <w:r w:rsidRPr="00E477EF">
        <w:rPr>
          <w:szCs w:val="24"/>
          <w:lang w:val="es-ES"/>
        </w:rPr>
        <w:t>Biblioteca de la Comisión Interamericana de Mujeres, Organización de los Estados Americanos (OEA).</w:t>
      </w:r>
    </w:p>
    <w:p w:rsidR="00F50612" w:rsidRPr="00E477EF" w:rsidRDefault="00F50612" w:rsidP="00F50612">
      <w:pPr>
        <w:rPr>
          <w:szCs w:val="24"/>
          <w:lang w:val="es-ES"/>
        </w:rPr>
      </w:pPr>
    </w:p>
    <w:p w:rsidR="00F50612" w:rsidRPr="00022F17" w:rsidRDefault="00F50612" w:rsidP="00F50612">
      <w:pPr>
        <w:numPr>
          <w:ilvl w:val="0"/>
          <w:numId w:val="3"/>
        </w:numPr>
        <w:ind w:left="0" w:firstLine="0"/>
        <w:rPr>
          <w:szCs w:val="24"/>
          <w:lang w:val="es-ES"/>
        </w:rPr>
      </w:pPr>
      <w:r w:rsidRPr="00E477EF">
        <w:rPr>
          <w:szCs w:val="24"/>
          <w:lang w:val="es-ES"/>
        </w:rPr>
        <w:t>Biblioteca del Consejo Interamericano para el Desarrollo Integral, Organización de los Estados Americanos (OEA).</w:t>
      </w:r>
    </w:p>
    <w:p w:rsidR="00F50612" w:rsidRPr="00022F17" w:rsidRDefault="00F50612" w:rsidP="00F50612">
      <w:pPr>
        <w:rPr>
          <w:szCs w:val="24"/>
          <w:lang w:val="es-ES"/>
        </w:rPr>
      </w:pPr>
    </w:p>
    <w:p w:rsidR="00F50612" w:rsidRDefault="00F50612" w:rsidP="00F50612">
      <w:pPr>
        <w:rPr>
          <w:szCs w:val="24"/>
        </w:rPr>
      </w:pPr>
      <w:r w:rsidRPr="00022F17">
        <w:rPr>
          <w:szCs w:val="24"/>
        </w:rPr>
        <w:t xml:space="preserve">En la Actualidad Norma </w:t>
      </w:r>
      <w:proofErr w:type="spellStart"/>
      <w:r w:rsidRPr="00022F17">
        <w:rPr>
          <w:szCs w:val="24"/>
        </w:rPr>
        <w:t>Allegrone</w:t>
      </w:r>
      <w:proofErr w:type="spellEnd"/>
      <w:r w:rsidRPr="00022F17">
        <w:rPr>
          <w:szCs w:val="24"/>
        </w:rPr>
        <w:t>, sigue trabajando en los temas de género  que preocupa a la mujer tanto en igualdad como paridad.</w:t>
      </w:r>
    </w:p>
    <w:p w:rsidR="00F50612" w:rsidRPr="00022F17" w:rsidRDefault="00F50612" w:rsidP="00F50612">
      <w:pPr>
        <w:rPr>
          <w:szCs w:val="24"/>
        </w:rPr>
      </w:pPr>
    </w:p>
    <w:p w:rsidR="00F50612" w:rsidRPr="00022F17" w:rsidRDefault="00F50612" w:rsidP="00F50612">
      <w:pPr>
        <w:rPr>
          <w:szCs w:val="24"/>
        </w:rPr>
      </w:pPr>
      <w:r w:rsidRPr="00022F17">
        <w:rPr>
          <w:szCs w:val="24"/>
        </w:rPr>
        <w:t xml:space="preserve">Por los motivos expuestos se solicita la aprobación del presente Proyecto de Declaración. </w:t>
      </w:r>
    </w:p>
    <w:p w:rsidR="00F50612" w:rsidRPr="00022F17" w:rsidRDefault="00F50612" w:rsidP="00F50612">
      <w:pPr>
        <w:rPr>
          <w:szCs w:val="24"/>
        </w:rPr>
      </w:pPr>
    </w:p>
    <w:sectPr w:rsidR="00F50612" w:rsidRPr="00022F17"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612" w:rsidRDefault="00F50612">
      <w:r>
        <w:separator/>
      </w:r>
    </w:p>
  </w:endnote>
  <w:endnote w:type="continuationSeparator" w:id="1">
    <w:p w:rsidR="00F50612" w:rsidRDefault="00F506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50612" w:rsidRDefault="00601A75">
    <w:pPr>
      <w:pStyle w:val="Piedepgina"/>
      <w:rPr>
        <w:color w:val="333333"/>
        <w:sz w:val="20"/>
      </w:rPr>
    </w:pPr>
    <w:bookmarkStart w:id="1" w:name="Proyecto"/>
    <w:bookmarkEnd w:id="1"/>
  </w:p>
  <w:p w:rsidR="00601A75" w:rsidRPr="00F50612" w:rsidRDefault="00601A75">
    <w:pPr>
      <w:pStyle w:val="Piedepgina"/>
      <w:rPr>
        <w:color w:val="333333"/>
        <w:sz w:val="20"/>
      </w:rPr>
    </w:pPr>
    <w:r w:rsidRPr="00F50612">
      <w:rPr>
        <w:color w:val="333333"/>
        <w:sz w:val="20"/>
      </w:rPr>
      <w:t xml:space="preserve">Último cambio: </w:t>
    </w:r>
    <w:fldSimple w:instr=" SAVEDATE  \* MERGEFORMAT ">
      <w:r w:rsidR="00991FA8">
        <w:rPr>
          <w:noProof/>
          <w:color w:val="333333"/>
          <w:sz w:val="20"/>
        </w:rPr>
        <w:t>09/05/2022 15:13:00</w:t>
      </w:r>
    </w:fldSimple>
    <w:r w:rsidRPr="00F50612">
      <w:rPr>
        <w:color w:val="333333"/>
        <w:sz w:val="20"/>
      </w:rPr>
      <w:t xml:space="preserve">  -  Cantidad de caracteres: </w:t>
    </w:r>
    <w:fldSimple w:instr=" NUMCHARS  \* MERGEFORMAT ">
      <w:r w:rsidR="00F50612">
        <w:rPr>
          <w:noProof/>
          <w:color w:val="333333"/>
          <w:sz w:val="20"/>
        </w:rPr>
        <w:t>4671</w:t>
      </w:r>
    </w:fldSimple>
    <w:r w:rsidRPr="00F50612">
      <w:rPr>
        <w:color w:val="333333"/>
        <w:sz w:val="20"/>
      </w:rPr>
      <w:t xml:space="preserve"> - Cantidad de palabras: </w:t>
    </w:r>
    <w:fldSimple w:instr=" NUMWORDS  \* MERGEFORMAT ">
      <w:r w:rsidR="00F50612">
        <w:rPr>
          <w:noProof/>
          <w:color w:val="333333"/>
          <w:sz w:val="20"/>
        </w:rPr>
        <w:t>920</w:t>
      </w:r>
    </w:fldSimple>
  </w:p>
  <w:p w:rsidR="00601A75" w:rsidRPr="00F50612" w:rsidRDefault="00601A75" w:rsidP="00B05649">
    <w:pPr>
      <w:pStyle w:val="Piedepgina"/>
      <w:tabs>
        <w:tab w:val="left" w:pos="3565"/>
      </w:tabs>
      <w:rPr>
        <w:rStyle w:val="Nmerodepgina"/>
        <w:color w:val="333333"/>
      </w:rPr>
    </w:pPr>
    <w:r w:rsidRPr="00F50612">
      <w:rPr>
        <w:color w:val="333333"/>
        <w:sz w:val="20"/>
      </w:rPr>
      <w:tab/>
      <w:t>Pág.</w:t>
    </w:r>
    <w:r w:rsidRPr="00F50612">
      <w:rPr>
        <w:color w:val="333333"/>
      </w:rPr>
      <w:t xml:space="preserve"> </w:t>
    </w:r>
    <w:r w:rsidRPr="00F50612">
      <w:rPr>
        <w:rStyle w:val="Nmerodepgina"/>
        <w:color w:val="333333"/>
      </w:rPr>
      <w:fldChar w:fldCharType="begin"/>
    </w:r>
    <w:r w:rsidRPr="00F50612">
      <w:rPr>
        <w:rStyle w:val="Nmerodepgina"/>
        <w:color w:val="333333"/>
      </w:rPr>
      <w:instrText xml:space="preserve"> PAGE </w:instrText>
    </w:r>
    <w:r w:rsidRPr="00F50612">
      <w:rPr>
        <w:rStyle w:val="Nmerodepgina"/>
        <w:color w:val="333333"/>
      </w:rPr>
      <w:fldChar w:fldCharType="separate"/>
    </w:r>
    <w:r w:rsidR="00991FA8">
      <w:rPr>
        <w:rStyle w:val="Nmerodepgina"/>
        <w:noProof/>
        <w:color w:val="333333"/>
      </w:rPr>
      <w:t>2</w:t>
    </w:r>
    <w:r w:rsidRPr="00F50612">
      <w:rPr>
        <w:rStyle w:val="Nmerodepgina"/>
        <w:color w:val="333333"/>
      </w:rPr>
      <w:fldChar w:fldCharType="end"/>
    </w:r>
    <w:r w:rsidRPr="00F50612">
      <w:rPr>
        <w:rStyle w:val="Nmerodepgina"/>
        <w:color w:val="333333"/>
      </w:rPr>
      <w:t>/</w:t>
    </w:r>
    <w:fldSimple w:instr=" NUMPAGES  \* MERGEFORMAT ">
      <w:r w:rsidR="00991FA8">
        <w:rPr>
          <w:rStyle w:val="Nmerodepgina"/>
          <w:noProof/>
          <w:color w:val="333333"/>
        </w:rPr>
        <w:t>2</w:t>
      </w:r>
    </w:fldSimple>
    <w:r w:rsidRPr="00F50612">
      <w:rPr>
        <w:rStyle w:val="Nmerodepgina"/>
        <w:color w:val="333333"/>
      </w:rPr>
      <w:t xml:space="preserve"> </w:t>
    </w:r>
  </w:p>
  <w:p w:rsidR="00601A75" w:rsidRPr="00F5061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612" w:rsidRDefault="00F50612">
      <w:r>
        <w:separator/>
      </w:r>
    </w:p>
  </w:footnote>
  <w:footnote w:type="continuationSeparator" w:id="1">
    <w:p w:rsidR="00F50612" w:rsidRDefault="00F506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50612"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D49D0"/>
    <w:multiLevelType w:val="hybridMultilevel"/>
    <w:tmpl w:val="DC680148"/>
    <w:lvl w:ilvl="0" w:tplc="9F9216F0">
      <w:start w:val="1"/>
      <w:numFmt w:val="bullet"/>
      <w:lvlText w:val=""/>
      <w:lvlJc w:val="left"/>
      <w:pPr>
        <w:tabs>
          <w:tab w:val="num" w:pos="457"/>
        </w:tabs>
        <w:ind w:left="457" w:hanging="397"/>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
    <w:nsid w:val="67421F5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nsid w:val="73973618"/>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991FA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1FA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0612"/>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F50612"/>
    <w:rPr>
      <w:b/>
      <w:bCs/>
    </w:rPr>
  </w:style>
  <w:style w:type="paragraph" w:styleId="Textodeglobo">
    <w:name w:val="Balloon Text"/>
    <w:basedOn w:val="Normal"/>
    <w:link w:val="TextodegloboCar"/>
    <w:uiPriority w:val="99"/>
    <w:semiHidden/>
    <w:unhideWhenUsed/>
    <w:rsid w:val="00991FA8"/>
    <w:rPr>
      <w:rFonts w:ascii="Tahoma" w:hAnsi="Tahoma" w:cs="Tahoma"/>
      <w:sz w:val="16"/>
      <w:szCs w:val="16"/>
    </w:rPr>
  </w:style>
  <w:style w:type="character" w:customStyle="1" w:styleId="TextodegloboCar">
    <w:name w:val="Texto de globo Car"/>
    <w:basedOn w:val="Fuentedeprrafopredeter"/>
    <w:link w:val="Textodeglobo"/>
    <w:uiPriority w:val="99"/>
    <w:semiHidden/>
    <w:rsid w:val="00991FA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3</TotalTime>
  <Pages>2</Pages>
  <Words>920</Words>
  <Characters>4690</Characters>
  <Application>Microsoft Office Word</Application>
  <DocSecurity>0</DocSecurity>
  <Lines>117</Lines>
  <Paragraphs>37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2022-05-09T18:10:00Z</dcterms:created>
  <dcterms:modified xsi:type="dcterms:W3CDTF">2022-05-09T18:13:00Z</dcterms:modified>
</cp:coreProperties>
</file>