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B08" w:rsidRDefault="00980B08" w:rsidP="00980B08">
      <w:pPr>
        <w:jc w:val="center"/>
        <w:rPr>
          <w:b/>
          <w:lang w:val="es-MX"/>
        </w:rPr>
      </w:pPr>
      <w:bookmarkStart w:id="0" w:name="PDeclaración"/>
      <w:bookmarkEnd w:id="0"/>
      <w:r w:rsidRPr="00FA258E">
        <w:rPr>
          <w:b/>
          <w:lang w:val="es-MX"/>
        </w:rPr>
        <w:t>PROYECTO DE DECLARACIÓN</w:t>
      </w:r>
    </w:p>
    <w:p w:rsidR="00980B08" w:rsidRPr="00FA258E" w:rsidRDefault="00980B08" w:rsidP="00980B08">
      <w:pPr>
        <w:jc w:val="center"/>
        <w:rPr>
          <w:b/>
          <w:lang w:val="es-MX"/>
        </w:rPr>
      </w:pPr>
    </w:p>
    <w:p w:rsidR="00980B08" w:rsidRPr="00FA258E" w:rsidRDefault="00980B08" w:rsidP="00980B08">
      <w:pPr>
        <w:rPr>
          <w:b/>
          <w:lang w:val="es-MX"/>
        </w:rPr>
      </w:pPr>
    </w:p>
    <w:p w:rsidR="00980B08" w:rsidRPr="00A711C3" w:rsidRDefault="00980B08" w:rsidP="00980B08">
      <w:pPr>
        <w:spacing w:line="360" w:lineRule="auto"/>
        <w:ind w:firstLine="708"/>
        <w:rPr>
          <w:lang w:val="es-AR"/>
        </w:rPr>
      </w:pPr>
      <w:r w:rsidRPr="00A711C3">
        <w:rPr>
          <w:lang w:val="es-AR"/>
        </w:rPr>
        <w:t>La Legislatura de la Ciudad Autónoma de Buenos Aires conmemora el "Día Internacional de Acción por la Salud de las Mujeres", que se celebra el 28 de mayo de cada año, y adhiere a las actividades que se realicen en el marco de dicha fecha.</w:t>
      </w:r>
    </w:p>
    <w:p w:rsidR="00980B08" w:rsidRPr="00A711C3" w:rsidRDefault="00980B08" w:rsidP="00980B08">
      <w:pPr>
        <w:spacing w:line="360" w:lineRule="auto"/>
        <w:rPr>
          <w:lang w:val="es-AR"/>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rPr>
          <w:lang w:val="es-MX"/>
        </w:rPr>
      </w:pPr>
    </w:p>
    <w:p w:rsidR="00980B08" w:rsidRDefault="00980B08" w:rsidP="00980B08">
      <w:pPr>
        <w:jc w:val="center"/>
        <w:rPr>
          <w:lang w:val="es-MX"/>
        </w:rPr>
      </w:pPr>
    </w:p>
    <w:p w:rsidR="00980B08" w:rsidRPr="00FA258E" w:rsidRDefault="00980B08" w:rsidP="00980B08">
      <w:pPr>
        <w:jc w:val="center"/>
        <w:rPr>
          <w:b/>
          <w:lang w:val="es-MX"/>
        </w:rPr>
      </w:pPr>
      <w:r w:rsidRPr="00FA258E">
        <w:rPr>
          <w:b/>
          <w:lang w:val="es-MX"/>
        </w:rPr>
        <w:t>FUNDAMENTOS</w:t>
      </w:r>
    </w:p>
    <w:p w:rsidR="00980B08" w:rsidRDefault="00980B08" w:rsidP="00980B08">
      <w:pPr>
        <w:rPr>
          <w:lang w:val="es-MX"/>
        </w:rPr>
      </w:pPr>
    </w:p>
    <w:p w:rsidR="00980B08" w:rsidRPr="00FA258E" w:rsidRDefault="00980B08" w:rsidP="00980B08">
      <w:pPr>
        <w:rPr>
          <w:lang w:val="es-MX"/>
        </w:rPr>
      </w:pPr>
    </w:p>
    <w:p w:rsidR="00980B08" w:rsidRDefault="00980B08" w:rsidP="00980B08">
      <w:pPr>
        <w:rPr>
          <w:lang w:val="es-MX"/>
        </w:rPr>
      </w:pPr>
      <w:r>
        <w:rPr>
          <w:lang w:val="es-MX"/>
        </w:rPr>
        <w:lastRenderedPageBreak/>
        <w:t>Señor Presidente</w:t>
      </w:r>
      <w:r w:rsidRPr="00FA258E">
        <w:rPr>
          <w:lang w:val="es-MX"/>
        </w:rPr>
        <w:t>:</w:t>
      </w:r>
    </w:p>
    <w:p w:rsidR="00980B08" w:rsidRDefault="00980B08" w:rsidP="00980B08">
      <w:pPr>
        <w:rPr>
          <w:lang w:val="es-MX"/>
        </w:rPr>
      </w:pPr>
    </w:p>
    <w:p w:rsidR="00980B08" w:rsidRDefault="00980B08" w:rsidP="00980B08">
      <w:pPr>
        <w:spacing w:line="360" w:lineRule="auto"/>
        <w:ind w:firstLine="708"/>
        <w:rPr>
          <w:lang w:val="es-AR"/>
        </w:rPr>
      </w:pPr>
      <w:r>
        <w:rPr>
          <w:lang w:val="es-AR"/>
        </w:rPr>
        <w:t xml:space="preserve">El 28 de mayo de cada año se celebra el Día Internacional de Acción por la Salud de las Mujeres, que se conmemora desde 1987, como conclusión del V Encuentro Internacional sobre Salud de la Mujer </w:t>
      </w:r>
      <w:r w:rsidRPr="00C36EE3">
        <w:rPr>
          <w:lang w:val="es-AR"/>
        </w:rPr>
        <w:t>de la Red Mundial de Mujeres por los Derechos Sexuales y Reproductivos</w:t>
      </w:r>
      <w:r>
        <w:rPr>
          <w:lang w:val="es-AR"/>
        </w:rPr>
        <w:t xml:space="preserve"> (RMMDR), realizado en Costa Rica, de la que participaron más de 600 mujeres representantes de organizaciones de distintos países, como forma de visibilizar y denunciar las altas tasas de morbimortalidad materna, y proponer acciones a favor de la salud de las mujeres. </w:t>
      </w:r>
    </w:p>
    <w:p w:rsidR="00980B08" w:rsidRDefault="00980B08" w:rsidP="00980B08">
      <w:pPr>
        <w:spacing w:line="360" w:lineRule="auto"/>
        <w:rPr>
          <w:lang w:val="es-AR"/>
        </w:rPr>
      </w:pPr>
    </w:p>
    <w:p w:rsidR="00980B08" w:rsidRDefault="00980B08" w:rsidP="00980B08">
      <w:pPr>
        <w:spacing w:line="360" w:lineRule="auto"/>
        <w:ind w:firstLine="708"/>
        <w:rPr>
          <w:lang w:val="es-AR"/>
        </w:rPr>
      </w:pPr>
      <w:r>
        <w:rPr>
          <w:lang w:val="es-AR"/>
        </w:rPr>
        <w:t xml:space="preserve">A lo largo de estos más de 30 años, cada 28 de mayo la RMMDR ha coordinado llamados a la acción visibilizando y priorizando temas vinculados con los derechos sexuales y reproductivos de las mujeres, enfatizando la importancia de la calidad de laatención, el acceso a servicios de salud sexual y reproductiva para adolescentes, y la promoción del acceso a un aborto legal, seguro y gratuito. Así, desde el año 2011, la RMMDR inicia una nueva modalidad para conmemorar esta fecha, mediante </w:t>
      </w:r>
      <w:r>
        <w:t xml:space="preserve">una Campaña Permanente por la Salud Integral y los Derechos Sexuales y Derechos Reproductivos de las Mujeres y las Niñas, que pone énfasis en la salud integral de las mujeres y continúa impulsando la plena vigencia de los derechos sexuales y derechos reproductivos como derechos humanos. </w:t>
      </w:r>
    </w:p>
    <w:p w:rsidR="00980B08" w:rsidRDefault="00980B08" w:rsidP="00980B08">
      <w:pPr>
        <w:spacing w:line="360" w:lineRule="auto"/>
        <w:rPr>
          <w:lang w:val="es-AR"/>
        </w:rPr>
      </w:pPr>
    </w:p>
    <w:p w:rsidR="00980B08" w:rsidRDefault="00980B08" w:rsidP="00980B08">
      <w:pPr>
        <w:spacing w:line="360" w:lineRule="auto"/>
        <w:ind w:firstLine="708"/>
        <w:rPr>
          <w:lang w:val="es-AR"/>
        </w:rPr>
      </w:pPr>
      <w:r>
        <w:rPr>
          <w:lang w:val="es-AR"/>
        </w:rPr>
        <w:t xml:space="preserve">Cada año, esta fecha nos ofrece una oportunidad para recordar, difundir y reivindicar el derecho a la salud de las mujeres en tanto derecho humano fundamental al que todas las mujeres deberían poder acceder sin restricciones a lo largo de toda su vida. El derecho a la salud, de acuerdo a lo establecido por la Organización Mundial de la Salud (OMS) se plantea no solo como </w:t>
      </w:r>
      <w:r w:rsidRPr="00244E34">
        <w:rPr>
          <w:lang w:val="es-AR"/>
        </w:rPr>
        <w:t>el acceso oportuno, aceptable y asequible a servicios de atención de salud de calidad suficiente</w:t>
      </w:r>
      <w:r>
        <w:rPr>
          <w:lang w:val="es-AR"/>
        </w:rPr>
        <w:t>, sino que  concibe a la salud integral no simplemente como la ausencia de enfermedad, en tanto contempla el estado óptimo de bienestar físico, mental y social, que depende, a su vez, del lugar que las mujeres ocupan en la sociedad y de su capacidad de acceder a recursos y servicios, lo que es un reflejo del proceso de autonomía. Por lo tanto, el derecho a la salud implica</w:t>
      </w:r>
      <w:r w:rsidRPr="002108B4">
        <w:rPr>
          <w:lang w:val="es-AR"/>
        </w:rPr>
        <w:t xml:space="preserve"> que</w:t>
      </w:r>
      <w:r>
        <w:rPr>
          <w:lang w:val="es-AR"/>
        </w:rPr>
        <w:t xml:space="preserve"> es el Estado el responsable de garantizar y promover el acceso a la salud de</w:t>
      </w:r>
      <w:r w:rsidRPr="002108B4">
        <w:rPr>
          <w:lang w:val="es-AR"/>
        </w:rPr>
        <w:t xml:space="preserve"> todas las mujeres</w:t>
      </w:r>
      <w:r>
        <w:rPr>
          <w:lang w:val="es-AR"/>
        </w:rPr>
        <w:t xml:space="preserve">, </w:t>
      </w:r>
      <w:r w:rsidRPr="002108B4">
        <w:rPr>
          <w:lang w:val="es-AR"/>
        </w:rPr>
        <w:t>sin restricciones</w:t>
      </w:r>
      <w:r>
        <w:rPr>
          <w:lang w:val="es-AR"/>
        </w:rPr>
        <w:t xml:space="preserve"> ni discriminaciones de ningún tipo a lo largo de todo su ciclo vital.</w:t>
      </w:r>
    </w:p>
    <w:p w:rsidR="00980B08" w:rsidRDefault="00980B08" w:rsidP="00980B08">
      <w:pPr>
        <w:spacing w:line="360" w:lineRule="auto"/>
        <w:rPr>
          <w:rFonts w:ascii="FreeSans" w:hAnsi="FreeSans"/>
          <w:color w:val="000000"/>
          <w:sz w:val="19"/>
          <w:szCs w:val="19"/>
          <w:lang w:val="es-AR" w:eastAsia="es-AR"/>
        </w:rPr>
      </w:pPr>
    </w:p>
    <w:p w:rsidR="00980B08" w:rsidRDefault="00980B08" w:rsidP="00980B08">
      <w:pPr>
        <w:spacing w:line="360" w:lineRule="auto"/>
        <w:ind w:firstLine="708"/>
      </w:pPr>
      <w:r>
        <w:t xml:space="preserve">En particular en nuestro país, en el año 2020 la Ciudad de Buenos Aires adhirió al Protocolo Nacional para la Atención Integral de las Personas con Derecho a la Interrupción Legal del Embarazo (Ley N°6312) y promulgó la Ley N°6365 de Parto Respetado y Atención Perinatal, y, por su parte, el Congreso Nacional sancionó la Ley </w:t>
      </w:r>
      <w:r>
        <w:lastRenderedPageBreak/>
        <w:t>27160 de acceso a la interrupción voluntaria del embarazo, marcando grandes avances y logros en este ámbito.</w:t>
      </w:r>
    </w:p>
    <w:p w:rsidR="00980B08" w:rsidRDefault="00980B08" w:rsidP="00980B08">
      <w:pPr>
        <w:spacing w:line="360" w:lineRule="auto"/>
      </w:pPr>
    </w:p>
    <w:p w:rsidR="00980B08" w:rsidRDefault="00980B08" w:rsidP="00980B08">
      <w:pPr>
        <w:spacing w:line="360" w:lineRule="auto"/>
        <w:ind w:firstLine="708"/>
        <w:rPr>
          <w:lang w:val="es-AR"/>
        </w:rPr>
      </w:pPr>
      <w:r>
        <w:rPr>
          <w:lang w:val="es-AR"/>
        </w:rPr>
        <w:t xml:space="preserve">Sin embargo, el contexto de emergencia sanitaria por la pandemia del Covid-19 que nos encontramos aún atravesando, ha remarcado aún más que la provisión y el acceso a servicios de salud de calidad son de extrema relevancia. </w:t>
      </w:r>
    </w:p>
    <w:p w:rsidR="00980B08" w:rsidRDefault="00980B08" w:rsidP="00980B08">
      <w:pPr>
        <w:spacing w:line="360" w:lineRule="auto"/>
        <w:ind w:firstLine="708"/>
        <w:rPr>
          <w:lang w:val="es-AR"/>
        </w:rPr>
      </w:pPr>
    </w:p>
    <w:p w:rsidR="00980B08" w:rsidRDefault="00980B08" w:rsidP="00980B08">
      <w:pPr>
        <w:spacing w:line="360" w:lineRule="auto"/>
        <w:ind w:firstLine="708"/>
        <w:rPr>
          <w:lang w:val="es-AR"/>
        </w:rPr>
      </w:pPr>
      <w:r w:rsidRPr="00A711C3">
        <w:rPr>
          <w:lang w:val="es-AR"/>
        </w:rPr>
        <w:t xml:space="preserve">Como en la mayoría de los países, el acceso y cobertura de la salud es menor entre las mujeres que los varones. Según datos del Gobierno de la Ciudad Autónoma de Buenos Aires en el año 2020 respecto de la cobertura de salud, de un 18% de población con cobertura de salud solo del sistema público, solo el 15,9% de las mujeres tiene acceso a este sistema de cobertura, mientras que en los hombres el porcentaje alcanzan un 20,2%. Por otro lado, es de destacar que durante el año 2020, el más complicado desde el inicio de la pandemia y durante el cual se decretó el Aislamiento Social Preventivo y Obligatorio, que generó una baja drástica en los controles médicos preventivos, se evidenció un fuerte alza de la mortalidad materna, alcanzando un total de 3,6 muertes por 10.000 nacimientos. </w:t>
      </w:r>
    </w:p>
    <w:p w:rsidR="00980B08" w:rsidRPr="00A711C3" w:rsidRDefault="00980B08" w:rsidP="00980B08">
      <w:pPr>
        <w:spacing w:line="360" w:lineRule="auto"/>
        <w:ind w:firstLine="708"/>
        <w:rPr>
          <w:lang w:val="es-AR"/>
        </w:rPr>
      </w:pPr>
    </w:p>
    <w:p w:rsidR="00980B08" w:rsidRPr="00A711C3" w:rsidRDefault="00980B08" w:rsidP="00980B08">
      <w:pPr>
        <w:spacing w:line="360" w:lineRule="auto"/>
        <w:ind w:firstLine="708"/>
        <w:rPr>
          <w:lang w:val="es-AR"/>
        </w:rPr>
      </w:pPr>
      <w:r w:rsidRPr="00A711C3">
        <w:rPr>
          <w:lang w:val="es-AR"/>
        </w:rPr>
        <w:t>Al mismo tiempo, otro tipo de determinantes sociales, tales como la discriminación, el nivel educativo, la dependencia económica o la falta de recursos económicos y la pobreza inciden fuertemente en la salud de las mujeres. Es por ello que las políticas públicas deben contemplar este conjunto de determinantes a la hora de diseñar y proveer servicios de salud, que contemplen estas interseccionalidades y proporcionen el debido derecho a la salud integral.</w:t>
      </w:r>
    </w:p>
    <w:p w:rsidR="00980B08" w:rsidRDefault="00980B08" w:rsidP="00980B08">
      <w:pPr>
        <w:spacing w:line="360" w:lineRule="auto"/>
        <w:ind w:firstLine="708"/>
      </w:pPr>
      <w:r w:rsidRPr="00A711C3">
        <w:rPr>
          <w:lang w:val="es-AR"/>
        </w:rPr>
        <w:t xml:space="preserve">Estos son claros ejemplos de por qué este año más resulta particularmente importante recordar la trascendencia de continuar trabajando en la </w:t>
      </w:r>
      <w:r>
        <w:t>promoción del derecho a la salud integral de las mujeres en la Ciudad.</w:t>
      </w:r>
    </w:p>
    <w:p w:rsidR="00980B08" w:rsidRDefault="00980B08" w:rsidP="00980B08">
      <w:pPr>
        <w:spacing w:line="360" w:lineRule="auto"/>
        <w:ind w:firstLine="708"/>
      </w:pPr>
    </w:p>
    <w:p w:rsidR="00980B08" w:rsidRDefault="00980B08" w:rsidP="00980B08">
      <w:pPr>
        <w:spacing w:line="360" w:lineRule="auto"/>
        <w:ind w:firstLine="708"/>
      </w:pPr>
      <w:r>
        <w:t>Es por todo lo expuesto quesolicito a mis pares me acompañen en la aprobación del presente proyecto de declaración.</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3AFE" w:rsidRDefault="00863AFE">
      <w:r>
        <w:separator/>
      </w:r>
    </w:p>
  </w:endnote>
  <w:endnote w:type="continuationSeparator" w:id="1">
    <w:p w:rsidR="00863AFE" w:rsidRDefault="00863A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FreeSans">
    <w:altName w:val="Calibri"/>
    <w:charset w:val="01"/>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80B08" w:rsidRPr="00980B08">
        <w:rPr>
          <w:noProof/>
          <w:color w:val="333333"/>
          <w:sz w:val="20"/>
        </w:rPr>
        <w:t>00/00/0000 0:00:00</w:t>
      </w:r>
    </w:fldSimple>
    <w:r w:rsidRPr="001C19C4">
      <w:rPr>
        <w:color w:val="333333"/>
        <w:sz w:val="20"/>
      </w:rPr>
      <w:t xml:space="preserve">  -  Cantidad de caracteres: </w:t>
    </w:r>
    <w:fldSimple w:instr=" NUMCHARS  \* MERGEFORMAT ">
      <w:r w:rsidR="00980B08" w:rsidRPr="00980B08">
        <w:rPr>
          <w:noProof/>
          <w:color w:val="333333"/>
          <w:sz w:val="20"/>
        </w:rPr>
        <w:t>4047</w:t>
      </w:r>
    </w:fldSimple>
    <w:r w:rsidRPr="001C19C4">
      <w:rPr>
        <w:color w:val="333333"/>
        <w:sz w:val="20"/>
      </w:rPr>
      <w:t xml:space="preserve"> - Cantidad de palabras: </w:t>
    </w:r>
    <w:fldSimple w:instr=" NUMWORDS  \* MERGEFORMAT ">
      <w:r w:rsidR="00980B08" w:rsidRPr="00980B08">
        <w:rPr>
          <w:noProof/>
          <w:color w:val="333333"/>
          <w:sz w:val="20"/>
        </w:rPr>
        <w:t>825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56BF1" w:rsidRPr="001C19C4">
      <w:rPr>
        <w:rStyle w:val="Nmerodepgina"/>
        <w:color w:val="333333"/>
      </w:rPr>
      <w:fldChar w:fldCharType="begin"/>
    </w:r>
    <w:r w:rsidRPr="001C19C4">
      <w:rPr>
        <w:rStyle w:val="Nmerodepgina"/>
        <w:color w:val="333333"/>
      </w:rPr>
      <w:instrText xml:space="preserve"> PAGE </w:instrText>
    </w:r>
    <w:r w:rsidR="00A56BF1" w:rsidRPr="001C19C4">
      <w:rPr>
        <w:rStyle w:val="Nmerodepgina"/>
        <w:color w:val="333333"/>
      </w:rPr>
      <w:fldChar w:fldCharType="separate"/>
    </w:r>
    <w:r w:rsidR="00980B08">
      <w:rPr>
        <w:rStyle w:val="Nmerodepgina"/>
        <w:noProof/>
        <w:color w:val="333333"/>
      </w:rPr>
      <w:t>3</w:t>
    </w:r>
    <w:r w:rsidR="00A56BF1" w:rsidRPr="001C19C4">
      <w:rPr>
        <w:rStyle w:val="Nmerodepgina"/>
        <w:color w:val="333333"/>
      </w:rPr>
      <w:fldChar w:fldCharType="end"/>
    </w:r>
    <w:r w:rsidRPr="001C19C4">
      <w:rPr>
        <w:rStyle w:val="Nmerodepgina"/>
        <w:color w:val="333333"/>
      </w:rPr>
      <w:t>/</w:t>
    </w:r>
    <w:fldSimple w:instr=" NUMPAGES  \* MERGEFORMAT ">
      <w:r w:rsidR="00980B08" w:rsidRPr="00980B08">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3AFE" w:rsidRDefault="00863AFE">
      <w:r>
        <w:separator/>
      </w:r>
    </w:p>
  </w:footnote>
  <w:footnote w:type="continuationSeparator" w:id="1">
    <w:p w:rsidR="00863AFE" w:rsidRDefault="00863A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863AF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63AFE"/>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80B08"/>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56BF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B0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daglio\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2</TotalTime>
  <Pages>3</Pages>
  <Words>825</Words>
  <Characters>4047</Characters>
  <Application>Microsoft Office Word</Application>
  <DocSecurity>0</DocSecurity>
  <Lines>122</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LinksUpToDate>false</LinksUpToDate>
  <CharactersWithSpaces>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2020-02-28T17:24:00Z</cp:lastPrinted>
  <dcterms:created xsi:type="dcterms:W3CDTF">2022-05-09T15:10:00Z</dcterms:created>
  <dcterms:modified xsi:type="dcterms:W3CDTF">2022-05-09T15:12:00Z</dcterms:modified>
</cp:coreProperties>
</file>