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D94BC" w14:textId="77777777" w:rsidR="00215C9E" w:rsidRPr="00A4553F" w:rsidRDefault="00215C9E" w:rsidP="001077A4">
      <w:pPr>
        <w:spacing w:line="360" w:lineRule="auto"/>
        <w:rPr>
          <w:rFonts w:ascii="Times New Roman" w:hAnsi="Times New Roman"/>
          <w:b/>
          <w:bCs/>
        </w:rPr>
      </w:pPr>
    </w:p>
    <w:p w14:paraId="4DAFD79F" w14:textId="77777777" w:rsidR="001077A4" w:rsidRPr="00A4553F" w:rsidRDefault="00266D8E" w:rsidP="001077A4">
      <w:pPr>
        <w:pStyle w:val="Encabezado"/>
        <w:spacing w:line="360" w:lineRule="auto"/>
        <w:jc w:val="center"/>
        <w:rPr>
          <w:rFonts w:ascii="Times New Roman" w:hAnsi="Times New Roman"/>
          <w:b/>
          <w:bCs/>
        </w:rPr>
      </w:pPr>
      <w:r w:rsidRPr="00A4553F">
        <w:rPr>
          <w:rFonts w:ascii="Times New Roman" w:hAnsi="Times New Roman"/>
          <w:b/>
          <w:bCs/>
        </w:rPr>
        <w:t xml:space="preserve">PROYECTO DE </w:t>
      </w:r>
      <w:r w:rsidR="003767D5" w:rsidRPr="00A4553F">
        <w:rPr>
          <w:rFonts w:ascii="Times New Roman" w:hAnsi="Times New Roman"/>
          <w:b/>
          <w:bCs/>
        </w:rPr>
        <w:t>DECLARAC</w:t>
      </w:r>
      <w:r w:rsidRPr="00A4553F">
        <w:rPr>
          <w:rFonts w:ascii="Times New Roman" w:hAnsi="Times New Roman"/>
          <w:b/>
          <w:bCs/>
        </w:rPr>
        <w:t>IÓN</w:t>
      </w:r>
    </w:p>
    <w:p w14:paraId="6DEFDB2E" w14:textId="77777777" w:rsidR="001077A4" w:rsidRPr="00A4553F" w:rsidRDefault="001077A4" w:rsidP="001077A4">
      <w:pPr>
        <w:pStyle w:val="Encabezado"/>
        <w:spacing w:line="360" w:lineRule="auto"/>
        <w:rPr>
          <w:rFonts w:ascii="Times New Roman" w:hAnsi="Times New Roman"/>
        </w:rPr>
      </w:pPr>
    </w:p>
    <w:p w14:paraId="25B86D8C" w14:textId="77777777" w:rsidR="00E8525A" w:rsidRPr="00A4553F" w:rsidRDefault="00E8525A" w:rsidP="00E8525A">
      <w:pPr>
        <w:spacing w:line="360" w:lineRule="auto"/>
        <w:jc w:val="both"/>
        <w:rPr>
          <w:rFonts w:ascii="Times New Roman" w:hAnsi="Times New Roman"/>
        </w:rPr>
      </w:pPr>
      <w:r w:rsidRPr="00A4553F">
        <w:rPr>
          <w:rFonts w:ascii="Times New Roman" w:hAnsi="Times New Roman"/>
          <w:lang w:val="es-AR"/>
        </w:rPr>
        <w:t xml:space="preserve">Declárase Personalidad Destacada de la Ciudad Autónoma de Buenos Aires en el ámbito de la </w:t>
      </w:r>
      <w:r w:rsidRPr="00A4553F">
        <w:rPr>
          <w:rFonts w:ascii="Times New Roman" w:hAnsi="Times New Roman"/>
        </w:rPr>
        <w:t>Educación</w:t>
      </w:r>
      <w:r w:rsidR="0012080C" w:rsidRPr="00A4553F">
        <w:rPr>
          <w:rFonts w:ascii="Times New Roman" w:hAnsi="Times New Roman"/>
        </w:rPr>
        <w:t xml:space="preserve"> </w:t>
      </w:r>
      <w:r w:rsidRPr="00A4553F">
        <w:rPr>
          <w:rFonts w:ascii="Times New Roman" w:hAnsi="Times New Roman"/>
          <w:lang w:val="es-AR"/>
        </w:rPr>
        <w:t>a</w:t>
      </w:r>
      <w:r w:rsidRPr="00A4553F">
        <w:rPr>
          <w:rFonts w:ascii="Times New Roman" w:hAnsi="Times New Roman"/>
        </w:rPr>
        <w:t xml:space="preserve">: María Teresa </w:t>
      </w:r>
      <w:proofErr w:type="spellStart"/>
      <w:r w:rsidRPr="00A4553F">
        <w:rPr>
          <w:rFonts w:ascii="Times New Roman" w:hAnsi="Times New Roman"/>
        </w:rPr>
        <w:t>Cañás</w:t>
      </w:r>
      <w:proofErr w:type="spellEnd"/>
      <w:r w:rsidRPr="00A4553F">
        <w:rPr>
          <w:rFonts w:ascii="Times New Roman" w:hAnsi="Times New Roman"/>
        </w:rPr>
        <w:t xml:space="preserve">, María Fernanda </w:t>
      </w:r>
      <w:proofErr w:type="spellStart"/>
      <w:r w:rsidRPr="00A4553F">
        <w:rPr>
          <w:rFonts w:ascii="Times New Roman" w:hAnsi="Times New Roman"/>
        </w:rPr>
        <w:t>Cañás</w:t>
      </w:r>
      <w:proofErr w:type="spellEnd"/>
      <w:r w:rsidRPr="00A4553F">
        <w:rPr>
          <w:rFonts w:ascii="Times New Roman" w:hAnsi="Times New Roman"/>
        </w:rPr>
        <w:t xml:space="preserve">, Marta Grace </w:t>
      </w:r>
      <w:proofErr w:type="spellStart"/>
      <w:r w:rsidRPr="00A4553F">
        <w:rPr>
          <w:rFonts w:ascii="Times New Roman" w:hAnsi="Times New Roman"/>
        </w:rPr>
        <w:t>Tricotti</w:t>
      </w:r>
      <w:proofErr w:type="spellEnd"/>
      <w:r w:rsidRPr="00A4553F">
        <w:rPr>
          <w:rFonts w:ascii="Times New Roman" w:hAnsi="Times New Roman"/>
        </w:rPr>
        <w:t xml:space="preserve">, Teresa </w:t>
      </w:r>
      <w:proofErr w:type="spellStart"/>
      <w:r w:rsidRPr="00A4553F">
        <w:rPr>
          <w:rFonts w:ascii="Times New Roman" w:hAnsi="Times New Roman"/>
        </w:rPr>
        <w:t>Volpe</w:t>
      </w:r>
      <w:proofErr w:type="spellEnd"/>
      <w:r w:rsidRPr="00A4553F">
        <w:rPr>
          <w:rFonts w:ascii="Times New Roman" w:hAnsi="Times New Roman"/>
        </w:rPr>
        <w:t xml:space="preserve">, María Eugenia </w:t>
      </w:r>
      <w:proofErr w:type="spellStart"/>
      <w:r w:rsidRPr="00A4553F">
        <w:rPr>
          <w:rFonts w:ascii="Times New Roman" w:hAnsi="Times New Roman"/>
        </w:rPr>
        <w:t>Grecco</w:t>
      </w:r>
      <w:proofErr w:type="spellEnd"/>
      <w:r w:rsidRPr="00A4553F">
        <w:rPr>
          <w:rFonts w:ascii="Times New Roman" w:hAnsi="Times New Roman"/>
        </w:rPr>
        <w:t xml:space="preserve">, Lilian García, Nora </w:t>
      </w:r>
      <w:proofErr w:type="spellStart"/>
      <w:r w:rsidRPr="00A4553F">
        <w:rPr>
          <w:rFonts w:ascii="Times New Roman" w:hAnsi="Times New Roman"/>
        </w:rPr>
        <w:t>Prietto</w:t>
      </w:r>
      <w:proofErr w:type="spellEnd"/>
      <w:r w:rsidRPr="00A4553F">
        <w:rPr>
          <w:rFonts w:ascii="Times New Roman" w:hAnsi="Times New Roman"/>
        </w:rPr>
        <w:t>, M</w:t>
      </w:r>
      <w:r w:rsidR="00BA7060" w:rsidRPr="00A4553F">
        <w:rPr>
          <w:rFonts w:ascii="Times New Roman" w:hAnsi="Times New Roman"/>
        </w:rPr>
        <w:t xml:space="preserve">aurice Mathews, Alicia Zapata, </w:t>
      </w:r>
      <w:r w:rsidRPr="00A4553F">
        <w:rPr>
          <w:rFonts w:ascii="Times New Roman" w:hAnsi="Times New Roman"/>
        </w:rPr>
        <w:t>María Isabel Hoffmann</w:t>
      </w:r>
      <w:r w:rsidR="00BA7060" w:rsidRPr="00A4553F">
        <w:rPr>
          <w:rFonts w:ascii="Times New Roman" w:hAnsi="Times New Roman"/>
        </w:rPr>
        <w:t xml:space="preserve"> y María Alejandra </w:t>
      </w:r>
      <w:proofErr w:type="spellStart"/>
      <w:r w:rsidR="00BA7060" w:rsidRPr="00A4553F">
        <w:rPr>
          <w:rFonts w:ascii="Times New Roman" w:hAnsi="Times New Roman"/>
        </w:rPr>
        <w:t>Hills</w:t>
      </w:r>
      <w:proofErr w:type="spellEnd"/>
      <w:r w:rsidRPr="00A4553F">
        <w:rPr>
          <w:rFonts w:ascii="Times New Roman" w:hAnsi="Times New Roman"/>
        </w:rPr>
        <w:t xml:space="preserve"> que se desempeñaron como Docentes de español y agentes culturales exteriores en las Islas Malvinas entre el período de tiempo comprendido entre los años 1972-1982.</w:t>
      </w:r>
    </w:p>
    <w:p w14:paraId="2F4F54D3" w14:textId="77777777" w:rsidR="001077A4" w:rsidRPr="00A4553F" w:rsidRDefault="001077A4" w:rsidP="00E8525A">
      <w:pPr>
        <w:spacing w:line="360" w:lineRule="auto"/>
        <w:jc w:val="both"/>
        <w:rPr>
          <w:rFonts w:ascii="Times New Roman" w:hAnsi="Times New Roman"/>
        </w:rPr>
      </w:pPr>
    </w:p>
    <w:p w14:paraId="1175E8A3" w14:textId="77777777" w:rsidR="001077A4" w:rsidRPr="00A4553F" w:rsidRDefault="001077A4" w:rsidP="001077A4">
      <w:pPr>
        <w:spacing w:line="360" w:lineRule="auto"/>
        <w:rPr>
          <w:rFonts w:ascii="Times New Roman" w:hAnsi="Times New Roman"/>
        </w:rPr>
      </w:pPr>
    </w:p>
    <w:p w14:paraId="736A81B7" w14:textId="77777777" w:rsidR="001077A4" w:rsidRPr="00A4553F" w:rsidRDefault="001077A4" w:rsidP="001077A4">
      <w:pPr>
        <w:spacing w:line="360" w:lineRule="auto"/>
        <w:rPr>
          <w:rFonts w:ascii="Times New Roman" w:hAnsi="Times New Roman"/>
        </w:rPr>
      </w:pPr>
    </w:p>
    <w:p w14:paraId="57FF34C7" w14:textId="77777777" w:rsidR="001077A4" w:rsidRPr="00A4553F" w:rsidRDefault="001077A4" w:rsidP="001077A4">
      <w:pPr>
        <w:spacing w:line="360" w:lineRule="auto"/>
        <w:rPr>
          <w:rFonts w:ascii="Times New Roman" w:hAnsi="Times New Roman"/>
        </w:rPr>
      </w:pPr>
    </w:p>
    <w:p w14:paraId="74989453" w14:textId="77777777" w:rsidR="001077A4" w:rsidRPr="00A4553F" w:rsidRDefault="001077A4" w:rsidP="001077A4">
      <w:pPr>
        <w:spacing w:line="360" w:lineRule="auto"/>
        <w:rPr>
          <w:rFonts w:ascii="Times New Roman" w:hAnsi="Times New Roman"/>
        </w:rPr>
      </w:pPr>
    </w:p>
    <w:p w14:paraId="1C7F32C9" w14:textId="77777777" w:rsidR="001077A4" w:rsidRPr="00A4553F" w:rsidRDefault="001077A4" w:rsidP="001077A4">
      <w:pPr>
        <w:spacing w:line="360" w:lineRule="auto"/>
        <w:rPr>
          <w:rFonts w:ascii="Times New Roman" w:hAnsi="Times New Roman"/>
        </w:rPr>
      </w:pPr>
    </w:p>
    <w:p w14:paraId="56CBFB98" w14:textId="77777777" w:rsidR="001077A4" w:rsidRPr="00A4553F" w:rsidRDefault="001077A4" w:rsidP="001077A4">
      <w:pPr>
        <w:spacing w:line="360" w:lineRule="auto"/>
        <w:rPr>
          <w:rFonts w:ascii="Times New Roman" w:hAnsi="Times New Roman"/>
        </w:rPr>
      </w:pPr>
    </w:p>
    <w:p w14:paraId="6A7FE75C" w14:textId="77777777" w:rsidR="001077A4" w:rsidRPr="00A4553F" w:rsidRDefault="001077A4" w:rsidP="001077A4">
      <w:pPr>
        <w:spacing w:line="360" w:lineRule="auto"/>
        <w:rPr>
          <w:rFonts w:ascii="Times New Roman" w:hAnsi="Times New Roman"/>
        </w:rPr>
      </w:pPr>
    </w:p>
    <w:p w14:paraId="47DB98E7" w14:textId="77777777" w:rsidR="001077A4" w:rsidRPr="00A4553F" w:rsidRDefault="001077A4" w:rsidP="001077A4">
      <w:pPr>
        <w:spacing w:line="360" w:lineRule="auto"/>
        <w:rPr>
          <w:rFonts w:ascii="Times New Roman" w:hAnsi="Times New Roman"/>
        </w:rPr>
      </w:pPr>
    </w:p>
    <w:p w14:paraId="4E859FA6" w14:textId="77777777" w:rsidR="001077A4" w:rsidRPr="00A4553F" w:rsidRDefault="001077A4" w:rsidP="001077A4">
      <w:pPr>
        <w:spacing w:line="360" w:lineRule="auto"/>
        <w:rPr>
          <w:rFonts w:ascii="Times New Roman" w:hAnsi="Times New Roman"/>
        </w:rPr>
      </w:pPr>
    </w:p>
    <w:p w14:paraId="774A72F3" w14:textId="77777777" w:rsidR="001077A4" w:rsidRPr="00A4553F" w:rsidRDefault="001077A4" w:rsidP="001077A4">
      <w:pPr>
        <w:spacing w:line="360" w:lineRule="auto"/>
        <w:rPr>
          <w:rFonts w:ascii="Times New Roman" w:hAnsi="Times New Roman"/>
        </w:rPr>
      </w:pPr>
    </w:p>
    <w:p w14:paraId="7E28D7B3" w14:textId="77777777" w:rsidR="001077A4" w:rsidRPr="00A4553F" w:rsidRDefault="001077A4" w:rsidP="001077A4">
      <w:pPr>
        <w:spacing w:line="360" w:lineRule="auto"/>
        <w:rPr>
          <w:rFonts w:ascii="Times New Roman" w:hAnsi="Times New Roman"/>
        </w:rPr>
      </w:pPr>
    </w:p>
    <w:p w14:paraId="7FE7DEF1" w14:textId="77777777" w:rsidR="001077A4" w:rsidRPr="00A4553F" w:rsidRDefault="001077A4" w:rsidP="001077A4">
      <w:pPr>
        <w:spacing w:line="360" w:lineRule="auto"/>
        <w:rPr>
          <w:rFonts w:ascii="Times New Roman" w:hAnsi="Times New Roman"/>
        </w:rPr>
      </w:pPr>
    </w:p>
    <w:p w14:paraId="7D60B98F" w14:textId="77777777" w:rsidR="001077A4" w:rsidRPr="00A4553F" w:rsidRDefault="001077A4" w:rsidP="001077A4">
      <w:pPr>
        <w:spacing w:line="360" w:lineRule="auto"/>
        <w:rPr>
          <w:rFonts w:ascii="Times New Roman" w:hAnsi="Times New Roman"/>
        </w:rPr>
      </w:pPr>
    </w:p>
    <w:p w14:paraId="02BBA674" w14:textId="77777777" w:rsidR="001077A4" w:rsidRPr="00A4553F" w:rsidRDefault="001077A4" w:rsidP="001077A4">
      <w:pPr>
        <w:spacing w:line="360" w:lineRule="auto"/>
        <w:rPr>
          <w:rFonts w:ascii="Times New Roman" w:hAnsi="Times New Roman"/>
        </w:rPr>
      </w:pPr>
    </w:p>
    <w:p w14:paraId="73ED5B39" w14:textId="77777777" w:rsidR="001077A4" w:rsidRPr="00A4553F" w:rsidRDefault="001077A4" w:rsidP="001077A4">
      <w:pPr>
        <w:spacing w:line="360" w:lineRule="auto"/>
        <w:rPr>
          <w:rFonts w:ascii="Times New Roman" w:hAnsi="Times New Roman"/>
          <w:b/>
          <w:bCs/>
        </w:rPr>
      </w:pPr>
    </w:p>
    <w:p w14:paraId="73D1848E" w14:textId="77777777" w:rsidR="00E8525A" w:rsidRPr="00A4553F" w:rsidRDefault="00E8525A">
      <w:pPr>
        <w:rPr>
          <w:rFonts w:ascii="Times New Roman" w:hAnsi="Times New Roman"/>
          <w:b/>
          <w:bCs/>
        </w:rPr>
      </w:pPr>
      <w:r w:rsidRPr="00A4553F">
        <w:rPr>
          <w:rFonts w:ascii="Times New Roman" w:hAnsi="Times New Roman"/>
          <w:b/>
          <w:bCs/>
        </w:rPr>
        <w:br w:type="page"/>
      </w:r>
    </w:p>
    <w:p w14:paraId="47D72D41" w14:textId="77777777" w:rsidR="001077A4" w:rsidRPr="00A4553F" w:rsidRDefault="00266D8E" w:rsidP="00266D8E">
      <w:pPr>
        <w:spacing w:line="360" w:lineRule="auto"/>
        <w:jc w:val="center"/>
        <w:rPr>
          <w:rFonts w:ascii="Times New Roman" w:hAnsi="Times New Roman"/>
          <w:b/>
          <w:bCs/>
        </w:rPr>
      </w:pPr>
      <w:r w:rsidRPr="00A4553F">
        <w:rPr>
          <w:rFonts w:ascii="Times New Roman" w:hAnsi="Times New Roman"/>
          <w:b/>
          <w:bCs/>
        </w:rPr>
        <w:lastRenderedPageBreak/>
        <w:t>FUNDAMENTOS</w:t>
      </w:r>
    </w:p>
    <w:p w14:paraId="24EFDF39" w14:textId="77777777" w:rsidR="00266D8E" w:rsidRPr="00A4553F" w:rsidRDefault="00266D8E" w:rsidP="00266D8E">
      <w:pPr>
        <w:spacing w:line="360" w:lineRule="auto"/>
        <w:jc w:val="center"/>
        <w:rPr>
          <w:rFonts w:ascii="Times New Roman" w:hAnsi="Times New Roman"/>
          <w:b/>
          <w:bCs/>
        </w:rPr>
      </w:pPr>
    </w:p>
    <w:p w14:paraId="2153418F" w14:textId="77777777" w:rsidR="00266D8E" w:rsidRPr="00A4553F" w:rsidRDefault="00266D8E" w:rsidP="00266D8E">
      <w:pPr>
        <w:spacing w:line="360" w:lineRule="auto"/>
        <w:jc w:val="center"/>
        <w:rPr>
          <w:rFonts w:ascii="Times New Roman" w:hAnsi="Times New Roman"/>
          <w:b/>
          <w:bCs/>
        </w:rPr>
      </w:pPr>
    </w:p>
    <w:p w14:paraId="55714FC0" w14:textId="77777777" w:rsidR="00124476" w:rsidRPr="00A4553F" w:rsidRDefault="00124476" w:rsidP="00124476">
      <w:pPr>
        <w:spacing w:line="360" w:lineRule="auto"/>
        <w:jc w:val="both"/>
        <w:rPr>
          <w:rFonts w:ascii="Times New Roman" w:eastAsia="Times New Roman" w:hAnsi="Times New Roman"/>
        </w:rPr>
      </w:pPr>
      <w:r w:rsidRPr="00A4553F">
        <w:rPr>
          <w:rFonts w:ascii="Times New Roman" w:eastAsia="Times New Roman" w:hAnsi="Times New Roman"/>
        </w:rPr>
        <w:t xml:space="preserve">Señor </w:t>
      </w:r>
      <w:proofErr w:type="gramStart"/>
      <w:r w:rsidRPr="00A4553F">
        <w:rPr>
          <w:rFonts w:ascii="Times New Roman" w:eastAsia="Times New Roman" w:hAnsi="Times New Roman"/>
        </w:rPr>
        <w:t>Presidente</w:t>
      </w:r>
      <w:proofErr w:type="gramEnd"/>
      <w:r w:rsidRPr="00A4553F">
        <w:rPr>
          <w:rFonts w:ascii="Times New Roman" w:eastAsia="Times New Roman" w:hAnsi="Times New Roman"/>
        </w:rPr>
        <w:t xml:space="preserve">: </w:t>
      </w:r>
    </w:p>
    <w:p w14:paraId="770D6385" w14:textId="77777777" w:rsidR="00124476" w:rsidRPr="00A4553F" w:rsidRDefault="00124476" w:rsidP="00124476">
      <w:pPr>
        <w:spacing w:line="360" w:lineRule="auto"/>
        <w:jc w:val="both"/>
        <w:rPr>
          <w:rFonts w:ascii="Times New Roman" w:eastAsia="Times New Roman" w:hAnsi="Times New Roman"/>
        </w:rPr>
      </w:pPr>
    </w:p>
    <w:p w14:paraId="57AFDF4C" w14:textId="77777777" w:rsidR="00124476" w:rsidRPr="00A4553F" w:rsidRDefault="00124476" w:rsidP="00124476">
      <w:pPr>
        <w:spacing w:line="360" w:lineRule="auto"/>
        <w:jc w:val="both"/>
        <w:rPr>
          <w:rFonts w:ascii="Times New Roman" w:eastAsia="Times New Roman" w:hAnsi="Times New Roman"/>
        </w:rPr>
      </w:pPr>
      <w:r w:rsidRPr="00A4553F">
        <w:rPr>
          <w:rFonts w:ascii="Times New Roman" w:eastAsia="Times New Roman" w:hAnsi="Times New Roman"/>
        </w:rPr>
        <w:t xml:space="preserve">El 2 de abril se conmemoró el "Día del Veterano y Veterana, Excombatientes y Caídos de las Islas Malvinas", reivindicando </w:t>
      </w:r>
      <w:proofErr w:type="gramStart"/>
      <w:r w:rsidRPr="00A4553F">
        <w:rPr>
          <w:rFonts w:ascii="Times New Roman" w:eastAsia="Times New Roman" w:hAnsi="Times New Roman"/>
        </w:rPr>
        <w:t>los</w:t>
      </w:r>
      <w:r w:rsidRPr="00A4553F">
        <w:rPr>
          <w:rFonts w:ascii="Times New Roman" w:eastAsia="Times New Roman" w:hAnsi="Times New Roman"/>
          <w:b/>
        </w:rPr>
        <w:t xml:space="preserve"> </w:t>
      </w:r>
      <w:r w:rsidRPr="00A4553F">
        <w:rPr>
          <w:rFonts w:ascii="Times New Roman" w:eastAsia="Times New Roman" w:hAnsi="Times New Roman"/>
        </w:rPr>
        <w:t xml:space="preserve"> derechos</w:t>
      </w:r>
      <w:proofErr w:type="gramEnd"/>
      <w:r w:rsidRPr="00A4553F">
        <w:rPr>
          <w:rFonts w:ascii="Times New Roman" w:eastAsia="Times New Roman" w:hAnsi="Times New Roman"/>
        </w:rPr>
        <w:t xml:space="preserve"> soberanos argentinos, respecto de las Islas Malvinas, Georgias del Sur, Sandwich del Sur y los espacios marítimos circundantes, y de la persistencia de una disputa de soberanía –reconocida por las Naciones Unidas‒ aún hoy no resuelta. </w:t>
      </w:r>
    </w:p>
    <w:p w14:paraId="11165BBA" w14:textId="77777777" w:rsidR="00124476" w:rsidRPr="00A4553F" w:rsidRDefault="00124476" w:rsidP="00124476">
      <w:pPr>
        <w:spacing w:line="360" w:lineRule="auto"/>
        <w:jc w:val="both"/>
        <w:rPr>
          <w:rFonts w:ascii="Times New Roman" w:eastAsia="Times New Roman" w:hAnsi="Times New Roman"/>
        </w:rPr>
      </w:pPr>
    </w:p>
    <w:p w14:paraId="21C99E60" w14:textId="77777777" w:rsidR="00124476" w:rsidRPr="00A4553F" w:rsidRDefault="00124476" w:rsidP="00124476">
      <w:pPr>
        <w:spacing w:line="360" w:lineRule="auto"/>
        <w:jc w:val="both"/>
        <w:rPr>
          <w:rFonts w:ascii="Times New Roman" w:eastAsia="Times New Roman" w:hAnsi="Times New Roman"/>
        </w:rPr>
      </w:pPr>
      <w:proofErr w:type="gramStart"/>
      <w:r w:rsidRPr="00A4553F">
        <w:rPr>
          <w:rFonts w:ascii="Times New Roman" w:eastAsia="Times New Roman" w:hAnsi="Times New Roman"/>
        </w:rPr>
        <w:t>En relación a</w:t>
      </w:r>
      <w:proofErr w:type="gramEnd"/>
      <w:r w:rsidRPr="00A4553F">
        <w:rPr>
          <w:rFonts w:ascii="Times New Roman" w:eastAsia="Times New Roman" w:hAnsi="Times New Roman"/>
        </w:rPr>
        <w:t xml:space="preserve"> ello, a partir de diciembre de 1960, un hecho ajeno a la política exterior argentina permitió iniciar negociaciones bilaterales entre Argentina y Gran Bretaña. Ese contexto, la Resolución 1514 de la Organización de las Naciones Unidas en materia de descolonización, estableció </w:t>
      </w:r>
      <w:r w:rsidRPr="00A4553F">
        <w:rPr>
          <w:rFonts w:ascii="Times New Roman" w:eastAsia="Times New Roman" w:hAnsi="Times New Roman"/>
          <w:i/>
        </w:rPr>
        <w:t>“Todos los pueblos tienen el derecho de libre determinación; en virtud de este derecho, determinan libremente su condición política y persiguen libremente su desarrollo económico, social y cultural”</w:t>
      </w:r>
    </w:p>
    <w:p w14:paraId="4ECD9E5E" w14:textId="77777777" w:rsidR="00124476" w:rsidRPr="00A4553F" w:rsidRDefault="00124476" w:rsidP="00124476">
      <w:pPr>
        <w:spacing w:line="360" w:lineRule="auto"/>
        <w:jc w:val="both"/>
        <w:rPr>
          <w:rFonts w:ascii="Times New Roman" w:eastAsia="Times New Roman" w:hAnsi="Times New Roman"/>
        </w:rPr>
      </w:pPr>
    </w:p>
    <w:p w14:paraId="41415FA7" w14:textId="77777777" w:rsidR="00124476" w:rsidRPr="00A4553F" w:rsidRDefault="00124476" w:rsidP="00124476">
      <w:pPr>
        <w:spacing w:line="360" w:lineRule="auto"/>
        <w:jc w:val="both"/>
        <w:rPr>
          <w:rFonts w:ascii="Times New Roman" w:eastAsia="Times New Roman" w:hAnsi="Times New Roman"/>
        </w:rPr>
      </w:pPr>
      <w:r w:rsidRPr="00A4553F">
        <w:rPr>
          <w:rFonts w:ascii="Times New Roman" w:eastAsia="Times New Roman" w:hAnsi="Times New Roman"/>
        </w:rPr>
        <w:t>En 1964 la ONU aprueba por unanimidad (con abstención de Gran Bretaña) un informe que invita tanto al gobierno argentino como al inglés, a negociar la disputa sobre la soberanía de las Islas Malvinas.</w:t>
      </w:r>
    </w:p>
    <w:p w14:paraId="03FF6BE7" w14:textId="77777777" w:rsidR="00124476" w:rsidRPr="00A4553F" w:rsidRDefault="00124476" w:rsidP="00124476">
      <w:pPr>
        <w:spacing w:line="360" w:lineRule="auto"/>
        <w:jc w:val="both"/>
        <w:rPr>
          <w:rFonts w:ascii="Times New Roman" w:eastAsia="Times New Roman" w:hAnsi="Times New Roman"/>
        </w:rPr>
      </w:pPr>
    </w:p>
    <w:p w14:paraId="78DB3569" w14:textId="77777777" w:rsidR="00124476" w:rsidRPr="00A4553F" w:rsidRDefault="00124476" w:rsidP="00124476">
      <w:pPr>
        <w:spacing w:line="360" w:lineRule="auto"/>
        <w:jc w:val="both"/>
        <w:rPr>
          <w:rFonts w:ascii="Times New Roman" w:eastAsia="Times New Roman" w:hAnsi="Times New Roman"/>
        </w:rPr>
      </w:pPr>
      <w:r w:rsidRPr="00A4553F">
        <w:rPr>
          <w:rFonts w:ascii="Times New Roman" w:eastAsia="Times New Roman" w:hAnsi="Times New Roman"/>
        </w:rPr>
        <w:t>El 16 de diciembre de 1965, bajo la presidencia del Dr. Illia la diplomacia argentina logró aprobar (con el voto mayoritario de 94 países) la Resolución 2065 que obligaba al Reino Unido a negociar con la Argentina “La cuestión de las Islas Malvinas e Islas del Atlántico Sur.” De manera que, a partir de ese momento se van a iniciar tratativas bilaterales que darán lugar a “Acuerdos de Comunicación” firmados entre los gobiernos de ambos países.</w:t>
      </w:r>
    </w:p>
    <w:p w14:paraId="0C9CFBB4" w14:textId="77777777" w:rsidR="00124476" w:rsidRPr="00A4553F" w:rsidRDefault="00124476" w:rsidP="00124476">
      <w:pPr>
        <w:spacing w:line="360" w:lineRule="auto"/>
        <w:jc w:val="both"/>
        <w:rPr>
          <w:rFonts w:ascii="Times New Roman" w:eastAsia="Times New Roman" w:hAnsi="Times New Roman"/>
        </w:rPr>
      </w:pPr>
    </w:p>
    <w:p w14:paraId="7D70D3EC" w14:textId="77777777" w:rsidR="00124476" w:rsidRPr="00A4553F" w:rsidRDefault="00124476" w:rsidP="00124476">
      <w:pPr>
        <w:spacing w:line="360" w:lineRule="auto"/>
        <w:jc w:val="both"/>
        <w:rPr>
          <w:rFonts w:ascii="Times New Roman" w:eastAsia="Times New Roman" w:hAnsi="Times New Roman"/>
        </w:rPr>
      </w:pPr>
      <w:r w:rsidRPr="00A4553F">
        <w:rPr>
          <w:rFonts w:ascii="Times New Roman" w:eastAsia="Times New Roman" w:hAnsi="Times New Roman"/>
        </w:rPr>
        <w:t xml:space="preserve">El 1° de julio de 1971 </w:t>
      </w:r>
      <w:proofErr w:type="gramStart"/>
      <w:r w:rsidRPr="00A4553F">
        <w:rPr>
          <w:rFonts w:ascii="Times New Roman" w:eastAsia="Times New Roman" w:hAnsi="Times New Roman"/>
        </w:rPr>
        <w:t>entra en vigencia</w:t>
      </w:r>
      <w:proofErr w:type="gramEnd"/>
      <w:r w:rsidRPr="00A4553F">
        <w:rPr>
          <w:rFonts w:ascii="Times New Roman" w:eastAsia="Times New Roman" w:hAnsi="Times New Roman"/>
        </w:rPr>
        <w:t xml:space="preserve"> la profundización de relaciones diplomáticas entre los estados anglo-argentino y en especial, entra en vigencia la presencia argentina en el territorio insular. </w:t>
      </w:r>
    </w:p>
    <w:p w14:paraId="6C7EF307" w14:textId="77777777" w:rsidR="00124476" w:rsidRPr="00A4553F" w:rsidRDefault="00124476" w:rsidP="00124476">
      <w:pPr>
        <w:spacing w:line="360" w:lineRule="auto"/>
        <w:jc w:val="both"/>
        <w:rPr>
          <w:rFonts w:ascii="Times New Roman" w:eastAsia="Times New Roman" w:hAnsi="Times New Roman"/>
        </w:rPr>
      </w:pPr>
    </w:p>
    <w:p w14:paraId="5D3E3BC4" w14:textId="1E0313F0" w:rsidR="00124476" w:rsidRPr="00A4553F" w:rsidRDefault="00124476" w:rsidP="00124476">
      <w:pPr>
        <w:spacing w:line="360" w:lineRule="auto"/>
        <w:jc w:val="both"/>
        <w:rPr>
          <w:rFonts w:ascii="Times New Roman" w:eastAsia="Times New Roman" w:hAnsi="Times New Roman"/>
        </w:rPr>
      </w:pPr>
      <w:r w:rsidRPr="00A4553F">
        <w:rPr>
          <w:rFonts w:ascii="Times New Roman" w:eastAsia="Times New Roman" w:hAnsi="Times New Roman"/>
        </w:rPr>
        <w:t xml:space="preserve">Dado el contexto, el objetivo era generar avances en materia de comunicación, tránsito de personas y bienes hacia las Islas (el mismo, bajo un contexto de libertad de comunicación y movimiento de personas que permitía otorgar becas a los isleños para estudiar en el continente y así mismo establecer comunicaciones postales, telegráficas y telefónicas, junto con turismo, visitas auspiciadas e incremento de intercambio comercial). Entre los </w:t>
      </w:r>
      <w:r w:rsidRPr="00A4553F">
        <w:rPr>
          <w:rFonts w:ascii="Times New Roman" w:eastAsia="Times New Roman" w:hAnsi="Times New Roman"/>
        </w:rPr>
        <w:lastRenderedPageBreak/>
        <w:t xml:space="preserve">puntos más importantes de los acuerdos, estaba la Asistencia de servicios que incluía el envío de </w:t>
      </w:r>
      <w:r w:rsidRPr="00A4553F">
        <w:rPr>
          <w:rFonts w:ascii="Times New Roman" w:eastAsia="Times New Roman" w:hAnsi="Times New Roman"/>
          <w:b/>
        </w:rPr>
        <w:t xml:space="preserve">Maestras Argentinas Bilingües a las Escuelas de Puerto Stanley para la enseñanza de Castellano. </w:t>
      </w:r>
      <w:proofErr w:type="gramStart"/>
      <w:r w:rsidR="00EE757D">
        <w:rPr>
          <w:rFonts w:ascii="Times New Roman" w:eastAsia="Times New Roman" w:hAnsi="Times New Roman"/>
        </w:rPr>
        <w:t>En relación a</w:t>
      </w:r>
      <w:proofErr w:type="gramEnd"/>
      <w:r w:rsidR="00EE757D">
        <w:rPr>
          <w:rFonts w:ascii="Times New Roman" w:eastAsia="Times New Roman" w:hAnsi="Times New Roman"/>
        </w:rPr>
        <w:t xml:space="preserve"> ello,</w:t>
      </w:r>
      <w:r w:rsidRPr="00A4553F">
        <w:rPr>
          <w:rFonts w:ascii="Times New Roman" w:eastAsia="Times New Roman" w:hAnsi="Times New Roman"/>
        </w:rPr>
        <w:t xml:space="preserve"> motiva el presente proyecto, destacar el desempeño y labor realizada en cuanto educación a las docentes mujeres que ejercieron sus tareas entre los años 1972-1982 en las Islas Malvinas. De manera que, este proyecto busca brindar reconocimiento y visibilizar el rol fundamental que cumplieron las mujeres</w:t>
      </w:r>
      <w:r w:rsidR="00A4553F" w:rsidRPr="00A4553F">
        <w:rPr>
          <w:rFonts w:ascii="Times New Roman" w:eastAsia="Times New Roman" w:hAnsi="Times New Roman"/>
        </w:rPr>
        <w:t xml:space="preserve"> a partir del ejercicio efectivo de soberanía sobre las Islas Malvinas hasta la reafirmación de los derechos soberanos para la recuperación de nuestros territorios ilegítimamente usurpados por Reino Unido de Gran Bretaña e Irlanda del Norte.</w:t>
      </w:r>
      <w:r w:rsidR="007528B9">
        <w:rPr>
          <w:rFonts w:ascii="Times New Roman" w:eastAsia="Times New Roman" w:hAnsi="Times New Roman"/>
        </w:rPr>
        <w:t xml:space="preserve"> </w:t>
      </w:r>
      <w:r w:rsidRPr="00A4553F">
        <w:rPr>
          <w:rFonts w:ascii="Times New Roman" w:eastAsia="Times New Roman" w:hAnsi="Times New Roman"/>
        </w:rPr>
        <w:t xml:space="preserve">Se trata de las siguientes docentes: Sra. María Teresa </w:t>
      </w:r>
      <w:proofErr w:type="spellStart"/>
      <w:r w:rsidRPr="00A4553F">
        <w:rPr>
          <w:rFonts w:ascii="Times New Roman" w:eastAsia="Times New Roman" w:hAnsi="Times New Roman"/>
        </w:rPr>
        <w:t>Cañás</w:t>
      </w:r>
      <w:proofErr w:type="spellEnd"/>
      <w:r w:rsidRPr="00A4553F">
        <w:rPr>
          <w:rFonts w:ascii="Times New Roman" w:eastAsia="Times New Roman" w:hAnsi="Times New Roman"/>
        </w:rPr>
        <w:t xml:space="preserve">, Sra. María Fernanda </w:t>
      </w:r>
      <w:proofErr w:type="spellStart"/>
      <w:r w:rsidRPr="00A4553F">
        <w:rPr>
          <w:rFonts w:ascii="Times New Roman" w:eastAsia="Times New Roman" w:hAnsi="Times New Roman"/>
        </w:rPr>
        <w:t>Cañás</w:t>
      </w:r>
      <w:proofErr w:type="spellEnd"/>
      <w:r w:rsidRPr="00A4553F">
        <w:rPr>
          <w:rFonts w:ascii="Times New Roman" w:eastAsia="Times New Roman" w:hAnsi="Times New Roman"/>
        </w:rPr>
        <w:t xml:space="preserve">, Sra. Teresa </w:t>
      </w:r>
      <w:proofErr w:type="spellStart"/>
      <w:r w:rsidRPr="00A4553F">
        <w:rPr>
          <w:rFonts w:ascii="Times New Roman" w:eastAsia="Times New Roman" w:hAnsi="Times New Roman"/>
        </w:rPr>
        <w:t>Volpe</w:t>
      </w:r>
      <w:proofErr w:type="spellEnd"/>
      <w:r w:rsidRPr="00A4553F">
        <w:rPr>
          <w:rFonts w:ascii="Times New Roman" w:eastAsia="Times New Roman" w:hAnsi="Times New Roman"/>
        </w:rPr>
        <w:t xml:space="preserve">, Sra. Marta Grace </w:t>
      </w:r>
      <w:proofErr w:type="spellStart"/>
      <w:r w:rsidRPr="00A4553F">
        <w:rPr>
          <w:rFonts w:ascii="Times New Roman" w:eastAsia="Times New Roman" w:hAnsi="Times New Roman"/>
        </w:rPr>
        <w:t>Tricotti</w:t>
      </w:r>
      <w:proofErr w:type="spellEnd"/>
      <w:r w:rsidRPr="00A4553F">
        <w:rPr>
          <w:rFonts w:ascii="Times New Roman" w:eastAsia="Times New Roman" w:hAnsi="Times New Roman"/>
        </w:rPr>
        <w:t xml:space="preserve">, Sra. María Eugenia </w:t>
      </w:r>
      <w:proofErr w:type="spellStart"/>
      <w:r w:rsidRPr="00A4553F">
        <w:rPr>
          <w:rFonts w:ascii="Times New Roman" w:eastAsia="Times New Roman" w:hAnsi="Times New Roman"/>
        </w:rPr>
        <w:t>Grecco</w:t>
      </w:r>
      <w:proofErr w:type="spellEnd"/>
      <w:r w:rsidRPr="00A4553F">
        <w:rPr>
          <w:rFonts w:ascii="Times New Roman" w:eastAsia="Times New Roman" w:hAnsi="Times New Roman"/>
        </w:rPr>
        <w:t xml:space="preserve">, </w:t>
      </w:r>
      <w:proofErr w:type="spellStart"/>
      <w:r w:rsidRPr="00A4553F">
        <w:rPr>
          <w:rFonts w:ascii="Times New Roman" w:eastAsia="Times New Roman" w:hAnsi="Times New Roman"/>
        </w:rPr>
        <w:t>Sra</w:t>
      </w:r>
      <w:proofErr w:type="spellEnd"/>
      <w:r w:rsidRPr="00A4553F">
        <w:rPr>
          <w:rFonts w:ascii="Times New Roman" w:eastAsia="Times New Roman" w:hAnsi="Times New Roman"/>
        </w:rPr>
        <w:t xml:space="preserve">, Lilian García, Sra. Nora </w:t>
      </w:r>
      <w:proofErr w:type="spellStart"/>
      <w:r w:rsidRPr="00A4553F">
        <w:rPr>
          <w:rFonts w:ascii="Times New Roman" w:eastAsia="Times New Roman" w:hAnsi="Times New Roman"/>
        </w:rPr>
        <w:t>Prietto</w:t>
      </w:r>
      <w:proofErr w:type="spellEnd"/>
      <w:r w:rsidRPr="00A4553F">
        <w:rPr>
          <w:rFonts w:ascii="Times New Roman" w:eastAsia="Times New Roman" w:hAnsi="Times New Roman"/>
        </w:rPr>
        <w:t xml:space="preserve">, Sr. Maurice Mathews, Sra. Alicia Zapata, Sra. María Isabel Hoffmann, </w:t>
      </w:r>
      <w:proofErr w:type="spellStart"/>
      <w:r w:rsidRPr="00A4553F">
        <w:rPr>
          <w:rFonts w:ascii="Times New Roman" w:eastAsia="Times New Roman" w:hAnsi="Times New Roman"/>
        </w:rPr>
        <w:t>Sra</w:t>
      </w:r>
      <w:proofErr w:type="spellEnd"/>
      <w:r w:rsidRPr="00A4553F">
        <w:rPr>
          <w:rFonts w:ascii="Times New Roman" w:eastAsia="Times New Roman" w:hAnsi="Times New Roman"/>
        </w:rPr>
        <w:t xml:space="preserve">: María Alejandra </w:t>
      </w:r>
      <w:proofErr w:type="spellStart"/>
      <w:r w:rsidRPr="00A4553F">
        <w:rPr>
          <w:rFonts w:ascii="Times New Roman" w:eastAsia="Times New Roman" w:hAnsi="Times New Roman"/>
        </w:rPr>
        <w:t>Hills</w:t>
      </w:r>
      <w:proofErr w:type="spellEnd"/>
      <w:r w:rsidRPr="00A4553F">
        <w:rPr>
          <w:rFonts w:ascii="Times New Roman" w:eastAsia="Times New Roman" w:hAnsi="Times New Roman"/>
        </w:rPr>
        <w:t>. La historia de estas docentes se trata de un hallazgo de investigación pertinente para la presente declaración de personalidad destacada basada en el trabajo del Lic. Federico Martín Gómez compilador del libro inédito “A 50 años de los acuerdos de Comunicaciones de 1971”. Todas las docentes mencionadas trabajaron durante años en la Ciudad Autónoma de Buenos Aires y hoy en día la mitad vive en nuestra Ciudad.</w:t>
      </w:r>
    </w:p>
    <w:p w14:paraId="6E17D3B2" w14:textId="77777777" w:rsidR="00124476" w:rsidRPr="00A4553F" w:rsidRDefault="00124476" w:rsidP="00124476">
      <w:pPr>
        <w:spacing w:line="360" w:lineRule="auto"/>
        <w:jc w:val="both"/>
        <w:rPr>
          <w:rFonts w:ascii="Times New Roman" w:eastAsia="Times New Roman" w:hAnsi="Times New Roman"/>
        </w:rPr>
      </w:pPr>
    </w:p>
    <w:p w14:paraId="23213F57" w14:textId="77777777" w:rsidR="00124476" w:rsidRPr="00A4553F" w:rsidRDefault="00124476" w:rsidP="00124476">
      <w:pPr>
        <w:spacing w:line="360" w:lineRule="auto"/>
        <w:jc w:val="both"/>
        <w:rPr>
          <w:rFonts w:ascii="Times New Roman" w:eastAsia="Times New Roman" w:hAnsi="Times New Roman"/>
        </w:rPr>
      </w:pPr>
      <w:proofErr w:type="gramStart"/>
      <w:r w:rsidRPr="00A4553F">
        <w:rPr>
          <w:rFonts w:ascii="Times New Roman" w:eastAsia="Times New Roman" w:hAnsi="Times New Roman"/>
        </w:rPr>
        <w:t>Ellas  iban</w:t>
      </w:r>
      <w:proofErr w:type="gramEnd"/>
      <w:r w:rsidRPr="00A4553F">
        <w:rPr>
          <w:rFonts w:ascii="Times New Roman" w:eastAsia="Times New Roman" w:hAnsi="Times New Roman"/>
        </w:rPr>
        <w:t xml:space="preserve"> a ejercer su profesión bajo el marco de la lengua castellana, elemento de la Política Exterior. Esta misión estaba dentro del intercambio cultural y fue una de las primeras en cumplirse. El intercambio cultural sería llevado a cabo por el Ministerio de Relaciones Exteriores y Culto y el Ministerio de Educación.  </w:t>
      </w:r>
    </w:p>
    <w:p w14:paraId="4D87A0D4" w14:textId="77777777" w:rsidR="00124476" w:rsidRPr="00A4553F" w:rsidRDefault="00124476" w:rsidP="00124476">
      <w:pPr>
        <w:spacing w:line="360" w:lineRule="auto"/>
        <w:jc w:val="both"/>
        <w:rPr>
          <w:rFonts w:ascii="Times New Roman" w:eastAsia="Times New Roman" w:hAnsi="Times New Roman"/>
        </w:rPr>
      </w:pPr>
    </w:p>
    <w:p w14:paraId="6731D601" w14:textId="77777777" w:rsidR="00124476" w:rsidRPr="00A4553F" w:rsidRDefault="00124476" w:rsidP="00124476">
      <w:pPr>
        <w:spacing w:line="360" w:lineRule="auto"/>
        <w:jc w:val="both"/>
        <w:rPr>
          <w:rFonts w:ascii="Times New Roman" w:eastAsia="Times New Roman" w:hAnsi="Times New Roman"/>
        </w:rPr>
      </w:pPr>
      <w:r w:rsidRPr="00A4553F">
        <w:rPr>
          <w:rFonts w:ascii="Times New Roman" w:eastAsia="Times New Roman" w:hAnsi="Times New Roman"/>
        </w:rPr>
        <w:t xml:space="preserve">El contingente de docentes enviado, comenzarían una larga trayectoria de intercambio cultural y diplomacia. Siendo protagonistas de difundir, transmitir y enarbolar el idioma castellano en cada uno de los que asistiesen tanto al colegio primario de Puerto Stanley: “Stanley Juniors </w:t>
      </w:r>
      <w:proofErr w:type="spellStart"/>
      <w:r w:rsidRPr="00A4553F">
        <w:rPr>
          <w:rFonts w:ascii="Times New Roman" w:eastAsia="Times New Roman" w:hAnsi="Times New Roman"/>
        </w:rPr>
        <w:t>School</w:t>
      </w:r>
      <w:proofErr w:type="spellEnd"/>
      <w:r w:rsidRPr="00A4553F">
        <w:rPr>
          <w:rFonts w:ascii="Times New Roman" w:eastAsia="Times New Roman" w:hAnsi="Times New Roman"/>
        </w:rPr>
        <w:t xml:space="preserve">”, como al secundario “Sr. Paul </w:t>
      </w:r>
      <w:proofErr w:type="spellStart"/>
      <w:r w:rsidRPr="00A4553F">
        <w:rPr>
          <w:rFonts w:ascii="Times New Roman" w:eastAsia="Times New Roman" w:hAnsi="Times New Roman"/>
        </w:rPr>
        <w:t>Gaskin</w:t>
      </w:r>
      <w:proofErr w:type="spellEnd"/>
      <w:r w:rsidRPr="00A4553F">
        <w:rPr>
          <w:rFonts w:ascii="Times New Roman" w:eastAsia="Times New Roman" w:hAnsi="Times New Roman"/>
        </w:rPr>
        <w:t>” y “</w:t>
      </w:r>
      <w:proofErr w:type="spellStart"/>
      <w:r w:rsidRPr="00A4553F">
        <w:rPr>
          <w:rFonts w:ascii="Times New Roman" w:eastAsia="Times New Roman" w:hAnsi="Times New Roman"/>
        </w:rPr>
        <w:t>Community</w:t>
      </w:r>
      <w:proofErr w:type="spellEnd"/>
      <w:r w:rsidRPr="00A4553F">
        <w:rPr>
          <w:rFonts w:ascii="Times New Roman" w:eastAsia="Times New Roman" w:hAnsi="Times New Roman"/>
        </w:rPr>
        <w:t xml:space="preserve"> </w:t>
      </w:r>
      <w:proofErr w:type="spellStart"/>
      <w:r w:rsidRPr="00A4553F">
        <w:rPr>
          <w:rFonts w:ascii="Times New Roman" w:eastAsia="Times New Roman" w:hAnsi="Times New Roman"/>
        </w:rPr>
        <w:t>School</w:t>
      </w:r>
      <w:proofErr w:type="spellEnd"/>
      <w:r w:rsidRPr="00A4553F">
        <w:rPr>
          <w:rFonts w:ascii="Times New Roman" w:eastAsia="Times New Roman" w:hAnsi="Times New Roman"/>
        </w:rPr>
        <w:t xml:space="preserve">”. </w:t>
      </w:r>
    </w:p>
    <w:p w14:paraId="7DEBE144" w14:textId="77777777" w:rsidR="00124476" w:rsidRPr="00A4553F" w:rsidRDefault="00124476" w:rsidP="00124476">
      <w:pPr>
        <w:spacing w:line="360" w:lineRule="auto"/>
        <w:jc w:val="both"/>
        <w:rPr>
          <w:rFonts w:ascii="Times New Roman" w:eastAsia="Times New Roman" w:hAnsi="Times New Roman"/>
        </w:rPr>
      </w:pPr>
    </w:p>
    <w:p w14:paraId="5D2DE609" w14:textId="71946CCE" w:rsidR="00124476" w:rsidRPr="00A4553F" w:rsidRDefault="00124476" w:rsidP="00124476">
      <w:pPr>
        <w:spacing w:line="360" w:lineRule="auto"/>
        <w:jc w:val="both"/>
        <w:rPr>
          <w:rFonts w:ascii="Times New Roman" w:eastAsia="Times New Roman" w:hAnsi="Times New Roman"/>
        </w:rPr>
      </w:pPr>
      <w:r w:rsidRPr="00A4553F">
        <w:rPr>
          <w:rFonts w:ascii="Times New Roman" w:eastAsia="Times New Roman" w:hAnsi="Times New Roman"/>
        </w:rPr>
        <w:t>De esta manera, nuestras docentes</w:t>
      </w:r>
      <w:r w:rsidR="00A4553F" w:rsidRPr="00A4553F">
        <w:rPr>
          <w:rFonts w:ascii="Times New Roman" w:eastAsia="Times New Roman" w:hAnsi="Times New Roman"/>
        </w:rPr>
        <w:t xml:space="preserve"> mujeres</w:t>
      </w:r>
      <w:r w:rsidRPr="00A4553F">
        <w:rPr>
          <w:rFonts w:ascii="Times New Roman" w:eastAsia="Times New Roman" w:hAnsi="Times New Roman"/>
        </w:rPr>
        <w:t xml:space="preserve"> no solo cumplieron con la misión de enseñar e inculcar a niños, niñas y jóvenes isleños, sino que también comenzaron a transmitir, educar e internalizar nuestra lengua al personal del hospital, al pastor anglicano y a diferentes estratos etarios y sociales. Por todo esto, dejaron un gran legado en este contexto histórico, impartiendo el español en la sociedad isleña no solo con el dictado obligatorio de los cursos semanales sino también con la utilización de la radio.</w:t>
      </w:r>
    </w:p>
    <w:p w14:paraId="44DEDCAF" w14:textId="77777777" w:rsidR="00124476" w:rsidRPr="00A4553F" w:rsidRDefault="00124476" w:rsidP="00124476">
      <w:pPr>
        <w:spacing w:line="360" w:lineRule="auto"/>
        <w:jc w:val="both"/>
        <w:rPr>
          <w:rFonts w:ascii="Times New Roman" w:eastAsia="Times New Roman" w:hAnsi="Times New Roman"/>
        </w:rPr>
      </w:pPr>
    </w:p>
    <w:p w14:paraId="34C4F141" w14:textId="77777777" w:rsidR="00124476" w:rsidRPr="00A4553F" w:rsidRDefault="00124476" w:rsidP="00124476">
      <w:pPr>
        <w:spacing w:line="360" w:lineRule="auto"/>
        <w:jc w:val="both"/>
        <w:rPr>
          <w:rFonts w:ascii="Times New Roman" w:eastAsia="Times New Roman" w:hAnsi="Times New Roman"/>
        </w:rPr>
      </w:pPr>
      <w:r w:rsidRPr="00A4553F">
        <w:rPr>
          <w:rFonts w:ascii="Times New Roman" w:eastAsia="Times New Roman" w:hAnsi="Times New Roman"/>
        </w:rPr>
        <w:t xml:space="preserve">La gran labor llevada a cabo por las mismas implicó la enseñanza de la lengua castellana, e implícitamente una gran tarea diplomática haciendo uso del idioma castellano y de la </w:t>
      </w:r>
      <w:r w:rsidRPr="00A4553F">
        <w:rPr>
          <w:rFonts w:ascii="Times New Roman" w:eastAsia="Times New Roman" w:hAnsi="Times New Roman"/>
        </w:rPr>
        <w:lastRenderedPageBreak/>
        <w:t xml:space="preserve">trasmisión mediante la educación como una herramienta de política exterior en términos de </w:t>
      </w:r>
      <w:proofErr w:type="spellStart"/>
      <w:r w:rsidRPr="00A4553F">
        <w:rPr>
          <w:rFonts w:ascii="Times New Roman" w:eastAsia="Times New Roman" w:hAnsi="Times New Roman"/>
        </w:rPr>
        <w:t>soft</w:t>
      </w:r>
      <w:proofErr w:type="spellEnd"/>
      <w:r w:rsidRPr="00A4553F">
        <w:rPr>
          <w:rFonts w:ascii="Times New Roman" w:eastAsia="Times New Roman" w:hAnsi="Times New Roman"/>
        </w:rPr>
        <w:t xml:space="preserve"> </w:t>
      </w:r>
      <w:proofErr w:type="spellStart"/>
      <w:r w:rsidRPr="00A4553F">
        <w:rPr>
          <w:rFonts w:ascii="Times New Roman" w:eastAsia="Times New Roman" w:hAnsi="Times New Roman"/>
        </w:rPr>
        <w:t>power</w:t>
      </w:r>
      <w:proofErr w:type="spellEnd"/>
      <w:r w:rsidRPr="00A4553F">
        <w:rPr>
          <w:rFonts w:ascii="Times New Roman" w:eastAsia="Times New Roman" w:hAnsi="Times New Roman"/>
        </w:rPr>
        <w:t xml:space="preserve">. Esto se condujo como una acción colectiva en términos pacíficos buscando mayor cooperación y generación de nuevos vínculos en un marco de excelente nivel educativo y de respeto. </w:t>
      </w:r>
    </w:p>
    <w:p w14:paraId="02680FA0" w14:textId="77777777" w:rsidR="00124476" w:rsidRPr="00A4553F" w:rsidRDefault="00124476" w:rsidP="00124476">
      <w:pPr>
        <w:spacing w:line="360" w:lineRule="auto"/>
        <w:jc w:val="both"/>
        <w:rPr>
          <w:rFonts w:ascii="Times New Roman" w:eastAsia="Times New Roman" w:hAnsi="Times New Roman"/>
        </w:rPr>
      </w:pPr>
    </w:p>
    <w:p w14:paraId="6D2C2BC3" w14:textId="0AA90A4E" w:rsidR="00124476" w:rsidRPr="00A4553F" w:rsidRDefault="00124476" w:rsidP="00124476">
      <w:pPr>
        <w:spacing w:line="360" w:lineRule="auto"/>
        <w:jc w:val="both"/>
        <w:rPr>
          <w:rFonts w:ascii="Times New Roman" w:eastAsia="Times New Roman" w:hAnsi="Times New Roman"/>
          <w:color w:val="000000"/>
        </w:rPr>
      </w:pPr>
      <w:r w:rsidRPr="00A4553F">
        <w:rPr>
          <w:rFonts w:ascii="Times New Roman" w:eastAsia="Times New Roman" w:hAnsi="Times New Roman"/>
        </w:rPr>
        <w:t xml:space="preserve">Estas fueron algunas de las labores que denotaron un accionar diferente y traspasaron el contexto del momento. Se trató de la búsqueda de construcción mediante el diálogo pacífico y de víspera de evolución hacia una sociedad madura, sólida, con anhelos de </w:t>
      </w:r>
      <w:r w:rsidRPr="00A4553F">
        <w:rPr>
          <w:rFonts w:ascii="Times New Roman" w:eastAsia="Times New Roman" w:hAnsi="Times New Roman"/>
          <w:color w:val="000000"/>
        </w:rPr>
        <w:t>establecer unidad e integración a través del idioma. Dado el gran aporte en cuanto educación</w:t>
      </w:r>
      <w:r w:rsidR="00A4553F" w:rsidRPr="00A4553F">
        <w:rPr>
          <w:rFonts w:ascii="Times New Roman" w:eastAsia="Times New Roman" w:hAnsi="Times New Roman"/>
          <w:color w:val="000000"/>
        </w:rPr>
        <w:t xml:space="preserve"> y la necesidad de igualar el</w:t>
      </w:r>
      <w:r w:rsidR="00A4553F" w:rsidRPr="00A4553F">
        <w:rPr>
          <w:rFonts w:ascii="Times New Roman" w:hAnsi="Times New Roman"/>
          <w:color w:val="000000"/>
        </w:rPr>
        <w:t xml:space="preserve"> reconocimiento a todas las mujeres que colaboraron en diferentes momentos de nuestra nacional en la construcción de soberanía en nuestras Islas Malvinas, es que resulta pertinente este</w:t>
      </w:r>
      <w:r w:rsidRPr="00A4553F">
        <w:rPr>
          <w:rFonts w:ascii="Times New Roman" w:eastAsia="Times New Roman" w:hAnsi="Times New Roman"/>
          <w:color w:val="000000"/>
        </w:rPr>
        <w:t xml:space="preserve"> reconocimiento a estas mujeres que son un gran ejemplo de vocación de servicio, solidaridad, cooperación e integración.</w:t>
      </w:r>
    </w:p>
    <w:p w14:paraId="5297D259" w14:textId="77777777" w:rsidR="00124476" w:rsidRPr="00A4553F" w:rsidRDefault="00124476" w:rsidP="00124476">
      <w:pPr>
        <w:spacing w:line="360" w:lineRule="auto"/>
        <w:jc w:val="both"/>
        <w:rPr>
          <w:rFonts w:ascii="Times New Roman" w:eastAsia="Times New Roman" w:hAnsi="Times New Roman"/>
          <w:color w:val="000000"/>
        </w:rPr>
      </w:pPr>
    </w:p>
    <w:p w14:paraId="256D9080" w14:textId="77777777" w:rsidR="00124476" w:rsidRPr="00A4553F" w:rsidRDefault="00124476" w:rsidP="00124476">
      <w:pPr>
        <w:spacing w:line="360" w:lineRule="auto"/>
        <w:jc w:val="both"/>
        <w:rPr>
          <w:rFonts w:ascii="Times New Roman" w:eastAsia="Times New Roman" w:hAnsi="Times New Roman"/>
        </w:rPr>
      </w:pPr>
      <w:r w:rsidRPr="00A4553F">
        <w:rPr>
          <w:rFonts w:ascii="Times New Roman" w:eastAsia="Times New Roman" w:hAnsi="Times New Roman"/>
          <w:color w:val="000000"/>
        </w:rPr>
        <w:t>Por los motivos expuestos, solicito a mis pares me acompañen en el presente proyecto.</w:t>
      </w:r>
    </w:p>
    <w:p w14:paraId="2BC37F3B" w14:textId="77777777" w:rsidR="00A76F04" w:rsidRPr="00A4553F" w:rsidRDefault="00A76F04" w:rsidP="00E8525A">
      <w:pPr>
        <w:spacing w:line="360" w:lineRule="auto"/>
        <w:rPr>
          <w:rFonts w:ascii="Times New Roman" w:hAnsi="Times New Roman"/>
        </w:rPr>
      </w:pPr>
    </w:p>
    <w:p w14:paraId="1541C9B2" w14:textId="7235E2E1" w:rsidR="005E3C49" w:rsidRPr="00A4553F" w:rsidRDefault="00C72623" w:rsidP="001077A4">
      <w:pPr>
        <w:spacing w:line="360" w:lineRule="auto"/>
        <w:jc w:val="both"/>
        <w:rPr>
          <w:rFonts w:ascii="Times New Roman" w:hAnsi="Times New Roman"/>
          <w:color w:val="000000" w:themeColor="text1"/>
        </w:rPr>
      </w:pPr>
      <w:r w:rsidRPr="00A4553F">
        <w:rPr>
          <w:rFonts w:ascii="Times New Roman" w:hAnsi="Times New Roman"/>
          <w:color w:val="000000" w:themeColor="text1"/>
        </w:rPr>
        <w:t xml:space="preserve"> </w:t>
      </w:r>
    </w:p>
    <w:sectPr w:rsidR="005E3C49" w:rsidRPr="00A4553F" w:rsidSect="005E3C49">
      <w:headerReference w:type="default" r:id="rId6"/>
      <w:footerReference w:type="default" r:id="rId7"/>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9C2A8" w14:textId="77777777" w:rsidR="00526882" w:rsidRDefault="00526882">
      <w:r>
        <w:separator/>
      </w:r>
    </w:p>
  </w:endnote>
  <w:endnote w:type="continuationSeparator" w:id="0">
    <w:p w14:paraId="5953EC46" w14:textId="77777777" w:rsidR="00526882" w:rsidRDefault="00526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1EA80" w14:textId="77777777" w:rsidR="00601A75" w:rsidRPr="001C19C4" w:rsidRDefault="00601A75">
    <w:pPr>
      <w:pStyle w:val="Piedepgina"/>
      <w:rPr>
        <w:color w:val="333333"/>
        <w:sz w:val="20"/>
      </w:rPr>
    </w:pPr>
    <w:bookmarkStart w:id="0" w:name="Proyecto"/>
    <w:bookmarkEnd w:id="0"/>
  </w:p>
  <w:p w14:paraId="5F5DDD01" w14:textId="003CCB74" w:rsidR="00601A75" w:rsidRPr="001C19C4" w:rsidRDefault="00601A75">
    <w:pPr>
      <w:pStyle w:val="Piedepgina"/>
      <w:rPr>
        <w:color w:val="333333"/>
        <w:sz w:val="20"/>
      </w:rPr>
    </w:pPr>
    <w:r w:rsidRPr="001C19C4">
      <w:rPr>
        <w:color w:val="333333"/>
        <w:sz w:val="20"/>
      </w:rPr>
      <w:t xml:space="preserve">Último cambio: </w:t>
    </w:r>
    <w:fldSimple w:instr=" SAVEDATE  \* MERGEFORMAT ">
      <w:r w:rsidR="005F551C" w:rsidRPr="005F551C">
        <w:rPr>
          <w:noProof/>
          <w:color w:val="333333"/>
          <w:sz w:val="20"/>
        </w:rPr>
        <w:t>11/5/22 10:39:00</w:t>
      </w:r>
    </w:fldSimple>
    <w:r w:rsidRPr="001C19C4">
      <w:rPr>
        <w:color w:val="333333"/>
        <w:sz w:val="20"/>
      </w:rPr>
      <w:t xml:space="preserve">  -  Cantidad de caracteres: </w:t>
    </w:r>
    <w:fldSimple w:instr=" NUMCHARS  \* MERGEFORMAT ">
      <w:r w:rsidR="00155E31" w:rsidRPr="00155E31">
        <w:rPr>
          <w:noProof/>
          <w:color w:val="333333"/>
          <w:sz w:val="20"/>
        </w:rPr>
        <w:t>5543</w:t>
      </w:r>
    </w:fldSimple>
    <w:r w:rsidRPr="001C19C4">
      <w:rPr>
        <w:color w:val="333333"/>
        <w:sz w:val="20"/>
      </w:rPr>
      <w:t xml:space="preserve"> - Cantidad de palabras: </w:t>
    </w:r>
    <w:fldSimple w:instr=" NUMWORDS  \* MERGEFORMAT ">
      <w:r w:rsidR="00155E31" w:rsidRPr="00155E31">
        <w:rPr>
          <w:noProof/>
          <w:color w:val="333333"/>
          <w:sz w:val="20"/>
        </w:rPr>
        <w:t>1021</w:t>
      </w:r>
    </w:fldSimple>
  </w:p>
  <w:p w14:paraId="2EF46B85"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00F50CF5" w:rsidRPr="001C19C4">
      <w:rPr>
        <w:rStyle w:val="Nmerodepgina"/>
        <w:color w:val="333333"/>
      </w:rPr>
      <w:fldChar w:fldCharType="begin"/>
    </w:r>
    <w:r w:rsidRPr="001C19C4">
      <w:rPr>
        <w:rStyle w:val="Nmerodepgina"/>
        <w:color w:val="333333"/>
      </w:rPr>
      <w:instrText xml:space="preserve"> PAGE </w:instrText>
    </w:r>
    <w:r w:rsidR="00F50CF5" w:rsidRPr="001C19C4">
      <w:rPr>
        <w:rStyle w:val="Nmerodepgina"/>
        <w:color w:val="333333"/>
      </w:rPr>
      <w:fldChar w:fldCharType="separate"/>
    </w:r>
    <w:r w:rsidR="003767D5">
      <w:rPr>
        <w:rStyle w:val="Nmerodepgina"/>
        <w:noProof/>
        <w:color w:val="333333"/>
      </w:rPr>
      <w:t>2</w:t>
    </w:r>
    <w:r w:rsidR="00F50CF5" w:rsidRPr="001C19C4">
      <w:rPr>
        <w:rStyle w:val="Nmerodepgina"/>
        <w:color w:val="333333"/>
      </w:rPr>
      <w:fldChar w:fldCharType="end"/>
    </w:r>
    <w:r w:rsidRPr="001C19C4">
      <w:rPr>
        <w:rStyle w:val="Nmerodepgina"/>
        <w:color w:val="333333"/>
      </w:rPr>
      <w:t>/</w:t>
    </w:r>
    <w:fldSimple w:instr=" NUMPAGES  \* MERGEFORMAT ">
      <w:r w:rsidR="003767D5" w:rsidRPr="003767D5">
        <w:rPr>
          <w:rStyle w:val="Nmerodepgina"/>
          <w:noProof/>
          <w:color w:val="333333"/>
        </w:rPr>
        <w:t>4</w:t>
      </w:r>
    </w:fldSimple>
  </w:p>
  <w:p w14:paraId="71CDA654"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E0761" w14:textId="77777777" w:rsidR="00526882" w:rsidRDefault="00526882">
      <w:r>
        <w:separator/>
      </w:r>
    </w:p>
  </w:footnote>
  <w:footnote w:type="continuationSeparator" w:id="0">
    <w:p w14:paraId="5BE61827" w14:textId="77777777" w:rsidR="00526882" w:rsidRDefault="005268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A9566" w14:textId="77777777" w:rsidR="0033168A" w:rsidRDefault="009E6B3E" w:rsidP="0033168A">
    <w:pPr>
      <w:pStyle w:val="Encabezado"/>
      <w:ind w:left="-2410" w:firstLine="850"/>
      <w:jc w:val="center"/>
      <w:rPr>
        <w:i/>
        <w:sz w:val="18"/>
        <w:szCs w:val="18"/>
      </w:rPr>
    </w:pPr>
    <w:r w:rsidRPr="009E6B3E">
      <w:rPr>
        <w:noProof/>
        <w:lang w:val="es-AR" w:eastAsia="es-AR"/>
      </w:rPr>
      <w:drawing>
        <wp:inline distT="0" distB="0" distL="0" distR="0" wp14:anchorId="3B7C2D19" wp14:editId="25DAE70F">
          <wp:extent cx="1882140" cy="340360"/>
          <wp:effectExtent l="0" t="0" r="0" b="0"/>
          <wp:docPr id="1" name="0 Imagen" descr="logo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2140" cy="340360"/>
                  </a:xfrm>
                  <a:prstGeom prst="rect">
                    <a:avLst/>
                  </a:prstGeom>
                  <a:noFill/>
                  <a:ln>
                    <a:noFill/>
                  </a:ln>
                </pic:spPr>
              </pic:pic>
            </a:graphicData>
          </a:graphic>
        </wp:inline>
      </w:drawing>
    </w:r>
    <w:r w:rsidR="0033168A">
      <w:rPr>
        <w:i/>
        <w:sz w:val="18"/>
        <w:szCs w:val="18"/>
      </w:rPr>
      <w:br/>
    </w:r>
  </w:p>
  <w:p w14:paraId="5D9216C9"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B3E"/>
    <w:rsid w:val="000156C2"/>
    <w:rsid w:val="00026430"/>
    <w:rsid w:val="00030DF5"/>
    <w:rsid w:val="00031694"/>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077A4"/>
    <w:rsid w:val="0012080C"/>
    <w:rsid w:val="00124476"/>
    <w:rsid w:val="00127D10"/>
    <w:rsid w:val="001341F0"/>
    <w:rsid w:val="00135F13"/>
    <w:rsid w:val="00136787"/>
    <w:rsid w:val="00145948"/>
    <w:rsid w:val="00155C7C"/>
    <w:rsid w:val="00155E31"/>
    <w:rsid w:val="00160A2A"/>
    <w:rsid w:val="001614A7"/>
    <w:rsid w:val="0019414B"/>
    <w:rsid w:val="001B770D"/>
    <w:rsid w:val="001C18CC"/>
    <w:rsid w:val="001C19C4"/>
    <w:rsid w:val="001D480C"/>
    <w:rsid w:val="001E0E01"/>
    <w:rsid w:val="001E5394"/>
    <w:rsid w:val="001F2924"/>
    <w:rsid w:val="001F3AFD"/>
    <w:rsid w:val="00205802"/>
    <w:rsid w:val="00205DAD"/>
    <w:rsid w:val="00215C9E"/>
    <w:rsid w:val="00223436"/>
    <w:rsid w:val="00227456"/>
    <w:rsid w:val="002327DE"/>
    <w:rsid w:val="00246DF0"/>
    <w:rsid w:val="0026220D"/>
    <w:rsid w:val="00265972"/>
    <w:rsid w:val="00266D8E"/>
    <w:rsid w:val="00275865"/>
    <w:rsid w:val="00276A7E"/>
    <w:rsid w:val="00296815"/>
    <w:rsid w:val="002971A4"/>
    <w:rsid w:val="002B47D0"/>
    <w:rsid w:val="002B7B09"/>
    <w:rsid w:val="002C768C"/>
    <w:rsid w:val="002D05E9"/>
    <w:rsid w:val="002D533A"/>
    <w:rsid w:val="002D65F9"/>
    <w:rsid w:val="002D778C"/>
    <w:rsid w:val="002E38C3"/>
    <w:rsid w:val="002F7961"/>
    <w:rsid w:val="00302300"/>
    <w:rsid w:val="00305DD1"/>
    <w:rsid w:val="003069BE"/>
    <w:rsid w:val="003145ED"/>
    <w:rsid w:val="00315C77"/>
    <w:rsid w:val="0033168A"/>
    <w:rsid w:val="00335CD9"/>
    <w:rsid w:val="00340F54"/>
    <w:rsid w:val="0035681D"/>
    <w:rsid w:val="00361201"/>
    <w:rsid w:val="003767D5"/>
    <w:rsid w:val="00395843"/>
    <w:rsid w:val="003A7311"/>
    <w:rsid w:val="003B471C"/>
    <w:rsid w:val="003C10BB"/>
    <w:rsid w:val="003D10AB"/>
    <w:rsid w:val="003D4000"/>
    <w:rsid w:val="003E65E3"/>
    <w:rsid w:val="003F1EFD"/>
    <w:rsid w:val="003F4249"/>
    <w:rsid w:val="00401C75"/>
    <w:rsid w:val="0040761B"/>
    <w:rsid w:val="00422C3F"/>
    <w:rsid w:val="004354AC"/>
    <w:rsid w:val="00446BEA"/>
    <w:rsid w:val="00446E1A"/>
    <w:rsid w:val="004847CA"/>
    <w:rsid w:val="004B7714"/>
    <w:rsid w:val="004C4B76"/>
    <w:rsid w:val="004D2D62"/>
    <w:rsid w:val="004D30D5"/>
    <w:rsid w:val="004D438B"/>
    <w:rsid w:val="004E235F"/>
    <w:rsid w:val="0051012E"/>
    <w:rsid w:val="005142E6"/>
    <w:rsid w:val="00522C71"/>
    <w:rsid w:val="005241CE"/>
    <w:rsid w:val="00526882"/>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8B8"/>
    <w:rsid w:val="005E3C49"/>
    <w:rsid w:val="005E63B5"/>
    <w:rsid w:val="005F35E2"/>
    <w:rsid w:val="005F551C"/>
    <w:rsid w:val="00601A75"/>
    <w:rsid w:val="00616F70"/>
    <w:rsid w:val="00622DE5"/>
    <w:rsid w:val="006328B9"/>
    <w:rsid w:val="00636BE0"/>
    <w:rsid w:val="0064363E"/>
    <w:rsid w:val="006811D6"/>
    <w:rsid w:val="00690392"/>
    <w:rsid w:val="00697F98"/>
    <w:rsid w:val="006C326A"/>
    <w:rsid w:val="006C40E9"/>
    <w:rsid w:val="006D3303"/>
    <w:rsid w:val="006D5CB7"/>
    <w:rsid w:val="006E3675"/>
    <w:rsid w:val="00706B8E"/>
    <w:rsid w:val="00712C6D"/>
    <w:rsid w:val="00715AF3"/>
    <w:rsid w:val="00720C1E"/>
    <w:rsid w:val="00734F30"/>
    <w:rsid w:val="007410E7"/>
    <w:rsid w:val="007420D8"/>
    <w:rsid w:val="00751670"/>
    <w:rsid w:val="007528B9"/>
    <w:rsid w:val="00771B54"/>
    <w:rsid w:val="007728C1"/>
    <w:rsid w:val="00777916"/>
    <w:rsid w:val="00780167"/>
    <w:rsid w:val="00795E19"/>
    <w:rsid w:val="007B0FD7"/>
    <w:rsid w:val="007B3715"/>
    <w:rsid w:val="007B6DE7"/>
    <w:rsid w:val="007C0373"/>
    <w:rsid w:val="007C0CF9"/>
    <w:rsid w:val="007C5E78"/>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97E7F"/>
    <w:rsid w:val="008B4536"/>
    <w:rsid w:val="008C0008"/>
    <w:rsid w:val="008C4AC3"/>
    <w:rsid w:val="008C526D"/>
    <w:rsid w:val="00906685"/>
    <w:rsid w:val="00910E0F"/>
    <w:rsid w:val="0091690E"/>
    <w:rsid w:val="00923881"/>
    <w:rsid w:val="00947238"/>
    <w:rsid w:val="009624FC"/>
    <w:rsid w:val="0096461D"/>
    <w:rsid w:val="00980707"/>
    <w:rsid w:val="009953AF"/>
    <w:rsid w:val="00996E34"/>
    <w:rsid w:val="009A6E2B"/>
    <w:rsid w:val="009B4FAC"/>
    <w:rsid w:val="009C20D3"/>
    <w:rsid w:val="009E5835"/>
    <w:rsid w:val="009E6B3E"/>
    <w:rsid w:val="009F4E01"/>
    <w:rsid w:val="00A06A2B"/>
    <w:rsid w:val="00A07090"/>
    <w:rsid w:val="00A11AD7"/>
    <w:rsid w:val="00A1286B"/>
    <w:rsid w:val="00A240CA"/>
    <w:rsid w:val="00A37C1D"/>
    <w:rsid w:val="00A40D86"/>
    <w:rsid w:val="00A43208"/>
    <w:rsid w:val="00A4553F"/>
    <w:rsid w:val="00A47920"/>
    <w:rsid w:val="00A502EF"/>
    <w:rsid w:val="00A55E61"/>
    <w:rsid w:val="00A66804"/>
    <w:rsid w:val="00A75EED"/>
    <w:rsid w:val="00A76F04"/>
    <w:rsid w:val="00A7779B"/>
    <w:rsid w:val="00A81C68"/>
    <w:rsid w:val="00A878E2"/>
    <w:rsid w:val="00A962A7"/>
    <w:rsid w:val="00AA08DB"/>
    <w:rsid w:val="00AA2FEA"/>
    <w:rsid w:val="00AA7C22"/>
    <w:rsid w:val="00AB0A73"/>
    <w:rsid w:val="00AB5EB2"/>
    <w:rsid w:val="00AC3839"/>
    <w:rsid w:val="00AC5B95"/>
    <w:rsid w:val="00AE2E8F"/>
    <w:rsid w:val="00AF5760"/>
    <w:rsid w:val="00AF6352"/>
    <w:rsid w:val="00B0396C"/>
    <w:rsid w:val="00B05649"/>
    <w:rsid w:val="00B1723C"/>
    <w:rsid w:val="00B177FE"/>
    <w:rsid w:val="00B264C1"/>
    <w:rsid w:val="00B31B65"/>
    <w:rsid w:val="00B36178"/>
    <w:rsid w:val="00B4532F"/>
    <w:rsid w:val="00B46232"/>
    <w:rsid w:val="00B85EE2"/>
    <w:rsid w:val="00B91576"/>
    <w:rsid w:val="00BA7060"/>
    <w:rsid w:val="00BF2B7B"/>
    <w:rsid w:val="00BF71C2"/>
    <w:rsid w:val="00C26F53"/>
    <w:rsid w:val="00C330CB"/>
    <w:rsid w:val="00C3675D"/>
    <w:rsid w:val="00C419C1"/>
    <w:rsid w:val="00C51E49"/>
    <w:rsid w:val="00C521F9"/>
    <w:rsid w:val="00C63351"/>
    <w:rsid w:val="00C67A78"/>
    <w:rsid w:val="00C71253"/>
    <w:rsid w:val="00C72623"/>
    <w:rsid w:val="00C72C0C"/>
    <w:rsid w:val="00C734F9"/>
    <w:rsid w:val="00C87365"/>
    <w:rsid w:val="00C93FF6"/>
    <w:rsid w:val="00CC20B0"/>
    <w:rsid w:val="00CD06A0"/>
    <w:rsid w:val="00CD5FE1"/>
    <w:rsid w:val="00CD62D7"/>
    <w:rsid w:val="00CE163F"/>
    <w:rsid w:val="00D0017C"/>
    <w:rsid w:val="00D21279"/>
    <w:rsid w:val="00D43AA2"/>
    <w:rsid w:val="00D518DB"/>
    <w:rsid w:val="00D55ECB"/>
    <w:rsid w:val="00D667C8"/>
    <w:rsid w:val="00D67721"/>
    <w:rsid w:val="00D758CE"/>
    <w:rsid w:val="00D76A86"/>
    <w:rsid w:val="00D927D4"/>
    <w:rsid w:val="00DD2795"/>
    <w:rsid w:val="00DD4DE2"/>
    <w:rsid w:val="00DD520D"/>
    <w:rsid w:val="00DE327B"/>
    <w:rsid w:val="00DF0164"/>
    <w:rsid w:val="00DF14A9"/>
    <w:rsid w:val="00DF4B14"/>
    <w:rsid w:val="00DF54AA"/>
    <w:rsid w:val="00E05A10"/>
    <w:rsid w:val="00E07D33"/>
    <w:rsid w:val="00E11856"/>
    <w:rsid w:val="00E12909"/>
    <w:rsid w:val="00E12DDE"/>
    <w:rsid w:val="00E143B6"/>
    <w:rsid w:val="00E258FD"/>
    <w:rsid w:val="00E30CFF"/>
    <w:rsid w:val="00E5334A"/>
    <w:rsid w:val="00E55186"/>
    <w:rsid w:val="00E5658D"/>
    <w:rsid w:val="00E615F1"/>
    <w:rsid w:val="00E63146"/>
    <w:rsid w:val="00E64A1D"/>
    <w:rsid w:val="00E74920"/>
    <w:rsid w:val="00E81EE5"/>
    <w:rsid w:val="00E8525A"/>
    <w:rsid w:val="00E91F21"/>
    <w:rsid w:val="00EB6956"/>
    <w:rsid w:val="00EE6672"/>
    <w:rsid w:val="00EE757D"/>
    <w:rsid w:val="00EF0D22"/>
    <w:rsid w:val="00F03D58"/>
    <w:rsid w:val="00F13C69"/>
    <w:rsid w:val="00F41DF6"/>
    <w:rsid w:val="00F50CF5"/>
    <w:rsid w:val="00F52245"/>
    <w:rsid w:val="00F53C72"/>
    <w:rsid w:val="00F5569F"/>
    <w:rsid w:val="00F60308"/>
    <w:rsid w:val="00F640D0"/>
    <w:rsid w:val="00F75389"/>
    <w:rsid w:val="00F903E8"/>
    <w:rsid w:val="00FA0C8C"/>
    <w:rsid w:val="00FB4F49"/>
    <w:rsid w:val="00FD07F5"/>
    <w:rsid w:val="00FF5E59"/>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89C106"/>
  <w15:docId w15:val="{A6C0D858-FFCE-9145-899B-D95039F0F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B3E"/>
    <w:rPr>
      <w:rFonts w:ascii="Calibri" w:eastAsia="MS Mincho" w:hAnsi="Calibri"/>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customStyle="1" w:styleId="Normal1">
    <w:name w:val="Normal1"/>
    <w:rsid w:val="00A4553F"/>
    <w:pPr>
      <w:jc w:val="both"/>
    </w:pPr>
    <w:rPr>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28340">
      <w:bodyDiv w:val="1"/>
      <w:marLeft w:val="0"/>
      <w:marRight w:val="0"/>
      <w:marTop w:val="0"/>
      <w:marBottom w:val="0"/>
      <w:divBdr>
        <w:top w:val="none" w:sz="0" w:space="0" w:color="auto"/>
        <w:left w:val="none" w:sz="0" w:space="0" w:color="auto"/>
        <w:bottom w:val="none" w:sz="0" w:space="0" w:color="auto"/>
        <w:right w:val="none" w:sz="0" w:space="0" w:color="auto"/>
      </w:divBdr>
    </w:div>
    <w:div w:id="341442578">
      <w:bodyDiv w:val="1"/>
      <w:marLeft w:val="0"/>
      <w:marRight w:val="0"/>
      <w:marTop w:val="0"/>
      <w:marBottom w:val="0"/>
      <w:divBdr>
        <w:top w:val="none" w:sz="0" w:space="0" w:color="auto"/>
        <w:left w:val="none" w:sz="0" w:space="0" w:color="auto"/>
        <w:bottom w:val="none" w:sz="0" w:space="0" w:color="auto"/>
        <w:right w:val="none" w:sz="0" w:space="0" w:color="auto"/>
      </w:divBdr>
    </w:div>
    <w:div w:id="433986486">
      <w:bodyDiv w:val="1"/>
      <w:marLeft w:val="0"/>
      <w:marRight w:val="0"/>
      <w:marTop w:val="0"/>
      <w:marBottom w:val="0"/>
      <w:divBdr>
        <w:top w:val="none" w:sz="0" w:space="0" w:color="auto"/>
        <w:left w:val="none" w:sz="0" w:space="0" w:color="auto"/>
        <w:bottom w:val="none" w:sz="0" w:space="0" w:color="auto"/>
        <w:right w:val="none" w:sz="0" w:space="0" w:color="auto"/>
      </w:divBdr>
    </w:div>
    <w:div w:id="693267277">
      <w:bodyDiv w:val="1"/>
      <w:marLeft w:val="0"/>
      <w:marRight w:val="0"/>
      <w:marTop w:val="0"/>
      <w:marBottom w:val="0"/>
      <w:divBdr>
        <w:top w:val="none" w:sz="0" w:space="0" w:color="auto"/>
        <w:left w:val="none" w:sz="0" w:space="0" w:color="auto"/>
        <w:bottom w:val="none" w:sz="0" w:space="0" w:color="auto"/>
        <w:right w:val="none" w:sz="0" w:space="0" w:color="auto"/>
      </w:divBdr>
    </w:div>
    <w:div w:id="873351133">
      <w:bodyDiv w:val="1"/>
      <w:marLeft w:val="0"/>
      <w:marRight w:val="0"/>
      <w:marTop w:val="0"/>
      <w:marBottom w:val="0"/>
      <w:divBdr>
        <w:top w:val="none" w:sz="0" w:space="0" w:color="auto"/>
        <w:left w:val="none" w:sz="0" w:space="0" w:color="auto"/>
        <w:bottom w:val="none" w:sz="0" w:space="0" w:color="auto"/>
        <w:right w:val="none" w:sz="0" w:space="0" w:color="auto"/>
      </w:divBdr>
    </w:div>
    <w:div w:id="1000348165">
      <w:bodyDiv w:val="1"/>
      <w:marLeft w:val="0"/>
      <w:marRight w:val="0"/>
      <w:marTop w:val="0"/>
      <w:marBottom w:val="0"/>
      <w:divBdr>
        <w:top w:val="none" w:sz="0" w:space="0" w:color="auto"/>
        <w:left w:val="none" w:sz="0" w:space="0" w:color="auto"/>
        <w:bottom w:val="none" w:sz="0" w:space="0" w:color="auto"/>
        <w:right w:val="none" w:sz="0" w:space="0" w:color="auto"/>
      </w:divBdr>
    </w:div>
    <w:div w:id="1076509625">
      <w:bodyDiv w:val="1"/>
      <w:marLeft w:val="0"/>
      <w:marRight w:val="0"/>
      <w:marTop w:val="0"/>
      <w:marBottom w:val="0"/>
      <w:divBdr>
        <w:top w:val="none" w:sz="0" w:space="0" w:color="auto"/>
        <w:left w:val="none" w:sz="0" w:space="0" w:color="auto"/>
        <w:bottom w:val="none" w:sz="0" w:space="0" w:color="auto"/>
        <w:right w:val="none" w:sz="0" w:space="0" w:color="auto"/>
      </w:divBdr>
    </w:div>
    <w:div w:id="210884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1021</Words>
  <Characters>5543</Characters>
  <Application>Microsoft Office Word</Application>
  <DocSecurity>0</DocSecurity>
  <Lines>117</Lines>
  <Paragraphs>16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LAURA YUMI UEMA</dc:creator>
  <cp:lastModifiedBy>LAURA YUMI UEMA</cp:lastModifiedBy>
  <cp:revision>11</cp:revision>
  <cp:lastPrinted>2020-08-06T19:00:00Z</cp:lastPrinted>
  <dcterms:created xsi:type="dcterms:W3CDTF">2022-05-11T13:39:00Z</dcterms:created>
  <dcterms:modified xsi:type="dcterms:W3CDTF">2022-05-11T13:43:00Z</dcterms:modified>
</cp:coreProperties>
</file>