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37A" w:rsidRPr="005521AB" w:rsidRDefault="00D6737A" w:rsidP="00D6737A">
      <w:pPr>
        <w:jc w:val="center"/>
        <w:rPr>
          <w:b/>
          <w:szCs w:val="24"/>
        </w:rPr>
      </w:pPr>
      <w:r w:rsidRPr="005521AB">
        <w:rPr>
          <w:b/>
          <w:szCs w:val="24"/>
        </w:rPr>
        <w:t>PROYECTO DE RESOLUCIÓN</w:t>
      </w:r>
    </w:p>
    <w:p w:rsidR="00D6737A" w:rsidRDefault="00D6737A" w:rsidP="00D6737A">
      <w:pPr>
        <w:jc w:val="center"/>
        <w:rPr>
          <w:szCs w:val="24"/>
        </w:rPr>
      </w:pPr>
    </w:p>
    <w:p w:rsidR="00D6737A" w:rsidRDefault="00D6737A" w:rsidP="00D6737A">
      <w:pPr>
        <w:rPr>
          <w:szCs w:val="24"/>
        </w:rPr>
      </w:pPr>
      <w:r>
        <w:rPr>
          <w:szCs w:val="24"/>
        </w:rPr>
        <w:t>Artículo 1°.- La Legislatura de la Ciudad Autónoma de Buenos Aires solicita al Poder Ejecutivo que por medio del organismo correspondiente, informe en el plazo de treinta (30) días de recibida la presente, sobre los puntos que a continuación se mencionan y que guardan relación con el arreglo de veredas en la intersección de Junín y Macelo T. Alvear</w:t>
      </w:r>
      <w:r>
        <w:rPr>
          <w:szCs w:val="24"/>
        </w:rPr>
        <w:tab/>
      </w:r>
    </w:p>
    <w:p w:rsidR="00D6737A" w:rsidRDefault="00D6737A" w:rsidP="00D6737A">
      <w:pPr>
        <w:rPr>
          <w:szCs w:val="24"/>
        </w:rPr>
      </w:pPr>
      <w:r>
        <w:rPr>
          <w:szCs w:val="24"/>
        </w:rPr>
        <w:t>a)</w:t>
      </w:r>
      <w:r>
        <w:rPr>
          <w:szCs w:val="24"/>
        </w:rPr>
        <w:tab/>
        <w:t xml:space="preserve">Brinde detalles sobre el trabajo de reemplazo de baldosas en la manzana mencionada. </w:t>
      </w:r>
    </w:p>
    <w:p w:rsidR="00D6737A" w:rsidRDefault="00D6737A" w:rsidP="00D6737A">
      <w:pPr>
        <w:rPr>
          <w:szCs w:val="24"/>
        </w:rPr>
      </w:pPr>
      <w:r>
        <w:rPr>
          <w:szCs w:val="24"/>
        </w:rPr>
        <w:t>b)</w:t>
      </w:r>
      <w:r>
        <w:rPr>
          <w:szCs w:val="24"/>
        </w:rPr>
        <w:tab/>
        <w:t xml:space="preserve">Informe el nombre de la empresa a cargo de las tareas y licitación correspondiente. Presente las actas de recepción definitiva o parcial de obra según corresponda. </w:t>
      </w:r>
    </w:p>
    <w:p w:rsidR="00D6737A" w:rsidRDefault="00D6737A" w:rsidP="00D6737A">
      <w:pPr>
        <w:rPr>
          <w:szCs w:val="24"/>
        </w:rPr>
      </w:pPr>
      <w:r>
        <w:rPr>
          <w:szCs w:val="24"/>
        </w:rPr>
        <w:t>c)</w:t>
      </w:r>
      <w:r>
        <w:rPr>
          <w:szCs w:val="24"/>
        </w:rPr>
        <w:tab/>
        <w:t>Detalle si existen arreglos o reemplazos de baldosas en esa misma cuadra en los últimos 5 años. Envíe documentación respaldatoria. Remita motivos por los cuales han tenido que ser reparadas en cada caso, incorporando las razones o el origen de los daños de estas.</w:t>
      </w:r>
    </w:p>
    <w:p w:rsidR="00D6737A" w:rsidRDefault="00D6737A" w:rsidP="00D6737A">
      <w:pPr>
        <w:rPr>
          <w:szCs w:val="24"/>
        </w:rPr>
      </w:pPr>
      <w:r>
        <w:rPr>
          <w:szCs w:val="24"/>
        </w:rPr>
        <w:t>d)</w:t>
      </w:r>
      <w:r>
        <w:rPr>
          <w:szCs w:val="24"/>
        </w:rPr>
        <w:tab/>
        <w:t>Informe cantidad de personal asignado al control de reparación de veredas. Detalle por Comunas.</w:t>
      </w:r>
    </w:p>
    <w:p w:rsidR="00D6737A" w:rsidRDefault="00D6737A" w:rsidP="00D6737A">
      <w:pPr>
        <w:rPr>
          <w:szCs w:val="24"/>
        </w:rPr>
      </w:pPr>
      <w:r>
        <w:rPr>
          <w:szCs w:val="24"/>
        </w:rPr>
        <w:t>e)</w:t>
      </w:r>
      <w:r>
        <w:rPr>
          <w:szCs w:val="24"/>
        </w:rPr>
        <w:tab/>
        <w:t>Indique qué tipo de reparaciones afronta económicamente el Gobierno de la Ciudad, qué criterio se utiliza para elegir cuáles son las veredas a reparar o poner en valor, y si éstas incluyen el arreglo de las aceras cuya rotura no se deba a la responsabilidad del mismo.</w:t>
      </w:r>
    </w:p>
    <w:p w:rsidR="00D6737A" w:rsidRDefault="00D6737A" w:rsidP="00D6737A">
      <w:pPr>
        <w:rPr>
          <w:szCs w:val="24"/>
        </w:rPr>
      </w:pPr>
      <w:r>
        <w:rPr>
          <w:szCs w:val="24"/>
        </w:rPr>
        <w:t>f)</w:t>
      </w:r>
      <w:r>
        <w:rPr>
          <w:szCs w:val="24"/>
        </w:rPr>
        <w:tab/>
        <w:t>Informe el rol que cumplen  las Comunas y sus respectivas Juntas Comunales en función de sus competencias exclusivas y concurrentes, de acuerdo a la Ley N.º 1777, para la elaboración de la planificación y ejecución de las obras en cuestión.  Detalle en el caso puntual de la intersección de Junín y Marcelo T. si la Junta Comunal elevó el reclamo, si las obras de arreglos y reparación fueron comunicadas a la Comuna. Envíe documentación de respaldo.</w:t>
      </w:r>
    </w:p>
    <w:p w:rsidR="00D6737A" w:rsidRDefault="00D6737A" w:rsidP="00D6737A">
      <w:pPr>
        <w:rPr>
          <w:szCs w:val="24"/>
        </w:rPr>
      </w:pPr>
      <w:r>
        <w:rPr>
          <w:szCs w:val="24"/>
        </w:rPr>
        <w:t xml:space="preserve">Artículo 2°.- De forma, etc. </w:t>
      </w:r>
    </w:p>
    <w:p w:rsidR="00D6737A" w:rsidRPr="005521AB" w:rsidRDefault="00D6737A" w:rsidP="00D6737A">
      <w:pPr>
        <w:rPr>
          <w:b/>
          <w:szCs w:val="24"/>
        </w:rPr>
      </w:pPr>
    </w:p>
    <w:p w:rsidR="00D6737A" w:rsidRDefault="00D6737A" w:rsidP="00D6737A">
      <w:pPr>
        <w:jc w:val="center"/>
        <w:rPr>
          <w:szCs w:val="24"/>
        </w:rPr>
      </w:pPr>
      <w:r w:rsidRPr="005521AB">
        <w:rPr>
          <w:b/>
          <w:szCs w:val="24"/>
        </w:rPr>
        <w:t>FUNDAMENTOS</w:t>
      </w:r>
    </w:p>
    <w:p w:rsidR="00D6737A" w:rsidRDefault="00D6737A" w:rsidP="00D6737A">
      <w:pPr>
        <w:rPr>
          <w:szCs w:val="24"/>
        </w:rPr>
      </w:pPr>
      <w:r>
        <w:rPr>
          <w:szCs w:val="24"/>
        </w:rPr>
        <w:t xml:space="preserve">Sr. Presidente. </w:t>
      </w:r>
    </w:p>
    <w:p w:rsidR="00D6737A" w:rsidRDefault="00D6737A" w:rsidP="00D6737A">
      <w:pPr>
        <w:ind w:firstLine="1418"/>
        <w:rPr>
          <w:szCs w:val="24"/>
        </w:rPr>
      </w:pPr>
      <w:r>
        <w:rPr>
          <w:szCs w:val="24"/>
        </w:rPr>
        <w:t xml:space="preserve">La Constitución de la Ciudad, en su Artículo 27, establece que la Ciudad desarrolla en forma indelegable una política de planeamiento y gestión del ambiente urbano integrada a las políticas de desarrollo económico, social y cultural, que contemple su inserción en el área metropolitana. Instrumenta un proceso de ordenamiento territorial y ambiental participativo y permanente que promueve específicamente en el inciso 7: la regulación de los usos del suelo, la localización de las actividades y las condiciones de habitabilidad y seguridad de todo espacio urbano, público y privado. </w:t>
      </w:r>
    </w:p>
    <w:p w:rsidR="00D6737A" w:rsidRDefault="00D6737A" w:rsidP="00D6737A">
      <w:pPr>
        <w:ind w:firstLine="1418"/>
        <w:rPr>
          <w:szCs w:val="24"/>
        </w:rPr>
      </w:pPr>
    </w:p>
    <w:p w:rsidR="00D6737A" w:rsidRDefault="00D6737A" w:rsidP="00D6737A">
      <w:pPr>
        <w:shd w:val="clear" w:color="auto" w:fill="FFFFFF"/>
        <w:spacing w:after="150"/>
        <w:ind w:firstLine="1418"/>
        <w:rPr>
          <w:szCs w:val="24"/>
        </w:rPr>
      </w:pPr>
      <w:r>
        <w:rPr>
          <w:szCs w:val="24"/>
        </w:rPr>
        <w:t xml:space="preserve">En el año 2007 la Legislatura de la Ciudad Autónoma de Buenos Aires </w:t>
      </w:r>
      <w:r>
        <w:rPr>
          <w:szCs w:val="24"/>
          <w:lang w:eastAsia="es-AR"/>
        </w:rPr>
        <w:t>reguló, a través de la sanción de las Leyes N° 5901 y N° 5902 el mantenimiento, reparación y reconstrucción de las veredas y/o aceras, que deben estar adaptadas a las necesidades de los peatones de la Ciudad Autónoma de Buenos Aires.</w:t>
      </w:r>
    </w:p>
    <w:p w:rsidR="00D6737A" w:rsidRDefault="00D6737A" w:rsidP="00D6737A">
      <w:pPr>
        <w:shd w:val="clear" w:color="auto" w:fill="FFFFFF"/>
        <w:spacing w:after="150"/>
        <w:ind w:firstLine="1418"/>
        <w:rPr>
          <w:szCs w:val="24"/>
        </w:rPr>
      </w:pPr>
      <w:r>
        <w:rPr>
          <w:szCs w:val="24"/>
          <w:lang w:eastAsia="es-AR"/>
        </w:rPr>
        <w:t>La misma contempló al Ministerio de Ambiente y Espacio Público (hoy Espacio Público e Higiene Urbana) como autoridad de aplicación.</w:t>
      </w:r>
    </w:p>
    <w:p w:rsidR="00D6737A" w:rsidRDefault="00D6737A" w:rsidP="00D6737A">
      <w:pPr>
        <w:ind w:right="183" w:firstLine="1418"/>
        <w:rPr>
          <w:szCs w:val="24"/>
        </w:rPr>
      </w:pPr>
      <w:r>
        <w:rPr>
          <w:szCs w:val="24"/>
          <w:lang w:val="es-MX"/>
        </w:rPr>
        <w:t xml:space="preserve">A pesar del avance normativo y los llamados "Planes Integrales de Veredas" lanzado hace años, es notorio el mal estado en que se encuentran </w:t>
      </w:r>
      <w:r>
        <w:rPr>
          <w:color w:val="000000"/>
          <w:szCs w:val="24"/>
          <w:shd w:val="clear" w:color="auto" w:fill="FFFFFF"/>
        </w:rPr>
        <w:t>las veredas de la ciudad de Buenos Aires, atestadas de pozos y baldosas rotas. L</w:t>
      </w:r>
      <w:r>
        <w:rPr>
          <w:szCs w:val="24"/>
          <w:lang w:val="es-MX"/>
        </w:rPr>
        <w:t xml:space="preserve">os y las peatones los que padecen las consecuencias del mal estado de las veredas y la falta de mantenimiento de las mismas, sufriendo caídas y accidentes. En este contexto se suma la percepción ciudadana de una mala y deficiente gestión en materia de reparación y reemplazo de las veredas existentes, teniendo en cuenta la opinión generalizada de quienes destacan que las veredas de sus barrios fueron reemplazadas en diferentes </w:t>
      </w:r>
      <w:r>
        <w:rPr>
          <w:szCs w:val="24"/>
          <w:lang w:val="es-MX"/>
        </w:rPr>
        <w:lastRenderedPageBreak/>
        <w:t xml:space="preserve">oportunidades sin una debida justificación al considerar que el estado de las mismas era satisfactorio. </w:t>
      </w:r>
    </w:p>
    <w:p w:rsidR="00D6737A" w:rsidRDefault="00D6737A" w:rsidP="00D6737A">
      <w:pPr>
        <w:ind w:right="183" w:firstLine="1418"/>
        <w:rPr>
          <w:szCs w:val="24"/>
        </w:rPr>
      </w:pPr>
      <w:r>
        <w:rPr>
          <w:szCs w:val="24"/>
          <w:lang w:val="es-MX"/>
        </w:rPr>
        <w:t xml:space="preserve">Esta gestión para la reparación de las veredas porteñas se ve reflejada en el gasto presupuestario del Programa N° 91 “Obras en Vías Peatonales” dependiente del Ministerio de Espacio Público e Higiene Urbana que tiene </w:t>
      </w:r>
      <w:r>
        <w:rPr>
          <w:szCs w:val="24"/>
        </w:rPr>
        <w:t>estimado gastar $ 6242 millones de pesos durante este año en la ejecución, seguimiento y control de obras de reparación, mantenimiento y puesta en valor de vías peatonales, lo cual representa casi dos veces el gasto sancionado de 2021 ($3300 millones).</w:t>
      </w:r>
    </w:p>
    <w:p w:rsidR="00D6737A" w:rsidRDefault="00D6737A" w:rsidP="00D6737A">
      <w:pPr>
        <w:ind w:right="183" w:firstLine="1418"/>
        <w:rPr>
          <w:szCs w:val="24"/>
        </w:rPr>
      </w:pPr>
      <w:r>
        <w:rPr>
          <w:szCs w:val="24"/>
        </w:rPr>
        <w:t>El fenómeno del gasto sobredimensionado se observa también en el grado de ejecución. A diferencia de otros programas del mismo ministerio y de áreas destacadas del ejecutivo de la Ciudad, el programa N° 91 de Espacio Público viene sobrejecutando su crédito sancionado, es decir que gasta más del presupuesto proyectado de cada año. Por ejemplo, de 2018 a 2021 ejecutó siempre entre un 20 y 32 % por encima de su gasto inicial.</w:t>
      </w:r>
    </w:p>
    <w:p w:rsidR="00D6737A" w:rsidRDefault="00D6737A" w:rsidP="00D6737A">
      <w:pPr>
        <w:ind w:right="183" w:firstLine="1418"/>
        <w:rPr>
          <w:szCs w:val="24"/>
        </w:rPr>
      </w:pPr>
      <w:r>
        <w:rPr>
          <w:szCs w:val="24"/>
        </w:rPr>
        <w:t>En otro orden de cosas, en diciembre de 2018, mediante la Resolución N.° 370/SSVP/18 se adjudicó la Licitación Pública N° 429/SIGAF/18 "Ejecución, Rehabilitación y Mantenimiento de Aceras" (ERyMA) que determinó la contratación de diversas empresas de construcción para llevar adelante estas obras en cada comuna de la Ciudad. En lo que respecta a este pedido de informe, la reparación se sitúa en la Comuna 2 que para esta contratación corresponde a la Zona 2 según se desprende del Pliego de Bases y Condiciones Particulares.</w:t>
      </w:r>
    </w:p>
    <w:p w:rsidR="00D6737A" w:rsidRDefault="00D6737A" w:rsidP="00D6737A">
      <w:pPr>
        <w:ind w:right="183" w:firstLine="1418"/>
        <w:rPr>
          <w:szCs w:val="24"/>
        </w:rPr>
      </w:pPr>
      <w:r>
        <w:rPr>
          <w:szCs w:val="24"/>
        </w:rPr>
        <w:t>Para esta zona los trabajos fueron adjudicados a la empresa “Dejesus Constructora S.R.L.”. Si bien la vigencia de la contratación es de 24 meses, ya han transcurrido más de tres años y medio desde el inicio de la orden de compra. A la fecha no se registran nuevas licitaciones que reemplacen a esta última adjudicación y se desconoce si efectivamente esta empresa está llevando a cabo las tareas de reparación de veredas de la Comuna 2 para el año en curso.</w:t>
      </w:r>
    </w:p>
    <w:p w:rsidR="00D6737A" w:rsidRDefault="00D6737A" w:rsidP="00D6737A">
      <w:pPr>
        <w:shd w:val="clear" w:color="auto" w:fill="FFFFFF"/>
        <w:spacing w:after="150"/>
        <w:ind w:firstLine="1418"/>
        <w:rPr>
          <w:szCs w:val="24"/>
        </w:rPr>
      </w:pPr>
      <w:r>
        <w:rPr>
          <w:szCs w:val="24"/>
          <w:lang w:eastAsia="es-AR"/>
        </w:rPr>
        <w:t xml:space="preserve">El presente pedido de informes tiene como objetivo obtener información sobre el procedimiento de reparación de veredas, específicamente en el entorno de las calles Junín y Marcelo T. Alvear. Dicha información surge de un video publicado en redes sociales donde se observa la refacción de la calzada donde se reemplazaban baldosas en un evidente buen estado de conservación. </w:t>
      </w:r>
    </w:p>
    <w:p w:rsidR="00D6737A" w:rsidRDefault="00D6737A" w:rsidP="00D6737A">
      <w:pPr>
        <w:shd w:val="clear" w:color="auto" w:fill="FFFFFF"/>
        <w:spacing w:after="150"/>
        <w:ind w:firstLine="1418"/>
        <w:rPr>
          <w:szCs w:val="24"/>
        </w:rPr>
      </w:pPr>
      <w:r>
        <w:rPr>
          <w:szCs w:val="24"/>
          <w:lang w:eastAsia="es-AR"/>
        </w:rPr>
        <w:t xml:space="preserve">En este marco, el proyecto indaga puntualmente sobre la cantidad de veredas reparadas en los últimos 5 años en el lugar y los motivos por los cuales se han tenido que reparar sucesivamente año tras año. Es preciso señalar que, a pesar de la plena vigencia de la Ley N.º 1777 y las atribuciones y responsabilidades emanadas de dicha ley, el Gobierno de la Ciudad no ha emprendido aún el proceso de descentralización de competencias y presupuesto específico para las tareas de seguimiento y control de obras de reparación, mantenimiento y puesta en valor de vías peatonales. Es dable destacar la labor cotidiana de las Juntas Comunales en la gestión descentralizada, sin embargo es notable el nivel de retraso que registra la Administración Central a los fines de dotar de recursos y capacidades institucionales a las juntas para la realización de dichas tareas. En este sentido, el presente proyecto de Resolución indaga los procesos de comunicación y resolución de los reclamos surgidos o emanados de las Juntas Comunales, y los mecanismos que existen en el Ejecutivo Local que se despliegan en cada operativo de arreglo puesta en valor. </w:t>
      </w:r>
    </w:p>
    <w:p w:rsidR="00D6737A" w:rsidRDefault="00D6737A" w:rsidP="00D6737A">
      <w:pPr>
        <w:shd w:val="clear" w:color="auto" w:fill="FFFFFF"/>
        <w:spacing w:after="150"/>
        <w:ind w:firstLine="1418"/>
        <w:rPr>
          <w:szCs w:val="24"/>
        </w:rPr>
      </w:pPr>
      <w:r>
        <w:rPr>
          <w:szCs w:val="24"/>
          <w:lang w:eastAsia="es-AR"/>
        </w:rPr>
        <w:t xml:space="preserve">Finalmente, este proyecto indaga acerca del presupuesto ejecutado por la Subsecretaría de Vías Peatonales del Ministerio de Ambiente y Espacio Público, si el trabajo se ejecuta en coordinación con las Comunas y cuál es el criterio que se utiliza para establecer qué tipo de reparaciones afronta económicamente el Gobierno de la Ciudad. </w:t>
      </w:r>
    </w:p>
    <w:p w:rsidR="00D6737A" w:rsidRDefault="00D6737A" w:rsidP="00D6737A">
      <w:pPr>
        <w:shd w:val="clear" w:color="auto" w:fill="FFFFFF"/>
        <w:spacing w:after="150"/>
        <w:ind w:firstLine="1418"/>
        <w:rPr>
          <w:szCs w:val="24"/>
        </w:rPr>
      </w:pPr>
      <w:r>
        <w:rPr>
          <w:szCs w:val="24"/>
          <w:lang w:eastAsia="es-AR"/>
        </w:rPr>
        <w:t>Por todo lo expuesto, solicito a mis pares la aprobación de este Proyecto de Resolución.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043" w:rsidRDefault="00732043">
      <w:r>
        <w:separator/>
      </w:r>
    </w:p>
  </w:endnote>
  <w:endnote w:type="continuationSeparator" w:id="1">
    <w:p w:rsidR="00732043" w:rsidRDefault="007320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6737A" w:rsidRPr="00D6737A">
        <w:rPr>
          <w:noProof/>
          <w:color w:val="333333"/>
          <w:sz w:val="20"/>
        </w:rPr>
        <w:t>00/00/0000 0:00:00</w:t>
      </w:r>
    </w:fldSimple>
    <w:r w:rsidRPr="001C19C4">
      <w:rPr>
        <w:color w:val="333333"/>
        <w:sz w:val="20"/>
      </w:rPr>
      <w:t xml:space="preserve">  -  Cantidad de caracteres: </w:t>
    </w:r>
    <w:fldSimple w:instr=" NUMCHARS  \* MERGEFORMAT ">
      <w:r w:rsidR="00D6737A" w:rsidRPr="00D6737A">
        <w:rPr>
          <w:noProof/>
          <w:color w:val="333333"/>
          <w:sz w:val="20"/>
        </w:rPr>
        <w:t>6159</w:t>
      </w:r>
    </w:fldSimple>
    <w:r w:rsidRPr="001C19C4">
      <w:rPr>
        <w:color w:val="333333"/>
        <w:sz w:val="20"/>
      </w:rPr>
      <w:t xml:space="preserve"> - Cantidad de palabras: </w:t>
    </w:r>
    <w:fldSimple w:instr=" NUMWORDS  \* MERGEFORMAT ">
      <w:r w:rsidR="00D6737A" w:rsidRPr="00D6737A">
        <w:rPr>
          <w:noProof/>
          <w:color w:val="333333"/>
          <w:sz w:val="20"/>
        </w:rPr>
        <w:t>1208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B659B" w:rsidRPr="001C19C4">
      <w:rPr>
        <w:rStyle w:val="Nmerodepgina"/>
        <w:color w:val="333333"/>
      </w:rPr>
      <w:fldChar w:fldCharType="begin"/>
    </w:r>
    <w:r w:rsidRPr="001C19C4">
      <w:rPr>
        <w:rStyle w:val="Nmerodepgina"/>
        <w:color w:val="333333"/>
      </w:rPr>
      <w:instrText xml:space="preserve"> PAGE </w:instrText>
    </w:r>
    <w:r w:rsidR="002B659B" w:rsidRPr="001C19C4">
      <w:rPr>
        <w:rStyle w:val="Nmerodepgina"/>
        <w:color w:val="333333"/>
      </w:rPr>
      <w:fldChar w:fldCharType="separate"/>
    </w:r>
    <w:r w:rsidR="00D6737A">
      <w:rPr>
        <w:rStyle w:val="Nmerodepgina"/>
        <w:noProof/>
        <w:color w:val="333333"/>
      </w:rPr>
      <w:t>3</w:t>
    </w:r>
    <w:r w:rsidR="002B659B" w:rsidRPr="001C19C4">
      <w:rPr>
        <w:rStyle w:val="Nmerodepgina"/>
        <w:color w:val="333333"/>
      </w:rPr>
      <w:fldChar w:fldCharType="end"/>
    </w:r>
    <w:r w:rsidRPr="001C19C4">
      <w:rPr>
        <w:rStyle w:val="Nmerodepgina"/>
        <w:color w:val="333333"/>
      </w:rPr>
      <w:t>/</w:t>
    </w:r>
    <w:fldSimple w:instr=" NUMPAGES  \* MERGEFORMAT ">
      <w:r w:rsidR="00D6737A" w:rsidRPr="00D6737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043" w:rsidRDefault="00732043">
      <w:r>
        <w:separator/>
      </w:r>
    </w:p>
  </w:footnote>
  <w:footnote w:type="continuationSeparator" w:id="1">
    <w:p w:rsidR="00732043" w:rsidRDefault="007320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3204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59B"/>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2043"/>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37A"/>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37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0</TotalTime>
  <Pages>3</Pages>
  <Words>1208</Words>
  <Characters>6159</Characters>
  <Application>Microsoft Office Word</Application>
  <DocSecurity>0</DocSecurity>
  <Lines>108</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2022-05-11T19:49:00Z</dcterms:created>
  <dcterms:modified xsi:type="dcterms:W3CDTF">2022-05-11T19:49:00Z</dcterms:modified>
</cp:coreProperties>
</file>