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A02" w:rsidRPr="00EF6A02" w:rsidRDefault="00EF6A02" w:rsidP="00EF6A02">
      <w:pPr>
        <w:pBdr>
          <w:top w:val="nil"/>
          <w:left w:val="nil"/>
          <w:bottom w:val="nil"/>
          <w:right w:val="nil"/>
          <w:between w:val="nil"/>
        </w:pBdr>
        <w:rPr>
          <w:rFonts w:eastAsia="Times New Roman"/>
          <w:b/>
        </w:rPr>
      </w:pPr>
      <w:r w:rsidRPr="00EF6A02">
        <w:rPr>
          <w:rFonts w:eastAsia="Times New Roman"/>
          <w:b/>
        </w:rPr>
        <w:t xml:space="preserve">PROYECTO DE </w:t>
      </w:r>
      <w:r w:rsidRPr="00EF6A02">
        <w:rPr>
          <w:b/>
        </w:rPr>
        <w:t>DECLARACIÓN</w:t>
      </w:r>
    </w:p>
    <w:p w:rsidR="00EF6A02" w:rsidRPr="00EF6A02" w:rsidRDefault="00EF6A02" w:rsidP="00EF6A02">
      <w:pPr>
        <w:pBdr>
          <w:top w:val="nil"/>
          <w:left w:val="nil"/>
          <w:bottom w:val="nil"/>
          <w:right w:val="nil"/>
          <w:between w:val="nil"/>
        </w:pBdr>
        <w:jc w:val="left"/>
        <w:rPr>
          <w:rFonts w:eastAsia="Times New Roman"/>
        </w:rPr>
      </w:pPr>
    </w:p>
    <w:p w:rsidR="00EF6A02" w:rsidRPr="00EF6A02" w:rsidRDefault="00EF6A02" w:rsidP="00EF6A02">
      <w:pPr>
        <w:pBdr>
          <w:top w:val="nil"/>
          <w:left w:val="nil"/>
          <w:bottom w:val="nil"/>
          <w:right w:val="nil"/>
          <w:between w:val="nil"/>
        </w:pBdr>
        <w:spacing w:before="120" w:after="120" w:line="360" w:lineRule="auto"/>
        <w:jc w:val="both"/>
        <w:rPr>
          <w:rFonts w:eastAsia="Times New Roman"/>
        </w:rPr>
      </w:pPr>
    </w:p>
    <w:p w:rsidR="00EF6A02" w:rsidRPr="00EF6A02" w:rsidRDefault="00EF6A02" w:rsidP="00EF6A02">
      <w:pPr>
        <w:pBdr>
          <w:top w:val="nil"/>
          <w:left w:val="nil"/>
          <w:bottom w:val="nil"/>
          <w:right w:val="nil"/>
          <w:between w:val="nil"/>
        </w:pBdr>
        <w:spacing w:before="120" w:after="120" w:line="360" w:lineRule="auto"/>
        <w:jc w:val="both"/>
        <w:rPr>
          <w:rFonts w:eastAsia="Times New Roman"/>
        </w:rPr>
      </w:pPr>
      <w:r w:rsidRPr="00EF6A02">
        <w:t xml:space="preserve">Declárese de interés social y cultural </w:t>
      </w:r>
      <w:r w:rsidRPr="00EF6A02">
        <w:rPr>
          <w:rFonts w:eastAsia="Times New Roman"/>
        </w:rPr>
        <w:t xml:space="preserve">la muestra “Paisaje Palabra / Recuperación poética del territorio” organizada por el Observatorio Malvinas de la Universidad Nacional de Lanús. </w:t>
      </w:r>
    </w:p>
    <w:p w:rsidR="00EF6A02" w:rsidRPr="00EF6A02" w:rsidRDefault="00EF6A02" w:rsidP="00EF6A02">
      <w:pPr>
        <w:pBdr>
          <w:top w:val="nil"/>
          <w:left w:val="nil"/>
          <w:bottom w:val="nil"/>
          <w:right w:val="nil"/>
          <w:between w:val="nil"/>
        </w:pBdr>
        <w:jc w:val="left"/>
        <w:rPr>
          <w:rFonts w:eastAsia="Times New Roman"/>
        </w:rPr>
      </w:pPr>
    </w:p>
    <w:p w:rsidR="00EF6A02" w:rsidRPr="00EF6A02" w:rsidRDefault="00EF6A02" w:rsidP="00EF6A02">
      <w:pPr>
        <w:pBdr>
          <w:top w:val="nil"/>
          <w:left w:val="nil"/>
          <w:bottom w:val="nil"/>
          <w:right w:val="nil"/>
          <w:between w:val="nil"/>
        </w:pBdr>
        <w:jc w:val="left"/>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pStyle w:val="Normal1"/>
        <w:rPr>
          <w:lang w:eastAsia="es-ES"/>
        </w:rPr>
      </w:pPr>
    </w:p>
    <w:p w:rsidR="00EF6A02" w:rsidRPr="00EF6A02" w:rsidRDefault="00EF6A02" w:rsidP="00EF6A02">
      <w:pPr>
        <w:pBdr>
          <w:top w:val="nil"/>
          <w:left w:val="nil"/>
          <w:bottom w:val="nil"/>
          <w:right w:val="nil"/>
          <w:between w:val="nil"/>
        </w:pBdr>
        <w:rPr>
          <w:rFonts w:eastAsia="Times New Roman"/>
        </w:rPr>
      </w:pPr>
    </w:p>
    <w:p w:rsidR="00EF6A02" w:rsidRPr="00EF6A02" w:rsidRDefault="00EF6A02" w:rsidP="00EF6A02">
      <w:pPr>
        <w:jc w:val="both"/>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rPr>
          <w:b/>
        </w:rPr>
      </w:pPr>
      <w:r w:rsidRPr="00EF6A02">
        <w:rPr>
          <w:b/>
        </w:rPr>
        <w:lastRenderedPageBreak/>
        <w:t>FUNDAMENTOS</w:t>
      </w:r>
    </w:p>
    <w:p w:rsidR="00EF6A02" w:rsidRPr="00EF6A02" w:rsidRDefault="00EF6A02" w:rsidP="00EF6A02">
      <w:pPr>
        <w:pBdr>
          <w:top w:val="nil"/>
          <w:left w:val="nil"/>
          <w:bottom w:val="nil"/>
          <w:right w:val="nil"/>
          <w:between w:val="nil"/>
        </w:pBdr>
        <w:spacing w:line="276" w:lineRule="auto"/>
        <w:jc w:val="left"/>
        <w:rPr>
          <w:rFonts w:eastAsia="Times New Roman"/>
        </w:rPr>
      </w:pPr>
    </w:p>
    <w:p w:rsidR="00EF6A02" w:rsidRPr="00EF6A02" w:rsidRDefault="00EF6A02" w:rsidP="00EF6A02">
      <w:pPr>
        <w:pBdr>
          <w:top w:val="nil"/>
          <w:left w:val="nil"/>
          <w:bottom w:val="nil"/>
          <w:right w:val="nil"/>
          <w:between w:val="nil"/>
        </w:pBdr>
        <w:spacing w:line="360" w:lineRule="auto"/>
        <w:jc w:val="both"/>
        <w:rPr>
          <w:rFonts w:eastAsia="Times New Roman"/>
        </w:rPr>
      </w:pPr>
      <w:r w:rsidRPr="00EF6A02">
        <w:rPr>
          <w:rFonts w:eastAsia="Times New Roman"/>
        </w:rPr>
        <w:t xml:space="preserve">Señor Presidente: </w:t>
      </w:r>
    </w:p>
    <w:p w:rsidR="00EF6A02" w:rsidRPr="00EF6A02" w:rsidRDefault="00EF6A02" w:rsidP="00EF6A02">
      <w:pPr>
        <w:pBdr>
          <w:top w:val="nil"/>
          <w:left w:val="nil"/>
          <w:bottom w:val="nil"/>
          <w:right w:val="nil"/>
          <w:between w:val="nil"/>
        </w:pBdr>
        <w:spacing w:line="360" w:lineRule="auto"/>
        <w:jc w:val="both"/>
        <w:rPr>
          <w:rFonts w:eastAsia="Times New Roman"/>
        </w:rPr>
      </w:pPr>
    </w:p>
    <w:p w:rsidR="00EF6A02" w:rsidRPr="00EF6A02" w:rsidRDefault="00EF6A02" w:rsidP="00EF6A02">
      <w:pPr>
        <w:pBdr>
          <w:top w:val="nil"/>
          <w:left w:val="nil"/>
          <w:bottom w:val="nil"/>
          <w:right w:val="nil"/>
          <w:between w:val="nil"/>
        </w:pBdr>
        <w:spacing w:before="120" w:after="120" w:line="360" w:lineRule="auto"/>
        <w:jc w:val="both"/>
        <w:rPr>
          <w:rFonts w:eastAsia="Times New Roman"/>
        </w:rPr>
      </w:pPr>
      <w:r w:rsidRPr="00EF6A02">
        <w:rPr>
          <w:rFonts w:eastAsia="Times New Roman"/>
        </w:rPr>
        <w:tab/>
        <w:t xml:space="preserve">El presente proyecto busca </w:t>
      </w:r>
      <w:r w:rsidRPr="00EF6A02">
        <w:t xml:space="preserve">declarar de interés social y cultural </w:t>
      </w:r>
      <w:r w:rsidRPr="00EF6A02">
        <w:rPr>
          <w:rFonts w:eastAsia="Times New Roman"/>
        </w:rPr>
        <w:t xml:space="preserve">la muestra </w:t>
      </w:r>
      <w:r w:rsidRPr="00EF6A02">
        <w:rPr>
          <w:rFonts w:eastAsia="Times New Roman"/>
          <w:i/>
        </w:rPr>
        <w:t xml:space="preserve">“Paisaje Palabra / Recuperación poética del territorio” </w:t>
      </w:r>
      <w:r w:rsidRPr="00EF6A02">
        <w:rPr>
          <w:rFonts w:eastAsia="Times New Roman"/>
        </w:rPr>
        <w:t>organizada por el Observatorio Malvinas de la Universidad Nacional de Lanús, con la curaduría de Rubén Borré, que expone obras de 18 artistas plásticos tomando como punto de partida coordenadas de las Islas Malvinas.</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t xml:space="preserve">En el año 2015, un equipo de filmación del Observatorio había estado en Malvinas realizando el cortometraje El Viaje de Abril, con el apoyo del Ministerio de Cultura de </w:t>
      </w:r>
      <w:r>
        <w:rPr>
          <w:rFonts w:eastAsia="Times New Roman"/>
        </w:rPr>
        <w:t>la Nación</w:t>
      </w:r>
      <w:r w:rsidRPr="00EF6A02">
        <w:rPr>
          <w:rFonts w:eastAsia="Times New Roman"/>
        </w:rPr>
        <w:t>. En esa ocasión, filmó y marcó 18 sitios históricos de la Isla Soledad. A su regreso, el Observatorio agrupó esos registros audiovisuales, realizó reseñas históricas de los lugares filmados y, junto con otros materiales complementarios (audios, fotos, textos), le entregó a cada uno de los artistas convocados los registros correspondientes a las coordenadas sobre las cuales les tocaría trabajar.</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t>Utilizados como punto de partida, esos ma</w:t>
      </w:r>
      <w:bookmarkStart w:id="0" w:name="_GoBack"/>
      <w:bookmarkEnd w:id="0"/>
      <w:r w:rsidRPr="00EF6A02">
        <w:rPr>
          <w:rFonts w:eastAsia="Times New Roman"/>
        </w:rPr>
        <w:t xml:space="preserve">teriales sirvieron de orientación para el proyecto pictórico de cada artista. Solo se habían convenido dos cosas: que las obras llevarían por nombre las coordenadas de cada lugar y que su realización tendría para todos el mismo formato: 1.50 x 1.20 </w:t>
      </w:r>
      <w:proofErr w:type="spellStart"/>
      <w:r w:rsidRPr="00EF6A02">
        <w:rPr>
          <w:rFonts w:eastAsia="Times New Roman"/>
        </w:rPr>
        <w:t>mts</w:t>
      </w:r>
      <w:proofErr w:type="spellEnd"/>
      <w:r w:rsidRPr="00EF6A02">
        <w:rPr>
          <w:rFonts w:eastAsia="Times New Roman"/>
        </w:rPr>
        <w:t>., utilizado en forma apaisada.</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t>La invitación, naturalmente, no fue a “reproducir” los paisajes, aunque el proyecto no excluía la posibilidad de esta intención. Se quería que cada artista tomara los documentos y registros de cada sitio como estímulo para reinventar el paisaje, con las formas y los recursos que cada uno creyera conveniente.</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t>Fue así como se puso en marcha una acción pictórica, en la que 18 artistas se lanzaban a una reapropiación del paisaje malvinense, cada uno operando sobre un punto específico de las Islas. El proyecto buscaba incitarlos a tomar ese paisaje, hacerlo propio y, una vez recuperado, fuera restituido a la mirada de los otros a través de sus obras: la colección –que fue donada a la Universidad con la condición de que se mantuviera unida- integrarían la muestra itinerante “Paisaje Palabra / Recuperación Poética del Territorio”.</w:t>
      </w:r>
    </w:p>
    <w:p w:rsidR="00EF6A02" w:rsidRPr="00EF6A02" w:rsidRDefault="00EF6A02" w:rsidP="00EF6A02">
      <w:pPr>
        <w:pBdr>
          <w:top w:val="nil"/>
          <w:left w:val="nil"/>
          <w:bottom w:val="nil"/>
          <w:right w:val="nil"/>
          <w:between w:val="nil"/>
        </w:pBdr>
        <w:spacing w:before="120" w:after="120" w:line="360" w:lineRule="auto"/>
        <w:jc w:val="both"/>
      </w:pPr>
      <w:r w:rsidRPr="00EF6A02">
        <w:rPr>
          <w:rFonts w:eastAsia="Times New Roman"/>
        </w:rPr>
        <w:t>Desde fines de 2015,</w:t>
      </w:r>
      <w:r w:rsidRPr="00EF6A02">
        <w:t xml:space="preserve"> la exposición ha sido exhibida en la Universidad Nacional de Lanús, Universidad Nacional de La Matanza, Museo de Bellas Artes de Luján, Centro Municipal de Avellaneda y en la Escuela de Bellas Artes Rogelio </w:t>
      </w:r>
      <w:proofErr w:type="spellStart"/>
      <w:r w:rsidRPr="00EF6A02">
        <w:t>Yrurtia</w:t>
      </w:r>
      <w:proofErr w:type="spellEnd"/>
      <w:r w:rsidRPr="00EF6A02">
        <w:t xml:space="preserve"> (CABA), entre otros, acompañada por charlas y debates con el público y alumnos.</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t>En palabras de quienes organizan la muestra:</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lastRenderedPageBreak/>
        <w:t>“Malvinas es sin duda un campo semántico, un horizonte simbólico, un mito colectivo. Es también un territorio usurpado. Se lo puede pensar como privación, como silencio y grito, como lucha, como esperanza, como nudo. El territorio malvinense es un espacio atravesado por muchos siglos de historia, de los cuales los últimos 200 años han sido escenario de saqueo colonial. Las marcas de esa historia sobreviven en las 18 obras producidas por los artistas convocados por este proyecto. Son 18 miradas sobre 18 puntos del paisaje de esas Islas que, reunidos, nos proponen un horizonte donde mirarnos.”</w:t>
      </w:r>
    </w:p>
    <w:p w:rsidR="00EF6A02" w:rsidRPr="00EF6A02" w:rsidRDefault="00EF6A02" w:rsidP="00EF6A02">
      <w:pPr>
        <w:pBdr>
          <w:top w:val="nil"/>
          <w:left w:val="nil"/>
          <w:bottom w:val="nil"/>
          <w:right w:val="nil"/>
          <w:between w:val="nil"/>
        </w:pBdr>
        <w:spacing w:before="120" w:after="120" w:line="360" w:lineRule="auto"/>
        <w:ind w:firstLine="720"/>
        <w:jc w:val="both"/>
      </w:pPr>
      <w:r w:rsidRPr="00EF6A02">
        <w:t xml:space="preserve">La Cuestión de las Islas Malvinas fue, es y será un tema central para todos los argentinos, tal como lo expresa la Constitución Nacional mediante su Disposición Transitoria Primera: "La Nación Argentina ratifica su legítima e imprescriptible soberanía sobre las Islas Malvinas, </w:t>
      </w:r>
      <w:proofErr w:type="spellStart"/>
      <w:r w:rsidRPr="00EF6A02">
        <w:t>Georgias</w:t>
      </w:r>
      <w:proofErr w:type="spellEnd"/>
      <w:r w:rsidRPr="00EF6A02">
        <w:t xml:space="preserve"> del Sur y </w:t>
      </w:r>
      <w:proofErr w:type="spellStart"/>
      <w:r w:rsidRPr="00EF6A02">
        <w:t>Sandwich</w:t>
      </w:r>
      <w:proofErr w:type="spellEnd"/>
      <w:r w:rsidRPr="00EF6A02">
        <w:t xml:space="preserve"> del Sur y los espacios marítimos e insulares correspondientes, por ser parte integrante del territorio nacional. La recuperación de dichos territorios y el ejercicio pleno de la soberanía, respetando el modo de vida de sus habitantes y conforme a los principios del Derecho Internacional, constituyen un objetivo permanente e irrenunciable del pueblo argentino."</w:t>
      </w:r>
    </w:p>
    <w:p w:rsidR="00EF6A02" w:rsidRPr="00EF6A02" w:rsidRDefault="00EF6A02" w:rsidP="00EF6A02">
      <w:pPr>
        <w:pBdr>
          <w:top w:val="nil"/>
          <w:left w:val="nil"/>
          <w:bottom w:val="nil"/>
          <w:right w:val="nil"/>
          <w:between w:val="nil"/>
        </w:pBdr>
        <w:spacing w:before="120" w:after="120" w:line="360" w:lineRule="auto"/>
        <w:ind w:firstLine="720"/>
        <w:jc w:val="both"/>
        <w:rPr>
          <w:rFonts w:eastAsia="Times New Roman"/>
        </w:rPr>
      </w:pPr>
      <w:r w:rsidRPr="00EF6A02">
        <w:rPr>
          <w:rFonts w:eastAsia="Times New Roman"/>
        </w:rPr>
        <w:t xml:space="preserve">En el marco del 40° aniversario de la Guerra de Malvinas, resulta imperioso profundizar como porteños y argentinos sobre nuestro permanente reclamo de soberanía sobre las Islas, y también mantener vigente la memoria y la lucha por la justicia para los caídos y sobrevivientes, que lucharon heroicamente para recuperar el territorio argentino de nuestras Islas. </w:t>
      </w:r>
    </w:p>
    <w:p w:rsidR="00EF6A02" w:rsidRPr="00EF6A02" w:rsidRDefault="00EF6A02" w:rsidP="00EF6A02">
      <w:pPr>
        <w:pBdr>
          <w:top w:val="nil"/>
          <w:left w:val="nil"/>
          <w:bottom w:val="nil"/>
          <w:right w:val="nil"/>
          <w:between w:val="nil"/>
        </w:pBdr>
        <w:spacing w:before="120" w:after="120" w:line="360" w:lineRule="auto"/>
        <w:jc w:val="both"/>
        <w:rPr>
          <w:rFonts w:eastAsia="Times New Roman"/>
          <w:b/>
          <w:sz w:val="22"/>
          <w:szCs w:val="22"/>
        </w:rPr>
      </w:pPr>
      <w:r w:rsidRPr="00EF6A02">
        <w:rPr>
          <w:rFonts w:eastAsia="Times New Roman"/>
          <w:sz w:val="22"/>
          <w:szCs w:val="22"/>
        </w:rPr>
        <w:tab/>
        <w:t xml:space="preserve">Por todo lo expuesto anteriormente, solicito la  aprobación del presente proyecto. </w:t>
      </w:r>
    </w:p>
    <w:p w:rsidR="00EF6A02" w:rsidRPr="00EF6A02" w:rsidRDefault="00EF6A02" w:rsidP="00EF6A02">
      <w:pPr>
        <w:pBdr>
          <w:top w:val="nil"/>
          <w:left w:val="nil"/>
          <w:bottom w:val="nil"/>
          <w:right w:val="nil"/>
          <w:between w:val="nil"/>
        </w:pBdr>
        <w:spacing w:line="360" w:lineRule="auto"/>
        <w:jc w:val="left"/>
        <w:rPr>
          <w:rFonts w:eastAsia="Times New Roman"/>
          <w:b/>
          <w:sz w:val="22"/>
          <w:szCs w:val="22"/>
        </w:rPr>
      </w:pPr>
    </w:p>
    <w:p w:rsidR="00EF6A02" w:rsidRPr="00EF6A02" w:rsidRDefault="00EF6A02" w:rsidP="00EF6A02">
      <w:pPr>
        <w:pBdr>
          <w:top w:val="nil"/>
          <w:left w:val="nil"/>
          <w:bottom w:val="nil"/>
          <w:right w:val="nil"/>
          <w:between w:val="nil"/>
        </w:pBdr>
        <w:spacing w:line="360" w:lineRule="auto"/>
        <w:jc w:val="both"/>
        <w:rPr>
          <w:rFonts w:eastAsia="Times New Roman"/>
          <w:b/>
          <w:sz w:val="22"/>
          <w:szCs w:val="22"/>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p>
    <w:p w:rsidR="00EF6A02" w:rsidRPr="00EF6A02" w:rsidRDefault="00EF6A02" w:rsidP="00EF6A02">
      <w:pPr>
        <w:pStyle w:val="Normal1"/>
        <w:rPr>
          <w:lang w:eastAsia="es-ES"/>
        </w:rPr>
      </w:pPr>
      <w:r w:rsidRPr="00EF6A02">
        <w:rPr>
          <w:lang w:eastAsia="es-ES"/>
        </w:rPr>
        <w:lastRenderedPageBreak/>
        <w:t>ANEXO</w:t>
      </w:r>
    </w:p>
    <w:p w:rsidR="00EF6A02" w:rsidRPr="00EF6A02" w:rsidRDefault="00EF6A02" w:rsidP="00EF6A02">
      <w:pPr>
        <w:pStyle w:val="Normal1"/>
        <w:jc w:val="left"/>
        <w:rPr>
          <w:lang w:eastAsia="es-ES"/>
        </w:rPr>
      </w:pPr>
    </w:p>
    <w:p w:rsidR="00EF6A02" w:rsidRPr="00EF6A02" w:rsidRDefault="00EF6A02" w:rsidP="00EF6A02">
      <w:pPr>
        <w:pStyle w:val="Normal1"/>
        <w:jc w:val="left"/>
        <w:rPr>
          <w:lang w:eastAsia="es-ES"/>
        </w:rPr>
      </w:pPr>
      <w:r w:rsidRPr="00EF6A02">
        <w:rPr>
          <w:lang w:eastAsia="es-ES"/>
        </w:rPr>
        <w:t>A continuación se presenta la lista de las 18 obras de la muestra:</w:t>
      </w:r>
    </w:p>
    <w:p w:rsidR="00EF6A02" w:rsidRPr="00EF6A02" w:rsidRDefault="00EF6A02" w:rsidP="00EF6A02">
      <w:pPr>
        <w:pStyle w:val="Normal1"/>
        <w:jc w:val="left"/>
        <w:rPr>
          <w:lang w:eastAsia="es-ES"/>
        </w:rPr>
      </w:pPr>
    </w:p>
    <w:p w:rsidR="00EF6A02" w:rsidRPr="00EF6A02" w:rsidRDefault="00EF6A02" w:rsidP="00EF6A02">
      <w:pPr>
        <w:shd w:val="clear" w:color="auto" w:fill="FFFFFF"/>
        <w:jc w:val="left"/>
        <w:rPr>
          <w:rFonts w:eastAsia="Times New Roman"/>
          <w:position w:val="0"/>
          <w:lang w:val="es-AR" w:eastAsia="es-AR"/>
        </w:rPr>
      </w:pPr>
      <w:r w:rsidRPr="00EF6A02">
        <w:rPr>
          <w:rFonts w:eastAsia="Times New Roman"/>
          <w:b/>
          <w:bCs/>
          <w:position w:val="0"/>
          <w:lang w:val="es-AR" w:eastAsia="es-AR"/>
        </w:rPr>
        <w:t>OBRAS:</w:t>
      </w:r>
    </w:p>
    <w:p w:rsidR="00EF6A02" w:rsidRPr="00EF6A02" w:rsidRDefault="00EF6A02" w:rsidP="00EF6A02">
      <w:pPr>
        <w:pStyle w:val="Normal1"/>
        <w:numPr>
          <w:ilvl w:val="0"/>
          <w:numId w:val="1"/>
        </w:numPr>
        <w:jc w:val="left"/>
        <w:rPr>
          <w:lang w:val="es-AR"/>
        </w:rPr>
      </w:pPr>
      <w:r w:rsidRPr="00EF6A02">
        <w:rPr>
          <w:lang w:val="es-AR"/>
        </w:rPr>
        <w:t>·-51.7969900, -58.94000 “Alrededores de Darwin” de Daniel Corvino. (Acrílico sobre tela)</w:t>
      </w:r>
    </w:p>
    <w:p w:rsidR="00EF6A02" w:rsidRPr="00EF6A02" w:rsidRDefault="00EF6A02" w:rsidP="00EF6A02">
      <w:pPr>
        <w:pStyle w:val="Normal1"/>
        <w:numPr>
          <w:ilvl w:val="0"/>
          <w:numId w:val="1"/>
        </w:numPr>
        <w:jc w:val="left"/>
        <w:rPr>
          <w:lang w:val="es-AR"/>
        </w:rPr>
      </w:pPr>
      <w:r w:rsidRPr="00EF6A02">
        <w:rPr>
          <w:lang w:val="es-AR"/>
        </w:rPr>
        <w:t xml:space="preserve">-51.6711787, -57.9317304 “Camino entre </w:t>
      </w:r>
      <w:proofErr w:type="spellStart"/>
      <w:r w:rsidRPr="00EF6A02">
        <w:rPr>
          <w:lang w:val="es-AR"/>
        </w:rPr>
        <w:t>Tumbledown</w:t>
      </w:r>
      <w:proofErr w:type="spellEnd"/>
      <w:r w:rsidRPr="00EF6A02">
        <w:rPr>
          <w:lang w:val="es-AR"/>
        </w:rPr>
        <w:t xml:space="preserve"> y Río </w:t>
      </w:r>
      <w:proofErr w:type="spellStart"/>
      <w:r w:rsidRPr="00EF6A02">
        <w:rPr>
          <w:lang w:val="es-AR"/>
        </w:rPr>
        <w:t>Murrell</w:t>
      </w:r>
      <w:proofErr w:type="spellEnd"/>
      <w:r w:rsidRPr="00EF6A02">
        <w:rPr>
          <w:lang w:val="es-AR"/>
        </w:rPr>
        <w:t xml:space="preserve">” de Gabriel Álvarez. (Arena, </w:t>
      </w:r>
      <w:proofErr w:type="spellStart"/>
      <w:r w:rsidRPr="00EF6A02">
        <w:rPr>
          <w:lang w:val="es-AR"/>
        </w:rPr>
        <w:t>enduido</w:t>
      </w:r>
      <w:proofErr w:type="spellEnd"/>
      <w:r w:rsidRPr="00EF6A02">
        <w:rPr>
          <w:lang w:val="es-AR"/>
        </w:rPr>
        <w:t xml:space="preserve"> y acrílico sobre tela)</w:t>
      </w:r>
    </w:p>
    <w:p w:rsidR="00EF6A02" w:rsidRPr="00EF6A02" w:rsidRDefault="00EF6A02" w:rsidP="00EF6A02">
      <w:pPr>
        <w:pStyle w:val="Normal1"/>
        <w:numPr>
          <w:ilvl w:val="0"/>
          <w:numId w:val="1"/>
        </w:numPr>
        <w:jc w:val="left"/>
        <w:rPr>
          <w:lang w:val="es-AR"/>
        </w:rPr>
      </w:pPr>
      <w:r w:rsidRPr="00EF6A02">
        <w:rPr>
          <w:lang w:val="es-AR"/>
        </w:rPr>
        <w:t xml:space="preserve">-52.1236, -58.4948 “Costa y mar al sudeste de Isla Soledad, Malvinas” de Marta Pérez </w:t>
      </w:r>
      <w:proofErr w:type="spellStart"/>
      <w:r w:rsidRPr="00EF6A02">
        <w:rPr>
          <w:lang w:val="es-AR"/>
        </w:rPr>
        <w:t>Temperley</w:t>
      </w:r>
      <w:proofErr w:type="spellEnd"/>
      <w:r w:rsidRPr="00EF6A02">
        <w:rPr>
          <w:lang w:val="es-AR"/>
        </w:rPr>
        <w:t>. (Óleo sobre tela)</w:t>
      </w:r>
    </w:p>
    <w:p w:rsidR="00EF6A02" w:rsidRPr="00EF6A02" w:rsidRDefault="00EF6A02" w:rsidP="00EF6A02">
      <w:pPr>
        <w:pStyle w:val="Normal1"/>
        <w:numPr>
          <w:ilvl w:val="0"/>
          <w:numId w:val="1"/>
        </w:numPr>
        <w:jc w:val="left"/>
        <w:rPr>
          <w:lang w:val="es-AR"/>
        </w:rPr>
      </w:pPr>
      <w:r w:rsidRPr="00EF6A02">
        <w:rPr>
          <w:lang w:val="es-AR"/>
        </w:rPr>
        <w:t xml:space="preserve">-51.7000075, -58.02991872 “Campos entre Dos Hermanas y </w:t>
      </w:r>
      <w:proofErr w:type="spellStart"/>
      <w:r w:rsidRPr="00EF6A02">
        <w:rPr>
          <w:lang w:val="es-AR"/>
        </w:rPr>
        <w:t>Tumbledown</w:t>
      </w:r>
      <w:proofErr w:type="spellEnd"/>
      <w:r w:rsidRPr="00EF6A02">
        <w:rPr>
          <w:lang w:val="es-AR"/>
        </w:rPr>
        <w:t xml:space="preserve">” de Jorge González </w:t>
      </w:r>
      <w:proofErr w:type="spellStart"/>
      <w:r w:rsidRPr="00EF6A02">
        <w:rPr>
          <w:lang w:val="es-AR"/>
        </w:rPr>
        <w:t>Perrín</w:t>
      </w:r>
      <w:proofErr w:type="spellEnd"/>
      <w:r w:rsidRPr="00EF6A02">
        <w:rPr>
          <w:lang w:val="es-AR"/>
        </w:rPr>
        <w:t>. (Acrílico sobre tela y fibras endebles)</w:t>
      </w:r>
    </w:p>
    <w:p w:rsidR="00EF6A02" w:rsidRPr="00EF6A02" w:rsidRDefault="00EF6A02" w:rsidP="00EF6A02">
      <w:pPr>
        <w:pStyle w:val="Normal1"/>
        <w:numPr>
          <w:ilvl w:val="0"/>
          <w:numId w:val="1"/>
        </w:numPr>
        <w:jc w:val="left"/>
        <w:rPr>
          <w:lang w:val="es-AR"/>
        </w:rPr>
      </w:pPr>
      <w:r w:rsidRPr="00EF6A02">
        <w:rPr>
          <w:lang w:val="es-AR"/>
        </w:rPr>
        <w:t>-51.692806, -57.855861 “Muelle de Puerto Argentino” de Rubén Borré. (Acrílico sobre tela).</w:t>
      </w:r>
    </w:p>
    <w:p w:rsidR="00EF6A02" w:rsidRPr="00EF6A02" w:rsidRDefault="00EF6A02" w:rsidP="00EF6A02">
      <w:pPr>
        <w:pStyle w:val="Normal1"/>
        <w:numPr>
          <w:ilvl w:val="0"/>
          <w:numId w:val="1"/>
        </w:numPr>
        <w:jc w:val="left"/>
        <w:rPr>
          <w:lang w:val="es-AR"/>
        </w:rPr>
      </w:pPr>
      <w:r w:rsidRPr="00EF6A02">
        <w:rPr>
          <w:lang w:val="es-AR"/>
        </w:rPr>
        <w:t xml:space="preserve">-51.662972,-58.095667 “Helicóptero Puma al pie de Monte Kent I” de Julio </w:t>
      </w:r>
      <w:proofErr w:type="spellStart"/>
      <w:r w:rsidRPr="00EF6A02">
        <w:rPr>
          <w:lang w:val="es-AR"/>
        </w:rPr>
        <w:t>Lavallén</w:t>
      </w:r>
      <w:proofErr w:type="spellEnd"/>
      <w:r w:rsidRPr="00EF6A02">
        <w:rPr>
          <w:lang w:val="es-AR"/>
        </w:rPr>
        <w:t>. (Acrílico sobre tela)</w:t>
      </w:r>
    </w:p>
    <w:p w:rsidR="00EF6A02" w:rsidRPr="00EF6A02" w:rsidRDefault="00EF6A02" w:rsidP="00EF6A02">
      <w:pPr>
        <w:pStyle w:val="Normal1"/>
        <w:numPr>
          <w:ilvl w:val="0"/>
          <w:numId w:val="1"/>
        </w:numPr>
        <w:jc w:val="left"/>
        <w:rPr>
          <w:lang w:val="es-AR"/>
        </w:rPr>
      </w:pPr>
      <w:r w:rsidRPr="00EF6A02">
        <w:rPr>
          <w:lang w:val="es-AR"/>
        </w:rPr>
        <w:t xml:space="preserve">-51.690333, -57.879194 “Desde la Avenida Ross, con la mirada al oeste” de Ricardo </w:t>
      </w:r>
      <w:proofErr w:type="spellStart"/>
      <w:r w:rsidRPr="00EF6A02">
        <w:rPr>
          <w:lang w:val="es-AR"/>
        </w:rPr>
        <w:t>Ajler</w:t>
      </w:r>
      <w:proofErr w:type="spellEnd"/>
      <w:r w:rsidRPr="00EF6A02">
        <w:rPr>
          <w:lang w:val="es-AR"/>
        </w:rPr>
        <w:t>. (Óleo sobre tela, técnica mixta)</w:t>
      </w:r>
    </w:p>
    <w:p w:rsidR="00EF6A02" w:rsidRPr="00EF6A02" w:rsidRDefault="00EF6A02" w:rsidP="00EF6A02">
      <w:pPr>
        <w:pStyle w:val="Normal1"/>
        <w:numPr>
          <w:ilvl w:val="0"/>
          <w:numId w:val="1"/>
        </w:numPr>
        <w:jc w:val="left"/>
        <w:rPr>
          <w:lang w:val="es-AR"/>
        </w:rPr>
      </w:pPr>
      <w:r w:rsidRPr="00EF6A02">
        <w:rPr>
          <w:lang w:val="es-AR"/>
        </w:rPr>
        <w:t xml:space="preserve">-51.69725, -57.780028 “Playas al este de Puerto Argentino” de Amalia </w:t>
      </w:r>
      <w:proofErr w:type="spellStart"/>
      <w:r w:rsidRPr="00EF6A02">
        <w:rPr>
          <w:lang w:val="es-AR"/>
        </w:rPr>
        <w:t>Bonholzer</w:t>
      </w:r>
      <w:proofErr w:type="spellEnd"/>
      <w:r w:rsidRPr="00EF6A02">
        <w:rPr>
          <w:lang w:val="es-AR"/>
        </w:rPr>
        <w:t>. (Acrílico sobre tela)</w:t>
      </w:r>
    </w:p>
    <w:p w:rsidR="00EF6A02" w:rsidRPr="00EF6A02" w:rsidRDefault="00EF6A02" w:rsidP="00EF6A02">
      <w:pPr>
        <w:pStyle w:val="Normal1"/>
        <w:numPr>
          <w:ilvl w:val="0"/>
          <w:numId w:val="1"/>
        </w:numPr>
        <w:jc w:val="left"/>
        <w:rPr>
          <w:lang w:val="es-AR"/>
        </w:rPr>
      </w:pPr>
      <w:r w:rsidRPr="00EF6A02">
        <w:rPr>
          <w:lang w:val="es-AR"/>
        </w:rPr>
        <w:t>-51.7968000, -58.94050 “Cementerio Argentino de Darwin, Isla Soledad, Malvinas” de Martín Gil Mariño. (Óleo sobre tela, técnica mixta)</w:t>
      </w:r>
    </w:p>
    <w:p w:rsidR="00EF6A02" w:rsidRPr="00EF6A02" w:rsidRDefault="00EF6A02" w:rsidP="00EF6A02">
      <w:pPr>
        <w:pStyle w:val="Normal1"/>
        <w:numPr>
          <w:ilvl w:val="0"/>
          <w:numId w:val="1"/>
        </w:numPr>
        <w:jc w:val="left"/>
        <w:rPr>
          <w:lang w:val="es-AR"/>
        </w:rPr>
      </w:pPr>
      <w:r w:rsidRPr="00EF6A02">
        <w:rPr>
          <w:lang w:val="es-AR"/>
        </w:rPr>
        <w:t xml:space="preserve">-51.827556,-58.973667 “Cercanías de Pradera del Ganso” de Omar </w:t>
      </w:r>
      <w:proofErr w:type="spellStart"/>
      <w:r w:rsidRPr="00EF6A02">
        <w:rPr>
          <w:lang w:val="es-AR"/>
        </w:rPr>
        <w:t>Gasparini</w:t>
      </w:r>
      <w:proofErr w:type="spellEnd"/>
      <w:r w:rsidRPr="00EF6A02">
        <w:rPr>
          <w:lang w:val="es-AR"/>
        </w:rPr>
        <w:t>. (Técnica mixta, tinta de grabado y acrílico).</w:t>
      </w:r>
    </w:p>
    <w:p w:rsidR="00EF6A02" w:rsidRPr="00EF6A02" w:rsidRDefault="00EF6A02" w:rsidP="00EF6A02">
      <w:pPr>
        <w:pStyle w:val="Normal1"/>
        <w:numPr>
          <w:ilvl w:val="0"/>
          <w:numId w:val="1"/>
        </w:numPr>
        <w:jc w:val="left"/>
        <w:rPr>
          <w:lang w:val="es-AR"/>
        </w:rPr>
      </w:pPr>
      <w:r w:rsidRPr="00EF6A02">
        <w:rPr>
          <w:lang w:val="es-AR"/>
        </w:rPr>
        <w:t xml:space="preserve">-51.795972, -58.95925 “Istmo de Darwin, Isla Soledad, Malvinas” de Nicolás </w:t>
      </w:r>
      <w:proofErr w:type="spellStart"/>
      <w:r w:rsidRPr="00EF6A02">
        <w:rPr>
          <w:lang w:val="es-AR"/>
        </w:rPr>
        <w:t>Menza</w:t>
      </w:r>
      <w:proofErr w:type="spellEnd"/>
      <w:r w:rsidRPr="00EF6A02">
        <w:rPr>
          <w:lang w:val="es-AR"/>
        </w:rPr>
        <w:t xml:space="preserve"> (Acrílico sobre tela).</w:t>
      </w:r>
    </w:p>
    <w:p w:rsidR="00EF6A02" w:rsidRPr="00EF6A02" w:rsidRDefault="00EF6A02" w:rsidP="00EF6A02">
      <w:pPr>
        <w:pStyle w:val="Normal1"/>
        <w:numPr>
          <w:ilvl w:val="0"/>
          <w:numId w:val="1"/>
        </w:numPr>
        <w:jc w:val="left"/>
        <w:rPr>
          <w:lang w:val="es-AR"/>
        </w:rPr>
      </w:pPr>
      <w:r w:rsidRPr="00EF6A02">
        <w:rPr>
          <w:lang w:val="es-AR"/>
        </w:rPr>
        <w:t xml:space="preserve">-51.661139,-58.1015 “Camino a Puerto Soledad” de Héctor </w:t>
      </w:r>
      <w:proofErr w:type="spellStart"/>
      <w:r w:rsidRPr="00EF6A02">
        <w:rPr>
          <w:lang w:val="es-AR"/>
        </w:rPr>
        <w:t>Destéfanis</w:t>
      </w:r>
      <w:proofErr w:type="spellEnd"/>
      <w:r w:rsidRPr="00EF6A02">
        <w:rPr>
          <w:lang w:val="es-AR"/>
        </w:rPr>
        <w:t>. (Óleo sobre tela).</w:t>
      </w:r>
    </w:p>
    <w:p w:rsidR="00EF6A02" w:rsidRPr="00EF6A02" w:rsidRDefault="00EF6A02" w:rsidP="00EF6A02">
      <w:pPr>
        <w:pStyle w:val="Normal1"/>
        <w:numPr>
          <w:ilvl w:val="0"/>
          <w:numId w:val="1"/>
        </w:numPr>
        <w:jc w:val="left"/>
        <w:rPr>
          <w:lang w:val="es-AR"/>
        </w:rPr>
      </w:pPr>
      <w:r w:rsidRPr="00EF6A02">
        <w:rPr>
          <w:lang w:val="es-AR"/>
        </w:rPr>
        <w:t>-51.696806,-57.779944 “Playas y mares, al este de Isla Soledad” de Susana Saravia. (Acrílico sobre tela).</w:t>
      </w:r>
    </w:p>
    <w:p w:rsidR="00EF6A02" w:rsidRPr="00EF6A02" w:rsidRDefault="00EF6A02" w:rsidP="00EF6A02">
      <w:pPr>
        <w:pStyle w:val="Normal1"/>
        <w:numPr>
          <w:ilvl w:val="0"/>
          <w:numId w:val="1"/>
        </w:numPr>
        <w:jc w:val="left"/>
        <w:rPr>
          <w:lang w:val="es-AR"/>
        </w:rPr>
      </w:pPr>
      <w:r w:rsidRPr="00EF6A02">
        <w:rPr>
          <w:lang w:val="es-AR"/>
        </w:rPr>
        <w:t xml:space="preserve">-51.660572,-58.099667 “Helicóptero Puma al pie de Monte Kent II” de Germán </w:t>
      </w:r>
      <w:proofErr w:type="spellStart"/>
      <w:r w:rsidRPr="00EF6A02">
        <w:rPr>
          <w:lang w:val="es-AR"/>
        </w:rPr>
        <w:t>Gárgano</w:t>
      </w:r>
      <w:proofErr w:type="spellEnd"/>
      <w:r w:rsidRPr="00EF6A02">
        <w:rPr>
          <w:lang w:val="es-AR"/>
        </w:rPr>
        <w:t xml:space="preserve"> (Acrílico sobre tela).</w:t>
      </w:r>
    </w:p>
    <w:p w:rsidR="00EF6A02" w:rsidRPr="00EF6A02" w:rsidRDefault="00EF6A02" w:rsidP="00EF6A02">
      <w:pPr>
        <w:pStyle w:val="Normal1"/>
        <w:numPr>
          <w:ilvl w:val="0"/>
          <w:numId w:val="1"/>
        </w:numPr>
        <w:jc w:val="left"/>
        <w:rPr>
          <w:lang w:val="es-AR"/>
        </w:rPr>
      </w:pPr>
      <w:r w:rsidRPr="00EF6A02">
        <w:rPr>
          <w:lang w:val="es-AR"/>
        </w:rPr>
        <w:t xml:space="preserve">-51.68425,-57.922806 “Arroyo Caprichoso, zona del Cuartel de la Royal Marine” de Ana </w:t>
      </w:r>
      <w:proofErr w:type="spellStart"/>
      <w:r w:rsidRPr="00EF6A02">
        <w:rPr>
          <w:lang w:val="es-AR"/>
        </w:rPr>
        <w:t>Tarsia</w:t>
      </w:r>
      <w:proofErr w:type="spellEnd"/>
      <w:r w:rsidRPr="00EF6A02">
        <w:rPr>
          <w:lang w:val="es-AR"/>
        </w:rPr>
        <w:t xml:space="preserve"> (Acuarela sobre tela).</w:t>
      </w:r>
    </w:p>
    <w:p w:rsidR="00EF6A02" w:rsidRPr="00EF6A02" w:rsidRDefault="00EF6A02" w:rsidP="00EF6A02">
      <w:pPr>
        <w:pStyle w:val="Normal1"/>
        <w:numPr>
          <w:ilvl w:val="0"/>
          <w:numId w:val="1"/>
        </w:numPr>
        <w:jc w:val="left"/>
        <w:rPr>
          <w:lang w:val="es-AR"/>
        </w:rPr>
      </w:pPr>
      <w:r w:rsidRPr="00EF6A02">
        <w:rPr>
          <w:lang w:val="es-AR"/>
        </w:rPr>
        <w:t xml:space="preserve">-51.8200, -58.974700 “Entre Darwin y Pradera del Ganso” de Teresa </w:t>
      </w:r>
      <w:proofErr w:type="spellStart"/>
      <w:r w:rsidRPr="00EF6A02">
        <w:rPr>
          <w:lang w:val="es-AR"/>
        </w:rPr>
        <w:t>Lascano</w:t>
      </w:r>
      <w:proofErr w:type="spellEnd"/>
      <w:r w:rsidRPr="00EF6A02">
        <w:rPr>
          <w:lang w:val="es-AR"/>
        </w:rPr>
        <w:t>. (Óleo sobre tela).</w:t>
      </w:r>
    </w:p>
    <w:p w:rsidR="00EF6A02" w:rsidRPr="00EF6A02" w:rsidRDefault="00EF6A02" w:rsidP="00EF6A02">
      <w:pPr>
        <w:pStyle w:val="Normal1"/>
        <w:numPr>
          <w:ilvl w:val="0"/>
          <w:numId w:val="1"/>
        </w:numPr>
        <w:jc w:val="left"/>
        <w:rPr>
          <w:lang w:val="es-AR"/>
        </w:rPr>
      </w:pPr>
      <w:r w:rsidRPr="00EF6A02">
        <w:rPr>
          <w:lang w:val="es-AR"/>
        </w:rPr>
        <w:t xml:space="preserve">-51.792100, -58.9108011 “Camino entre Puerto Argentino y Darwin” de Nicolás Ramón </w:t>
      </w:r>
      <w:proofErr w:type="spellStart"/>
      <w:r w:rsidRPr="00EF6A02">
        <w:rPr>
          <w:lang w:val="es-AR"/>
        </w:rPr>
        <w:t>Boschi</w:t>
      </w:r>
      <w:proofErr w:type="spellEnd"/>
      <w:r w:rsidRPr="00EF6A02">
        <w:rPr>
          <w:lang w:val="es-AR"/>
        </w:rPr>
        <w:t>. (Acrílico sobre tela)</w:t>
      </w:r>
    </w:p>
    <w:p w:rsidR="00EF6A02" w:rsidRPr="00EF6A02" w:rsidRDefault="00EF6A02" w:rsidP="00EF6A02">
      <w:pPr>
        <w:pStyle w:val="Normal1"/>
        <w:numPr>
          <w:ilvl w:val="0"/>
          <w:numId w:val="1"/>
        </w:numPr>
        <w:jc w:val="left"/>
        <w:rPr>
          <w:lang w:val="es-AR"/>
        </w:rPr>
      </w:pPr>
      <w:r w:rsidRPr="00EF6A02">
        <w:rPr>
          <w:lang w:val="es-AR"/>
        </w:rPr>
        <w:t>-51.69625, -57.780889 “Mirando la Rada de Puerto Argentino desde el este” de Analía Romero. (Acrílico sobre tela)</w:t>
      </w:r>
    </w:p>
    <w:p w:rsidR="00EF6A02" w:rsidRPr="00EF6A02" w:rsidRDefault="00EF6A02" w:rsidP="00EF6A02">
      <w:pPr>
        <w:pStyle w:val="Normal1"/>
        <w:jc w:val="left"/>
        <w:rPr>
          <w:lang w:eastAsia="es-ES"/>
        </w:rPr>
      </w:pPr>
    </w:p>
    <w:p w:rsidR="005E3C49" w:rsidRPr="00E5658D" w:rsidRDefault="005E3C49" w:rsidP="00E5658D"/>
    <w:sectPr w:rsidR="005E3C49" w:rsidRPr="00E5658D"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DFD" w:rsidRDefault="00724DFD">
      <w:r>
        <w:separator/>
      </w:r>
    </w:p>
  </w:endnote>
  <w:endnote w:type="continuationSeparator" w:id="0">
    <w:p w:rsidR="00724DFD" w:rsidRDefault="0072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rsidP="004511A1">
    <w:pPr>
      <w:pStyle w:val="Piedepgina"/>
      <w:rPr>
        <w:color w:val="333333"/>
        <w:sz w:val="20"/>
      </w:rPr>
    </w:pPr>
    <w:r w:rsidRPr="001C19C4">
      <w:rPr>
        <w:color w:val="333333"/>
        <w:sz w:val="20"/>
      </w:rPr>
      <w:t xml:space="preserve">Último cambio: </w:t>
    </w:r>
    <w:r w:rsidR="00724DFD">
      <w:fldChar w:fldCharType="begin"/>
    </w:r>
    <w:r w:rsidR="00724DFD">
      <w:instrText xml:space="preserve"> SAVEDATE  \* MERGEFORMAT </w:instrText>
    </w:r>
    <w:r w:rsidR="00724DFD">
      <w:fldChar w:fldCharType="separate"/>
    </w:r>
    <w:r w:rsidR="00AC4931" w:rsidRPr="00AC4931">
      <w:rPr>
        <w:noProof/>
        <w:color w:val="333333"/>
        <w:sz w:val="20"/>
      </w:rPr>
      <w:t>13/05/2022 10:18:00</w:t>
    </w:r>
    <w:r w:rsidR="00724DFD">
      <w:rPr>
        <w:noProof/>
        <w:color w:val="333333"/>
        <w:sz w:val="20"/>
      </w:rPr>
      <w:fldChar w:fldCharType="end"/>
    </w:r>
    <w:r w:rsidRPr="001C19C4">
      <w:rPr>
        <w:color w:val="333333"/>
        <w:sz w:val="20"/>
      </w:rPr>
      <w:t xml:space="preserve">  -  Cantidad de caracteres: </w:t>
    </w:r>
    <w:r w:rsidR="00724DFD">
      <w:fldChar w:fldCharType="begin"/>
    </w:r>
    <w:r w:rsidR="00724DFD">
      <w:instrText xml:space="preserve"> NUMCHARS  \* MERGEFORMAT </w:instrText>
    </w:r>
    <w:r w:rsidR="00724DFD">
      <w:fldChar w:fldCharType="separate"/>
    </w:r>
    <w:r w:rsidR="00AC4931" w:rsidRPr="00AC4931">
      <w:rPr>
        <w:noProof/>
        <w:color w:val="333333"/>
        <w:sz w:val="20"/>
      </w:rPr>
      <w:t>5493</w:t>
    </w:r>
    <w:r w:rsidR="00724DFD">
      <w:rPr>
        <w:noProof/>
        <w:color w:val="333333"/>
        <w:sz w:val="20"/>
      </w:rPr>
      <w:fldChar w:fldCharType="end"/>
    </w:r>
    <w:r w:rsidRPr="001C19C4">
      <w:rPr>
        <w:color w:val="333333"/>
        <w:sz w:val="20"/>
      </w:rPr>
      <w:t xml:space="preserve"> - Cantidad de palabras: </w:t>
    </w:r>
    <w:r w:rsidR="00724DFD">
      <w:fldChar w:fldCharType="begin"/>
    </w:r>
    <w:r w:rsidR="00724DFD">
      <w:instrText xml:space="preserve"> NUMWORDS  \* MERGEFORMAT </w:instrText>
    </w:r>
    <w:r w:rsidR="00724DFD">
      <w:fldChar w:fldCharType="separate"/>
    </w:r>
    <w:r w:rsidR="00AC4931" w:rsidRPr="00AC4931">
      <w:rPr>
        <w:noProof/>
        <w:color w:val="333333"/>
        <w:sz w:val="20"/>
      </w:rPr>
      <w:t>974</w:t>
    </w:r>
    <w:r w:rsidR="00724DFD">
      <w:rPr>
        <w:noProof/>
        <w:color w:val="333333"/>
        <w:sz w:val="20"/>
      </w:rPr>
      <w:fldChar w:fldCharType="end"/>
    </w:r>
  </w:p>
  <w:p w:rsidR="00601A75" w:rsidRPr="001C19C4" w:rsidRDefault="00601A75" w:rsidP="004511A1">
    <w:pPr>
      <w:pStyle w:val="Piedepgina"/>
      <w:tabs>
        <w:tab w:val="left" w:pos="3565"/>
      </w:tabs>
      <w:rPr>
        <w:rStyle w:val="Nmerodepgina"/>
        <w:color w:val="333333"/>
      </w:rPr>
    </w:pPr>
    <w:r w:rsidRPr="001C19C4">
      <w:rPr>
        <w:color w:val="333333"/>
        <w:sz w:val="20"/>
      </w:rPr>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4511A1">
      <w:rPr>
        <w:rStyle w:val="Nmerodepgina"/>
        <w:noProof/>
        <w:color w:val="333333"/>
      </w:rPr>
      <w:t>2</w:t>
    </w:r>
    <w:r w:rsidR="00395843" w:rsidRPr="001C19C4">
      <w:rPr>
        <w:rStyle w:val="Nmerodepgina"/>
        <w:color w:val="333333"/>
      </w:rPr>
      <w:fldChar w:fldCharType="end"/>
    </w:r>
    <w:r w:rsidRPr="001C19C4">
      <w:rPr>
        <w:rStyle w:val="Nmerodepgina"/>
        <w:color w:val="333333"/>
      </w:rPr>
      <w:t>/</w:t>
    </w:r>
    <w:r w:rsidR="00724DFD">
      <w:fldChar w:fldCharType="begin"/>
    </w:r>
    <w:r w:rsidR="00724DFD">
      <w:instrText xml:space="preserve"> NUMPAGES  \* MERGEFORMAT </w:instrText>
    </w:r>
    <w:r w:rsidR="00724DFD">
      <w:fldChar w:fldCharType="separate"/>
    </w:r>
    <w:r w:rsidR="004511A1" w:rsidRPr="004511A1">
      <w:rPr>
        <w:rStyle w:val="Nmerodepgina"/>
        <w:noProof/>
        <w:color w:val="333333"/>
      </w:rPr>
      <w:t>4</w:t>
    </w:r>
    <w:r w:rsidR="00724DFD">
      <w:rPr>
        <w:rStyle w:val="Nmerodepgina"/>
        <w:noProof/>
        <w:color w:val="333333"/>
      </w:rPr>
      <w:fldChar w:fldCharType="end"/>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DFD" w:rsidRDefault="00724DFD">
      <w:r>
        <w:separator/>
      </w:r>
    </w:p>
  </w:footnote>
  <w:footnote w:type="continuationSeparator" w:id="0">
    <w:p w:rsidR="00724DFD" w:rsidRDefault="00724D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10161"/>
    <w:multiLevelType w:val="hybridMultilevel"/>
    <w:tmpl w:val="2EF615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A0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11A1"/>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148F"/>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24DFD"/>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4931"/>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EF6A0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1"/>
    <w:autoRedefine/>
    <w:hidden/>
    <w:qFormat/>
    <w:rsid w:val="00EF6A02"/>
    <w:pPr>
      <w:jc w:val="center"/>
    </w:pPr>
    <w:rPr>
      <w:rFonts w:eastAsia="Arial"/>
      <w:position w:val="-1"/>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EF6A02"/>
    <w:pPr>
      <w:jc w:val="center"/>
    </w:pPr>
    <w:rPr>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1"/>
    <w:autoRedefine/>
    <w:hidden/>
    <w:qFormat/>
    <w:rsid w:val="00EF6A02"/>
    <w:pPr>
      <w:jc w:val="center"/>
    </w:pPr>
    <w:rPr>
      <w:rFonts w:eastAsia="Arial"/>
      <w:position w:val="-1"/>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EF6A02"/>
    <w:pPr>
      <w:jc w:val="center"/>
    </w:pPr>
    <w:rPr>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F7F24C-4DE7-4F4D-B953-DE5887C1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(1).dotx</Template>
  <TotalTime>31</TotalTime>
  <Pages>4</Pages>
  <Words>974</Words>
  <Characters>5493</Characters>
  <Application>Microsoft Office Word</Application>
  <DocSecurity>0</DocSecurity>
  <Lines>172</Lines>
  <Paragraphs>36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Maria</dc:creator>
  <cp:lastModifiedBy>Maria</cp:lastModifiedBy>
  <cp:revision>4</cp:revision>
  <cp:lastPrinted>2020-02-28T17:24:00Z</cp:lastPrinted>
  <dcterms:created xsi:type="dcterms:W3CDTF">2022-05-13T12:47:00Z</dcterms:created>
  <dcterms:modified xsi:type="dcterms:W3CDTF">2022-05-13T13:19:00Z</dcterms:modified>
</cp:coreProperties>
</file>