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B31" w:rsidRPr="00917C2E" w:rsidRDefault="002F1B31" w:rsidP="002F1B31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7C2E">
        <w:rPr>
          <w:rFonts w:ascii="Times New Roman" w:hAnsi="Times New Roman" w:cs="Times New Roman"/>
          <w:b/>
          <w:bCs/>
          <w:sz w:val="24"/>
          <w:szCs w:val="24"/>
        </w:rPr>
        <w:t>PROYECTO DE DECLARACION</w:t>
      </w:r>
    </w:p>
    <w:p w:rsidR="002F1B31" w:rsidRPr="00917C2E" w:rsidRDefault="002F1B31" w:rsidP="002F1B31">
      <w:pPr>
        <w:spacing w:line="36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F1B31" w:rsidRDefault="002F1B31" w:rsidP="002F1B31">
      <w:pPr>
        <w:jc w:val="both"/>
        <w:rPr>
          <w:rFonts w:ascii="Times New Roman" w:hAnsi="Times New Roman" w:cs="Times New Roman"/>
          <w:sz w:val="24"/>
          <w:szCs w:val="24"/>
        </w:rPr>
      </w:pPr>
      <w:r w:rsidRPr="00917C2E">
        <w:rPr>
          <w:rFonts w:ascii="Times New Roman" w:hAnsi="Times New Roman" w:cs="Times New Roman"/>
          <w:sz w:val="24"/>
          <w:szCs w:val="24"/>
        </w:rPr>
        <w:t>La Legislatura de la Ciudad Autón</w:t>
      </w:r>
      <w:r>
        <w:rPr>
          <w:rFonts w:ascii="Times New Roman" w:hAnsi="Times New Roman" w:cs="Times New Roman"/>
          <w:sz w:val="24"/>
          <w:szCs w:val="24"/>
        </w:rPr>
        <w:t xml:space="preserve">oma de Buenos Aires conmemora </w:t>
      </w:r>
      <w:r w:rsidRPr="00917C2E">
        <w:rPr>
          <w:rFonts w:ascii="Times New Roman" w:hAnsi="Times New Roman" w:cs="Times New Roman"/>
          <w:sz w:val="24"/>
          <w:szCs w:val="24"/>
        </w:rPr>
        <w:t>el</w:t>
      </w:r>
      <w:r>
        <w:rPr>
          <w:rFonts w:ascii="Times New Roman" w:hAnsi="Times New Roman" w:cs="Times New Roman"/>
          <w:sz w:val="24"/>
          <w:szCs w:val="24"/>
        </w:rPr>
        <w:t xml:space="preserve"> 35° Aniversario del Hospital de Pediatría </w:t>
      </w:r>
      <w:r w:rsidRPr="006B46BA">
        <w:rPr>
          <w:rFonts w:ascii="Times New Roman" w:hAnsi="Times New Roman" w:cs="Times New Roman"/>
          <w:sz w:val="24"/>
          <w:szCs w:val="24"/>
        </w:rPr>
        <w:t>"Prof. Dr. Juan P. Garrahan"</w:t>
      </w:r>
      <w:r>
        <w:rPr>
          <w:rFonts w:ascii="Times New Roman" w:hAnsi="Times New Roman" w:cs="Times New Roman"/>
          <w:sz w:val="24"/>
          <w:szCs w:val="24"/>
        </w:rPr>
        <w:t>, por su compromiso con la salud de nuestros niñas, niños y adolescentes.</w:t>
      </w:r>
    </w:p>
    <w:p w:rsidR="002F1B31" w:rsidRDefault="002F1B31" w:rsidP="002F1B31">
      <w:pPr>
        <w:rPr>
          <w:rFonts w:ascii="Times New Roman" w:hAnsi="Times New Roman" w:cs="Times New Roman"/>
          <w:sz w:val="24"/>
          <w:szCs w:val="24"/>
        </w:rPr>
      </w:pPr>
    </w:p>
    <w:p w:rsidR="002F1B31" w:rsidRDefault="002F1B31" w:rsidP="002F1B31">
      <w:pPr>
        <w:rPr>
          <w:rFonts w:ascii="Times New Roman" w:hAnsi="Times New Roman" w:cs="Times New Roman"/>
          <w:sz w:val="24"/>
          <w:szCs w:val="24"/>
        </w:rPr>
      </w:pPr>
    </w:p>
    <w:p w:rsidR="002F1B31" w:rsidRDefault="002F1B31" w:rsidP="002F1B31">
      <w:pPr>
        <w:rPr>
          <w:rFonts w:ascii="Times New Roman" w:hAnsi="Times New Roman" w:cs="Times New Roman"/>
          <w:sz w:val="24"/>
          <w:szCs w:val="24"/>
        </w:rPr>
      </w:pPr>
    </w:p>
    <w:p w:rsidR="002F1B31" w:rsidRDefault="002F1B31" w:rsidP="002F1B31">
      <w:pPr>
        <w:rPr>
          <w:rFonts w:ascii="Times New Roman" w:hAnsi="Times New Roman" w:cs="Times New Roman"/>
          <w:sz w:val="24"/>
          <w:szCs w:val="24"/>
        </w:rPr>
      </w:pPr>
    </w:p>
    <w:p w:rsidR="002F1B31" w:rsidRDefault="002F1B31" w:rsidP="002F1B31">
      <w:pPr>
        <w:rPr>
          <w:rFonts w:ascii="Times New Roman" w:hAnsi="Times New Roman" w:cs="Times New Roman"/>
          <w:sz w:val="24"/>
          <w:szCs w:val="24"/>
        </w:rPr>
      </w:pPr>
    </w:p>
    <w:p w:rsidR="002F1B31" w:rsidRDefault="002F1B31" w:rsidP="002F1B31">
      <w:pPr>
        <w:rPr>
          <w:rFonts w:ascii="Times New Roman" w:hAnsi="Times New Roman" w:cs="Times New Roman"/>
          <w:sz w:val="24"/>
          <w:szCs w:val="24"/>
        </w:rPr>
      </w:pPr>
    </w:p>
    <w:p w:rsidR="002F1B31" w:rsidRDefault="002F1B31" w:rsidP="002F1B31">
      <w:pPr>
        <w:rPr>
          <w:rFonts w:ascii="Times New Roman" w:hAnsi="Times New Roman" w:cs="Times New Roman"/>
          <w:sz w:val="24"/>
          <w:szCs w:val="24"/>
        </w:rPr>
      </w:pPr>
    </w:p>
    <w:p w:rsidR="002F1B31" w:rsidRDefault="002F1B31" w:rsidP="002F1B31">
      <w:pPr>
        <w:rPr>
          <w:rFonts w:ascii="Times New Roman" w:hAnsi="Times New Roman" w:cs="Times New Roman"/>
          <w:sz w:val="24"/>
          <w:szCs w:val="24"/>
        </w:rPr>
      </w:pPr>
    </w:p>
    <w:p w:rsidR="002F1B31" w:rsidRDefault="002F1B31" w:rsidP="002F1B31">
      <w:pPr>
        <w:rPr>
          <w:rFonts w:ascii="Times New Roman" w:hAnsi="Times New Roman" w:cs="Times New Roman"/>
          <w:sz w:val="24"/>
          <w:szCs w:val="24"/>
        </w:rPr>
      </w:pPr>
    </w:p>
    <w:p w:rsidR="002F1B31" w:rsidRDefault="002F1B31" w:rsidP="002F1B31">
      <w:pPr>
        <w:rPr>
          <w:rFonts w:ascii="Times New Roman" w:hAnsi="Times New Roman" w:cs="Times New Roman"/>
          <w:sz w:val="24"/>
          <w:szCs w:val="24"/>
        </w:rPr>
      </w:pPr>
    </w:p>
    <w:p w:rsidR="002F1B31" w:rsidRDefault="002F1B31" w:rsidP="002F1B31">
      <w:pPr>
        <w:rPr>
          <w:rFonts w:ascii="Times New Roman" w:hAnsi="Times New Roman" w:cs="Times New Roman"/>
          <w:sz w:val="24"/>
          <w:szCs w:val="24"/>
        </w:rPr>
      </w:pPr>
    </w:p>
    <w:p w:rsidR="002F1B31" w:rsidRDefault="002F1B31" w:rsidP="002F1B31">
      <w:pPr>
        <w:rPr>
          <w:rFonts w:ascii="Times New Roman" w:hAnsi="Times New Roman" w:cs="Times New Roman"/>
          <w:sz w:val="24"/>
          <w:szCs w:val="24"/>
        </w:rPr>
      </w:pPr>
    </w:p>
    <w:p w:rsidR="002F1B31" w:rsidRDefault="002F1B31" w:rsidP="002F1B31">
      <w:pPr>
        <w:rPr>
          <w:rFonts w:ascii="Times New Roman" w:hAnsi="Times New Roman" w:cs="Times New Roman"/>
          <w:sz w:val="24"/>
          <w:szCs w:val="24"/>
        </w:rPr>
      </w:pPr>
    </w:p>
    <w:p w:rsidR="002F1B31" w:rsidRDefault="002F1B31" w:rsidP="002F1B31">
      <w:pPr>
        <w:rPr>
          <w:rFonts w:ascii="Times New Roman" w:hAnsi="Times New Roman" w:cs="Times New Roman"/>
          <w:sz w:val="24"/>
          <w:szCs w:val="24"/>
        </w:rPr>
      </w:pPr>
    </w:p>
    <w:p w:rsidR="002F1B31" w:rsidRDefault="002F1B31" w:rsidP="002F1B31">
      <w:pPr>
        <w:rPr>
          <w:rFonts w:ascii="Times New Roman" w:hAnsi="Times New Roman" w:cs="Times New Roman"/>
          <w:sz w:val="24"/>
          <w:szCs w:val="24"/>
        </w:rPr>
      </w:pPr>
    </w:p>
    <w:p w:rsidR="002F1B31" w:rsidRDefault="002F1B31" w:rsidP="002F1B31">
      <w:pPr>
        <w:rPr>
          <w:rFonts w:ascii="Times New Roman" w:hAnsi="Times New Roman" w:cs="Times New Roman"/>
          <w:sz w:val="24"/>
          <w:szCs w:val="24"/>
        </w:rPr>
      </w:pPr>
    </w:p>
    <w:p w:rsidR="002F1B31" w:rsidRDefault="002F1B31" w:rsidP="002F1B31">
      <w:pPr>
        <w:rPr>
          <w:rFonts w:ascii="Times New Roman" w:hAnsi="Times New Roman" w:cs="Times New Roman"/>
          <w:sz w:val="24"/>
          <w:szCs w:val="24"/>
        </w:rPr>
      </w:pPr>
    </w:p>
    <w:p w:rsidR="002F1B31" w:rsidRDefault="002F1B31" w:rsidP="002F1B31">
      <w:pPr>
        <w:rPr>
          <w:rFonts w:ascii="Times New Roman" w:hAnsi="Times New Roman" w:cs="Times New Roman"/>
          <w:sz w:val="24"/>
          <w:szCs w:val="24"/>
        </w:rPr>
      </w:pPr>
    </w:p>
    <w:p w:rsidR="002F1B31" w:rsidRDefault="002F1B31" w:rsidP="002F1B31">
      <w:pPr>
        <w:rPr>
          <w:rFonts w:ascii="Times New Roman" w:hAnsi="Times New Roman" w:cs="Times New Roman"/>
          <w:sz w:val="24"/>
          <w:szCs w:val="24"/>
        </w:rPr>
      </w:pPr>
    </w:p>
    <w:p w:rsidR="002F1B31" w:rsidRDefault="002F1B31" w:rsidP="002F1B31">
      <w:pPr>
        <w:rPr>
          <w:rFonts w:ascii="Times New Roman" w:hAnsi="Times New Roman" w:cs="Times New Roman"/>
          <w:sz w:val="24"/>
          <w:szCs w:val="24"/>
        </w:rPr>
      </w:pPr>
    </w:p>
    <w:p w:rsidR="002F1B31" w:rsidRDefault="002F1B31" w:rsidP="002F1B31">
      <w:pPr>
        <w:rPr>
          <w:rFonts w:ascii="Times New Roman" w:hAnsi="Times New Roman" w:cs="Times New Roman"/>
          <w:sz w:val="24"/>
          <w:szCs w:val="24"/>
        </w:rPr>
      </w:pPr>
    </w:p>
    <w:p w:rsidR="002F1B31" w:rsidRDefault="002F1B31" w:rsidP="002F1B31">
      <w:pPr>
        <w:rPr>
          <w:rFonts w:ascii="Times New Roman" w:hAnsi="Times New Roman" w:cs="Times New Roman"/>
          <w:sz w:val="24"/>
          <w:szCs w:val="24"/>
        </w:rPr>
      </w:pPr>
    </w:p>
    <w:p w:rsidR="002F1B31" w:rsidRDefault="002F1B31" w:rsidP="002F1B31">
      <w:pPr>
        <w:rPr>
          <w:rFonts w:ascii="Times New Roman" w:hAnsi="Times New Roman" w:cs="Times New Roman"/>
          <w:sz w:val="24"/>
          <w:szCs w:val="24"/>
        </w:rPr>
      </w:pPr>
    </w:p>
    <w:p w:rsidR="002F1B31" w:rsidRDefault="002F1B31" w:rsidP="002F1B3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46BA">
        <w:rPr>
          <w:rFonts w:ascii="Times New Roman" w:hAnsi="Times New Roman" w:cs="Times New Roman"/>
          <w:b/>
          <w:sz w:val="24"/>
          <w:szCs w:val="24"/>
        </w:rPr>
        <w:lastRenderedPageBreak/>
        <w:t>FUNDAMENTOS</w:t>
      </w:r>
    </w:p>
    <w:p w:rsidR="002F1B31" w:rsidRDefault="002F1B31" w:rsidP="002F1B3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1B31" w:rsidRDefault="002F1B31" w:rsidP="002F1B3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Sr. Presidente:</w:t>
      </w:r>
    </w:p>
    <w:p w:rsidR="002F1B31" w:rsidRDefault="002F1B31" w:rsidP="002F1B31">
      <w:pPr>
        <w:jc w:val="both"/>
        <w:rPr>
          <w:rFonts w:ascii="Times New Roman" w:hAnsi="Times New Roman" w:cs="Times New Roman"/>
          <w:sz w:val="24"/>
          <w:szCs w:val="24"/>
        </w:rPr>
      </w:pPr>
      <w:r w:rsidRPr="00DA2776">
        <w:rPr>
          <w:rFonts w:ascii="Times New Roman" w:hAnsi="Times New Roman" w:cs="Times New Roman"/>
          <w:sz w:val="24"/>
          <w:szCs w:val="24"/>
        </w:rPr>
        <w:t xml:space="preserve">El Hospital de Pediatría SAMIC "Prof. Dr. Juan P. Garrahan", es un ente público jurisdiccional constituido en forma definitiva por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DA2776">
        <w:rPr>
          <w:rFonts w:ascii="Times New Roman" w:hAnsi="Times New Roman" w:cs="Times New Roman"/>
          <w:sz w:val="24"/>
          <w:szCs w:val="24"/>
        </w:rPr>
        <w:t>ecreto N° 815/PEN/1989, siendo el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 w:rsidRPr="00DA2776">
        <w:rPr>
          <w:rFonts w:ascii="Times New Roman" w:hAnsi="Times New Roman" w:cs="Times New Roman"/>
          <w:sz w:val="24"/>
          <w:szCs w:val="24"/>
        </w:rPr>
        <w:t xml:space="preserve">entro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DA2776">
        <w:rPr>
          <w:rFonts w:ascii="Times New Roman" w:hAnsi="Times New Roman" w:cs="Times New Roman"/>
          <w:sz w:val="24"/>
          <w:szCs w:val="24"/>
        </w:rPr>
        <w:t xml:space="preserve">ediátrico de referencia en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A2776">
        <w:rPr>
          <w:rFonts w:ascii="Times New Roman" w:hAnsi="Times New Roman" w:cs="Times New Roman"/>
          <w:sz w:val="24"/>
          <w:szCs w:val="24"/>
        </w:rPr>
        <w:t xml:space="preserve">alud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DA2776">
        <w:rPr>
          <w:rFonts w:ascii="Times New Roman" w:hAnsi="Times New Roman" w:cs="Times New Roman"/>
          <w:sz w:val="24"/>
          <w:szCs w:val="24"/>
        </w:rPr>
        <w:t xml:space="preserve">ública, 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DA2776">
        <w:rPr>
          <w:rFonts w:ascii="Times New Roman" w:hAnsi="Times New Roman" w:cs="Times New Roman"/>
          <w:sz w:val="24"/>
          <w:szCs w:val="24"/>
        </w:rPr>
        <w:t xml:space="preserve">ratuita y de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DA2776">
        <w:rPr>
          <w:rFonts w:ascii="Times New Roman" w:hAnsi="Times New Roman" w:cs="Times New Roman"/>
          <w:sz w:val="24"/>
          <w:szCs w:val="24"/>
        </w:rPr>
        <w:t xml:space="preserve">lta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DA2776">
        <w:rPr>
          <w:rFonts w:ascii="Times New Roman" w:hAnsi="Times New Roman" w:cs="Times New Roman"/>
          <w:sz w:val="24"/>
          <w:szCs w:val="24"/>
        </w:rPr>
        <w:t>omplejidad de la Argentina</w:t>
      </w:r>
      <w:r>
        <w:rPr>
          <w:rFonts w:ascii="Times New Roman" w:hAnsi="Times New Roman" w:cs="Times New Roman"/>
          <w:sz w:val="24"/>
          <w:szCs w:val="24"/>
        </w:rPr>
        <w:t>; integrado en la red de servicios de atención médica integral para la comunidad (SAMIC)</w:t>
      </w:r>
      <w:r w:rsidRPr="00DA2776">
        <w:rPr>
          <w:rFonts w:ascii="Times New Roman" w:hAnsi="Times New Roman" w:cs="Times New Roman"/>
          <w:sz w:val="24"/>
          <w:szCs w:val="24"/>
        </w:rPr>
        <w:t>.</w:t>
      </w:r>
    </w:p>
    <w:p w:rsidR="002F1B31" w:rsidRPr="00DA2776" w:rsidRDefault="002F1B31" w:rsidP="002F1B31">
      <w:pPr>
        <w:jc w:val="both"/>
        <w:rPr>
          <w:rFonts w:ascii="Times New Roman" w:hAnsi="Times New Roman" w:cs="Times New Roman"/>
          <w:sz w:val="24"/>
          <w:szCs w:val="24"/>
        </w:rPr>
      </w:pPr>
      <w:r w:rsidRPr="00DA2776">
        <w:rPr>
          <w:rFonts w:ascii="Times New Roman" w:hAnsi="Times New Roman" w:cs="Times New Roman"/>
          <w:sz w:val="24"/>
          <w:szCs w:val="24"/>
        </w:rPr>
        <w:t xml:space="preserve"> Desde su inauguración, el 25 de agosto de 1987, la institución se encuentra comprometida con los valores de accesibilidad​/equidad, ética​, resiliencia organizacional, solidaridad​ y transparencia. </w:t>
      </w:r>
    </w:p>
    <w:p w:rsidR="002F1B31" w:rsidRDefault="002F1B31" w:rsidP="002F1B31">
      <w:pPr>
        <w:jc w:val="both"/>
        <w:rPr>
          <w:rFonts w:ascii="Times New Roman" w:hAnsi="Times New Roman" w:cs="Times New Roman"/>
          <w:sz w:val="24"/>
          <w:szCs w:val="24"/>
        </w:rPr>
      </w:pPr>
      <w:r w:rsidRPr="00DA2776">
        <w:rPr>
          <w:rFonts w:ascii="Times New Roman" w:hAnsi="Times New Roman" w:cs="Times New Roman"/>
          <w:sz w:val="24"/>
          <w:szCs w:val="24"/>
        </w:rPr>
        <w:t>El Hospital Garrahan</w:t>
      </w:r>
      <w:r>
        <w:rPr>
          <w:rFonts w:ascii="Times New Roman" w:hAnsi="Times New Roman" w:cs="Times New Roman"/>
          <w:sz w:val="24"/>
          <w:szCs w:val="24"/>
        </w:rPr>
        <w:t xml:space="preserve"> es</w:t>
      </w:r>
      <w:r w:rsidRPr="00DA2776">
        <w:rPr>
          <w:rFonts w:ascii="Times New Roman" w:hAnsi="Times New Roman" w:cs="Times New Roman"/>
          <w:sz w:val="24"/>
          <w:szCs w:val="24"/>
        </w:rPr>
        <w:t xml:space="preserve"> una institución de referencia nacional, regional e internacional. Brinda excelencia en calidad de atención centrada en las personas, buscando satisfacer la experiencia d</w:t>
      </w:r>
      <w:r>
        <w:rPr>
          <w:rFonts w:ascii="Times New Roman" w:hAnsi="Times New Roman" w:cs="Times New Roman"/>
          <w:sz w:val="24"/>
          <w:szCs w:val="24"/>
        </w:rPr>
        <w:t>e cada</w:t>
      </w:r>
      <w:r w:rsidRPr="00DA2776">
        <w:rPr>
          <w:rFonts w:ascii="Times New Roman" w:hAnsi="Times New Roman" w:cs="Times New Roman"/>
          <w:sz w:val="24"/>
          <w:szCs w:val="24"/>
        </w:rPr>
        <w:t xml:space="preserve"> paciente, su entorno familiar y el equipo de salud. Tiene una organización asistencial basada en cuidados progresivos con jerarquización de la actividad interdisciplinaria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A2776">
        <w:rPr>
          <w:rFonts w:ascii="Times New Roman" w:hAnsi="Times New Roman" w:cs="Times New Roman"/>
          <w:sz w:val="24"/>
          <w:szCs w:val="24"/>
        </w:rPr>
        <w:t xml:space="preserve"> realizando un abordaje sanitario integrador de l</w:t>
      </w:r>
      <w:r>
        <w:rPr>
          <w:rFonts w:ascii="Times New Roman" w:hAnsi="Times New Roman" w:cs="Times New Roman"/>
          <w:sz w:val="24"/>
          <w:szCs w:val="24"/>
        </w:rPr>
        <w:t>as y los</w:t>
      </w:r>
      <w:r w:rsidRPr="00DA2776">
        <w:rPr>
          <w:rFonts w:ascii="Times New Roman" w:hAnsi="Times New Roman" w:cs="Times New Roman"/>
          <w:sz w:val="24"/>
          <w:szCs w:val="24"/>
        </w:rPr>
        <w:t xml:space="preserve"> pacientes y cuidando sus aspectos sanos</w:t>
      </w:r>
      <w:r>
        <w:rPr>
          <w:rFonts w:ascii="Times New Roman" w:hAnsi="Times New Roman" w:cs="Times New Roman"/>
          <w:sz w:val="24"/>
          <w:szCs w:val="24"/>
        </w:rPr>
        <w:t>; desde una perspectiva de género</w:t>
      </w:r>
      <w:r w:rsidRPr="00DA2776">
        <w:rPr>
          <w:rFonts w:ascii="Times New Roman" w:hAnsi="Times New Roman" w:cs="Times New Roman"/>
          <w:sz w:val="24"/>
          <w:szCs w:val="24"/>
        </w:rPr>
        <w:t>. Promueve el empoderamiento de las personas en la coproducción de la toma de decisiones, sustentadas en las mejores prácticas, favoreciendo la autonomía y respetando las diversidades.</w:t>
      </w:r>
      <w:r>
        <w:rPr>
          <w:rFonts w:ascii="Times New Roman" w:hAnsi="Times New Roman" w:cs="Times New Roman"/>
          <w:sz w:val="24"/>
          <w:szCs w:val="24"/>
        </w:rPr>
        <w:t xml:space="preserve"> Es pionero</w:t>
      </w:r>
      <w:r w:rsidRPr="006B46BA">
        <w:rPr>
          <w:rFonts w:ascii="Times New Roman" w:hAnsi="Times New Roman" w:cs="Times New Roman"/>
          <w:sz w:val="24"/>
          <w:szCs w:val="24"/>
        </w:rPr>
        <w:t xml:space="preserve"> en generación del conocimiento y en avances científico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6B46BA">
        <w:rPr>
          <w:rFonts w:ascii="Times New Roman" w:hAnsi="Times New Roman" w:cs="Times New Roman"/>
          <w:sz w:val="24"/>
          <w:szCs w:val="24"/>
        </w:rPr>
        <w:t xml:space="preserve">técnicos de las distintas formas de diagnóstico, tratamiento y modelos de gestión, </w:t>
      </w:r>
      <w:r>
        <w:rPr>
          <w:rFonts w:ascii="Times New Roman" w:hAnsi="Times New Roman" w:cs="Times New Roman"/>
          <w:sz w:val="24"/>
          <w:szCs w:val="24"/>
        </w:rPr>
        <w:t>facili</w:t>
      </w:r>
      <w:r w:rsidRPr="006B46BA">
        <w:rPr>
          <w:rFonts w:ascii="Times New Roman" w:hAnsi="Times New Roman" w:cs="Times New Roman"/>
          <w:sz w:val="24"/>
          <w:szCs w:val="24"/>
        </w:rPr>
        <w:t xml:space="preserve">tando la integración de redes sociosanitarias a través de la telesalud. </w:t>
      </w:r>
    </w:p>
    <w:p w:rsidR="002F1B31" w:rsidRDefault="002F1B31" w:rsidP="002F1B3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 Hospital s</w:t>
      </w:r>
      <w:r w:rsidRPr="006B46BA">
        <w:rPr>
          <w:rFonts w:ascii="Times New Roman" w:hAnsi="Times New Roman" w:cs="Times New Roman"/>
          <w:sz w:val="24"/>
          <w:szCs w:val="24"/>
        </w:rPr>
        <w:t>ost</w:t>
      </w:r>
      <w:r>
        <w:rPr>
          <w:rFonts w:ascii="Times New Roman" w:hAnsi="Times New Roman" w:cs="Times New Roman"/>
          <w:sz w:val="24"/>
          <w:szCs w:val="24"/>
        </w:rPr>
        <w:t>iene</w:t>
      </w:r>
      <w:r w:rsidRPr="006B46BA">
        <w:rPr>
          <w:rFonts w:ascii="Times New Roman" w:hAnsi="Times New Roman" w:cs="Times New Roman"/>
          <w:sz w:val="24"/>
          <w:szCs w:val="24"/>
        </w:rPr>
        <w:t xml:space="preserve"> una conducta ética y sustentable con seguridad y salud ocupacional, comprometidos con la innovación y educación </w:t>
      </w:r>
      <w:r>
        <w:rPr>
          <w:rFonts w:ascii="Times New Roman" w:hAnsi="Times New Roman" w:cs="Times New Roman"/>
          <w:sz w:val="24"/>
          <w:szCs w:val="24"/>
        </w:rPr>
        <w:t>permanente</w:t>
      </w:r>
      <w:r w:rsidRPr="006B46BA">
        <w:rPr>
          <w:rFonts w:ascii="Times New Roman" w:hAnsi="Times New Roman" w:cs="Times New Roman"/>
          <w:sz w:val="24"/>
          <w:szCs w:val="24"/>
        </w:rPr>
        <w:t>.</w:t>
      </w:r>
      <w:r w:rsidRPr="006B46B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Promueve</w:t>
      </w:r>
      <w:r w:rsidRPr="006B46BA">
        <w:rPr>
          <w:rFonts w:ascii="Times New Roman" w:hAnsi="Times New Roman" w:cs="Times New Roman"/>
          <w:sz w:val="24"/>
          <w:szCs w:val="24"/>
        </w:rPr>
        <w:t xml:space="preserve"> el respeto y desarrollo de las personas junto a sus comunidades con los máximos estándares de calidad.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46BA">
        <w:rPr>
          <w:rFonts w:ascii="Times New Roman" w:hAnsi="Times New Roman" w:cs="Times New Roman"/>
          <w:sz w:val="24"/>
          <w:szCs w:val="24"/>
        </w:rPr>
        <w:t>El Garrahan realiza el </w:t>
      </w:r>
      <w:r w:rsidRPr="00AA5B62">
        <w:rPr>
          <w:rFonts w:ascii="Times New Roman" w:hAnsi="Times New Roman" w:cs="Times New Roman"/>
          <w:sz w:val="24"/>
          <w:szCs w:val="24"/>
        </w:rPr>
        <w:t>55 %</w:t>
      </w:r>
      <w:r w:rsidRPr="006B46BA">
        <w:rPr>
          <w:rFonts w:ascii="Times New Roman" w:hAnsi="Times New Roman" w:cs="Times New Roman"/>
          <w:sz w:val="24"/>
          <w:szCs w:val="24"/>
        </w:rPr>
        <w:t> de los trasplantes pediátricos de órganos sólidos del país</w:t>
      </w:r>
      <w:r>
        <w:rPr>
          <w:rFonts w:ascii="Times New Roman" w:hAnsi="Times New Roman" w:cs="Times New Roman"/>
          <w:sz w:val="24"/>
          <w:szCs w:val="24"/>
        </w:rPr>
        <w:t>, siendo referente en esto y otros servicios de salud.</w:t>
      </w:r>
    </w:p>
    <w:p w:rsidR="002F1B31" w:rsidRDefault="002F1B31" w:rsidP="002F1B3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considera que este cuerpo legislativo debe pronunciarse para poner en valor el trabajo y la excelencia de todas las trabajadoras y trabajadores que sostienen este Hospital, referente de toda Latinoamérica en materia de salud de niñas, niños y adolescentes.</w:t>
      </w:r>
    </w:p>
    <w:p w:rsidR="002F1B31" w:rsidRDefault="002F1B31" w:rsidP="002F1B3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 todo lo expuesto, y renovando nuestro compromiso con la salud pública, solicito a mis pares el acompañamiento de este proyecto de declaración.</w:t>
      </w:r>
    </w:p>
    <w:p w:rsidR="00B626EB" w:rsidRPr="000C5ED5" w:rsidRDefault="00B626EB" w:rsidP="00B626EB">
      <w:pPr>
        <w:rPr>
          <w:rFonts w:ascii="Arial" w:hAnsi="Arial" w:cs="Arial"/>
          <w:sz w:val="24"/>
          <w:szCs w:val="24"/>
        </w:rPr>
      </w:pPr>
    </w:p>
    <w:sectPr w:rsidR="00B626EB" w:rsidRPr="000C5ED5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7843" w:rsidRDefault="00AE7843">
      <w:r>
        <w:separator/>
      </w:r>
    </w:p>
  </w:endnote>
  <w:endnote w:type="continuationSeparator" w:id="1">
    <w:p w:rsidR="00AE7843" w:rsidRDefault="00AE78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2F1B31" w:rsidRPr="002F1B31">
        <w:rPr>
          <w:noProof/>
          <w:color w:val="333333"/>
          <w:sz w:val="20"/>
        </w:rPr>
        <w:t>13/05/2022 11:41:00</w:t>
      </w:r>
      <w:r w:rsidR="002F1B31">
        <w:rPr>
          <w:noProof/>
        </w:rPr>
        <w:t xml:space="preserve"> a.m.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2F1B31" w:rsidRPr="002F1B31">
        <w:rPr>
          <w:noProof/>
          <w:color w:val="333333"/>
          <w:sz w:val="20"/>
        </w:rPr>
        <w:t>2155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2F1B31" w:rsidRPr="002F1B31">
        <w:rPr>
          <w:noProof/>
          <w:color w:val="333333"/>
          <w:sz w:val="20"/>
        </w:rPr>
        <w:t>373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7122CA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7122CA" w:rsidRPr="001C19C4">
      <w:rPr>
        <w:rStyle w:val="Nmerodepgina"/>
        <w:color w:val="333333"/>
      </w:rPr>
      <w:fldChar w:fldCharType="separate"/>
    </w:r>
    <w:r w:rsidR="002F1B31">
      <w:rPr>
        <w:rStyle w:val="Nmerodepgina"/>
        <w:noProof/>
        <w:color w:val="333333"/>
      </w:rPr>
      <w:t>2</w:t>
    </w:r>
    <w:r w:rsidR="007122CA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2F1B31" w:rsidRPr="002F1B31">
        <w:rPr>
          <w:rStyle w:val="Nmerodepgina"/>
          <w:noProof/>
          <w:color w:val="333333"/>
        </w:rPr>
        <w:t>2</w:t>
      </w:r>
    </w:fldSimple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7843" w:rsidRDefault="00AE7843">
      <w:r>
        <w:separator/>
      </w:r>
    </w:p>
  </w:footnote>
  <w:footnote w:type="continuationSeparator" w:id="1">
    <w:p w:rsidR="00AE7843" w:rsidRDefault="00AE78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E360DC"/>
    <w:multiLevelType w:val="hybridMultilevel"/>
    <w:tmpl w:val="29482C9A"/>
    <w:lvl w:ilvl="0" w:tplc="2C0A000F">
      <w:start w:val="1"/>
      <w:numFmt w:val="decimal"/>
      <w:lvlText w:val="%1."/>
      <w:lvlJc w:val="left"/>
      <w:pPr>
        <w:ind w:left="1428" w:hanging="360"/>
      </w:pPr>
    </w:lvl>
    <w:lvl w:ilvl="1" w:tplc="2C0A0019" w:tentative="1">
      <w:start w:val="1"/>
      <w:numFmt w:val="lowerLetter"/>
      <w:lvlText w:val="%2."/>
      <w:lvlJc w:val="left"/>
      <w:pPr>
        <w:ind w:left="2148" w:hanging="360"/>
      </w:pPr>
    </w:lvl>
    <w:lvl w:ilvl="2" w:tplc="2C0A001B" w:tentative="1">
      <w:start w:val="1"/>
      <w:numFmt w:val="lowerRoman"/>
      <w:lvlText w:val="%3."/>
      <w:lvlJc w:val="right"/>
      <w:pPr>
        <w:ind w:left="2868" w:hanging="180"/>
      </w:pPr>
    </w:lvl>
    <w:lvl w:ilvl="3" w:tplc="2C0A000F" w:tentative="1">
      <w:start w:val="1"/>
      <w:numFmt w:val="decimal"/>
      <w:lvlText w:val="%4."/>
      <w:lvlJc w:val="left"/>
      <w:pPr>
        <w:ind w:left="3588" w:hanging="360"/>
      </w:pPr>
    </w:lvl>
    <w:lvl w:ilvl="4" w:tplc="2C0A0019" w:tentative="1">
      <w:start w:val="1"/>
      <w:numFmt w:val="lowerLetter"/>
      <w:lvlText w:val="%5."/>
      <w:lvlJc w:val="left"/>
      <w:pPr>
        <w:ind w:left="4308" w:hanging="360"/>
      </w:pPr>
    </w:lvl>
    <w:lvl w:ilvl="5" w:tplc="2C0A001B" w:tentative="1">
      <w:start w:val="1"/>
      <w:numFmt w:val="lowerRoman"/>
      <w:lvlText w:val="%6."/>
      <w:lvlJc w:val="right"/>
      <w:pPr>
        <w:ind w:left="5028" w:hanging="180"/>
      </w:pPr>
    </w:lvl>
    <w:lvl w:ilvl="6" w:tplc="2C0A000F" w:tentative="1">
      <w:start w:val="1"/>
      <w:numFmt w:val="decimal"/>
      <w:lvlText w:val="%7."/>
      <w:lvlJc w:val="left"/>
      <w:pPr>
        <w:ind w:left="5748" w:hanging="360"/>
      </w:pPr>
    </w:lvl>
    <w:lvl w:ilvl="7" w:tplc="2C0A0019" w:tentative="1">
      <w:start w:val="1"/>
      <w:numFmt w:val="lowerLetter"/>
      <w:lvlText w:val="%8."/>
      <w:lvlJc w:val="left"/>
      <w:pPr>
        <w:ind w:left="6468" w:hanging="360"/>
      </w:pPr>
    </w:lvl>
    <w:lvl w:ilvl="8" w:tplc="2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468113E5"/>
    <w:multiLevelType w:val="multilevel"/>
    <w:tmpl w:val="B378756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B626EB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294E"/>
    <w:rsid w:val="00077DAC"/>
    <w:rsid w:val="00080837"/>
    <w:rsid w:val="00081FFF"/>
    <w:rsid w:val="00085D07"/>
    <w:rsid w:val="000B2290"/>
    <w:rsid w:val="000B306A"/>
    <w:rsid w:val="000C5ED5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1B31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C13A5"/>
    <w:rsid w:val="003C1433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E68C5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22CA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F07F8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11D4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2401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E7843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626EB"/>
    <w:rsid w:val="00B85EE2"/>
    <w:rsid w:val="00BA7124"/>
    <w:rsid w:val="00BD429E"/>
    <w:rsid w:val="00BF2B7B"/>
    <w:rsid w:val="00BF71C2"/>
    <w:rsid w:val="00C264AD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B159F"/>
    <w:rsid w:val="00CC20B0"/>
    <w:rsid w:val="00CE163F"/>
    <w:rsid w:val="00CE2F33"/>
    <w:rsid w:val="00D21279"/>
    <w:rsid w:val="00D43AA2"/>
    <w:rsid w:val="00D518DB"/>
    <w:rsid w:val="00D55ECB"/>
    <w:rsid w:val="00D67721"/>
    <w:rsid w:val="00D758CE"/>
    <w:rsid w:val="00D76A86"/>
    <w:rsid w:val="00D927D4"/>
    <w:rsid w:val="00D95E6A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C0173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A420E"/>
    <w:rsid w:val="00FB4F49"/>
    <w:rsid w:val="00FD07F5"/>
    <w:rsid w:val="00FD47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6E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B626EB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z w:val="22"/>
      <w:szCs w:val="22"/>
      <w:lang w:val="es-ES_tradnl"/>
    </w:rPr>
  </w:style>
  <w:style w:type="paragraph" w:customStyle="1" w:styleId="normal0">
    <w:name w:val="normal"/>
    <w:rsid w:val="000C5ED5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uiPriority w:val="99"/>
    <w:unhideWhenUsed/>
    <w:rsid w:val="00CE2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semiHidden/>
    <w:unhideWhenUsed/>
    <w:rsid w:val="00BD429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Usuario\Downloads\ib2awgx1el_1587595525.1739%20(16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5653D9-FF71-49F9-AB55-BE52D92E8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(16).dotx</Template>
  <TotalTime>0</TotalTime>
  <Pages>2</Pages>
  <Words>373</Words>
  <Characters>2155</Characters>
  <Application>Microsoft Office Word</Application>
  <DocSecurity>0</DocSecurity>
  <Lines>61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Usuario</dc:creator>
  <cp:lastModifiedBy>himontenegro</cp:lastModifiedBy>
  <cp:revision>2</cp:revision>
  <cp:lastPrinted>2022-05-13T14:47:00Z</cp:lastPrinted>
  <dcterms:created xsi:type="dcterms:W3CDTF">2022-05-13T18:39:00Z</dcterms:created>
  <dcterms:modified xsi:type="dcterms:W3CDTF">2022-05-13T18:39:00Z</dcterms:modified>
</cp:coreProperties>
</file>