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C6B26" w:rsidRPr="00413E3C" w:rsidRDefault="001C6B26" w:rsidP="00413E3C">
      <w:pPr>
        <w:rPr>
          <w:lang w:val="es-MX"/>
        </w:rPr>
      </w:pPr>
      <w:bookmarkStart w:id="0" w:name="_GoBack"/>
      <w:bookmarkEnd w:id="0"/>
    </w:p>
    <w:p w:rsidR="001C6B26" w:rsidRPr="00413E3C" w:rsidRDefault="001C6B26" w:rsidP="00413E3C">
      <w:pPr>
        <w:rPr>
          <w:b/>
          <w:lang w:val="es-MX"/>
        </w:rPr>
      </w:pPr>
      <w:r w:rsidRPr="00413E3C">
        <w:rPr>
          <w:b/>
          <w:lang w:val="es-MX"/>
        </w:rPr>
        <w:t>Legislatura de la Ciudad Autónoma de Buenos Aires</w:t>
      </w:r>
    </w:p>
    <w:p w:rsidR="001C6B26" w:rsidRPr="00413E3C" w:rsidRDefault="001C6B26" w:rsidP="00413E3C">
      <w:pPr>
        <w:rPr>
          <w:lang w:val="es-MX"/>
        </w:rPr>
      </w:pPr>
    </w:p>
    <w:p w:rsidR="001C6B26" w:rsidRPr="00413E3C" w:rsidRDefault="001C6B26" w:rsidP="00413E3C">
      <w:pPr>
        <w:rPr>
          <w:lang w:val="es-MX"/>
        </w:rPr>
      </w:pPr>
    </w:p>
    <w:p w:rsidR="001C6B26" w:rsidRPr="00413E3C" w:rsidRDefault="001C6B26" w:rsidP="00413E3C">
      <w:pPr>
        <w:rPr>
          <w:b/>
          <w:szCs w:val="22"/>
        </w:rPr>
      </w:pPr>
      <w:r w:rsidRPr="00413E3C">
        <w:rPr>
          <w:b/>
          <w:szCs w:val="22"/>
        </w:rPr>
        <w:t>Visto:</w:t>
      </w:r>
    </w:p>
    <w:p w:rsidR="001C6B26" w:rsidRPr="00413E3C" w:rsidRDefault="001C6B26" w:rsidP="00413E3C">
      <w:pPr>
        <w:rPr>
          <w:b/>
          <w:szCs w:val="22"/>
        </w:rPr>
      </w:pPr>
    </w:p>
    <w:p w:rsidR="001C6B26" w:rsidRPr="00413E3C" w:rsidRDefault="001C6B26" w:rsidP="00413E3C">
      <w:pPr>
        <w:rPr>
          <w:szCs w:val="22"/>
        </w:rPr>
      </w:pPr>
      <w:r w:rsidRPr="00413E3C">
        <w:rPr>
          <w:b/>
          <w:szCs w:val="22"/>
        </w:rPr>
        <w:tab/>
      </w:r>
      <w:r w:rsidRPr="00413E3C">
        <w:rPr>
          <w:szCs w:val="22"/>
        </w:rPr>
        <w:t xml:space="preserve">El </w:t>
      </w:r>
      <w:r w:rsidRPr="00413E3C">
        <w:rPr>
          <w:b/>
          <w:szCs w:val="22"/>
        </w:rPr>
        <w:t xml:space="preserve">Expediente N° 721-D-2022 </w:t>
      </w:r>
      <w:r w:rsidRPr="00413E3C">
        <w:rPr>
          <w:szCs w:val="22"/>
        </w:rPr>
        <w:t xml:space="preserve">proyecto de Declaración de autoría de la diputada Manuela </w:t>
      </w:r>
      <w:proofErr w:type="spellStart"/>
      <w:r w:rsidRPr="00413E3C">
        <w:rPr>
          <w:szCs w:val="22"/>
        </w:rPr>
        <w:t>Thourte</w:t>
      </w:r>
      <w:proofErr w:type="spellEnd"/>
      <w:r w:rsidRPr="00413E3C">
        <w:rPr>
          <w:szCs w:val="22"/>
        </w:rPr>
        <w:t xml:space="preserve"> quien solicita</w:t>
      </w:r>
      <w:proofErr w:type="gramStart"/>
      <w:r w:rsidRPr="00413E3C">
        <w:rPr>
          <w:szCs w:val="22"/>
        </w:rPr>
        <w:t>:  Conmemorase</w:t>
      </w:r>
      <w:proofErr w:type="gramEnd"/>
      <w:r w:rsidRPr="00413E3C">
        <w:rPr>
          <w:szCs w:val="22"/>
        </w:rPr>
        <w:t xml:space="preserve"> el “Día por la igualdad salarial entre mujeres y hombres”, y</w:t>
      </w:r>
    </w:p>
    <w:p w:rsidR="001C6B26" w:rsidRPr="00413E3C" w:rsidRDefault="001C6B26" w:rsidP="00413E3C">
      <w:pPr>
        <w:rPr>
          <w:szCs w:val="22"/>
        </w:rPr>
      </w:pPr>
    </w:p>
    <w:p w:rsidR="001C6B26" w:rsidRPr="00413E3C" w:rsidRDefault="001C6B26" w:rsidP="00413E3C">
      <w:pPr>
        <w:rPr>
          <w:szCs w:val="22"/>
        </w:rPr>
      </w:pPr>
    </w:p>
    <w:p w:rsidR="001C6B26" w:rsidRPr="00413E3C" w:rsidRDefault="001C6B26" w:rsidP="00413E3C">
      <w:pPr>
        <w:rPr>
          <w:b/>
          <w:szCs w:val="22"/>
        </w:rPr>
      </w:pPr>
      <w:r w:rsidRPr="00413E3C">
        <w:rPr>
          <w:b/>
          <w:szCs w:val="22"/>
        </w:rPr>
        <w:t>Considerando:</w:t>
      </w:r>
    </w:p>
    <w:p w:rsidR="001C6B26" w:rsidRPr="00413E3C" w:rsidRDefault="001C6B26" w:rsidP="00413E3C">
      <w:pPr>
        <w:rPr>
          <w:b/>
          <w:szCs w:val="22"/>
        </w:rPr>
      </w:pPr>
    </w:p>
    <w:p w:rsidR="001C6B26" w:rsidRPr="00413E3C" w:rsidRDefault="001C6B26" w:rsidP="00413E3C">
      <w:r w:rsidRPr="00413E3C">
        <w:rPr>
          <w:b/>
          <w:szCs w:val="22"/>
        </w:rPr>
        <w:tab/>
      </w:r>
      <w:r w:rsidRPr="00413E3C">
        <w:rPr>
          <w:szCs w:val="22"/>
        </w:rPr>
        <w:t xml:space="preserve">Que </w:t>
      </w:r>
      <w:r w:rsidRPr="00413E3C">
        <w:t xml:space="preserve">hace 10 años, esta Casa aprobó la ley N°4.282 por la cual se instituyó el 22 de abril de cada año como “Día por la igualdad salarial entre hombres y mujeres” en el ámbito de la Ciudad Autónoma de Buenos Aires, siendo pionera en este sentido. </w:t>
      </w:r>
    </w:p>
    <w:p w:rsidR="001C6B26" w:rsidRPr="00413E3C" w:rsidRDefault="001C6B26" w:rsidP="00413E3C"/>
    <w:p w:rsidR="001C6B26" w:rsidRPr="00413E3C" w:rsidRDefault="001C6B26" w:rsidP="00413E3C">
      <w:pPr>
        <w:ind w:firstLine="708"/>
      </w:pPr>
      <w:r w:rsidRPr="00413E3C">
        <w:t>Que de acuerdo con datos de la ONU, en todas las regiones del mundo las mujeres perciben un salario inferior a los hombres ante un trabajo de igual valor. Dicha brecha, estimada en un 23% a nivel mundial, es aún mayor para las mujeres con hijos o hijas</w:t>
      </w:r>
      <w:r w:rsidRPr="00413E3C">
        <w:rPr>
          <w:vertAlign w:val="superscript"/>
        </w:rPr>
        <w:footnoteReference w:id="1"/>
      </w:r>
      <w:r w:rsidRPr="00413E3C">
        <w:t xml:space="preserve">. </w:t>
      </w:r>
    </w:p>
    <w:p w:rsidR="001C6B26" w:rsidRPr="00413E3C" w:rsidRDefault="001C6B26" w:rsidP="00413E3C"/>
    <w:p w:rsidR="001C6B26" w:rsidRPr="00413E3C" w:rsidRDefault="001C6B26" w:rsidP="00413E3C">
      <w:pPr>
        <w:ind w:firstLine="708"/>
      </w:pPr>
      <w:r w:rsidRPr="00413E3C">
        <w:t>Que en Argentina, en trabajos formales iguales, los varones tienen ingresos un 30% mayor que el de las mujeres, mientras que en trabajos informales esta brecha aumenta al 35,6%</w:t>
      </w:r>
      <w:r w:rsidRPr="00413E3C">
        <w:rPr>
          <w:vertAlign w:val="superscript"/>
        </w:rPr>
        <w:footnoteReference w:id="2"/>
      </w:r>
      <w:r w:rsidRPr="00413E3C">
        <w:t>.</w:t>
      </w:r>
    </w:p>
    <w:p w:rsidR="001C6B26" w:rsidRPr="00413E3C" w:rsidRDefault="001C6B26" w:rsidP="00413E3C"/>
    <w:p w:rsidR="001C6B26" w:rsidRPr="00413E3C" w:rsidRDefault="001C6B26" w:rsidP="00413E3C">
      <w:pPr>
        <w:ind w:firstLine="708"/>
      </w:pPr>
      <w:r w:rsidRPr="00413E3C">
        <w:t>Que por su parte, en la Ciudad de Buenos Aires, la brecha de género en el ingreso promedio de la ocupación principal ya sea entre la población asalariada o profesional nunca es favorable a las mujeres: un 15,6% entre los y las asalariadas y un 19,4% entre los y las profesionales. Esta tendencia encuentra su punto máximo en el sector comercio, donde la brecha asciende a un 30,8%.</w:t>
      </w:r>
      <w:r w:rsidRPr="00413E3C">
        <w:rPr>
          <w:vertAlign w:val="superscript"/>
        </w:rPr>
        <w:footnoteReference w:id="3"/>
      </w:r>
    </w:p>
    <w:p w:rsidR="001C6B26" w:rsidRPr="00413E3C" w:rsidRDefault="001C6B26" w:rsidP="00413E3C"/>
    <w:p w:rsidR="001C6B26" w:rsidRPr="00413E3C" w:rsidRDefault="001C6B26" w:rsidP="00413E3C">
      <w:pPr>
        <w:ind w:firstLine="708"/>
      </w:pPr>
      <w:r w:rsidRPr="00413E3C">
        <w:t xml:space="preserve">Que a su vez, la pandemia de la Covid-19, durante el 2020, perjudicó especialmente a las mujeres, quienes sufrieron más que los varones el paso del trabajo productivo hacia el reproductivo en un contexto de mayores demandas dentro de los hogares debido a la suspensión de las clases presenciales y la imposibilidad de contar con ayuda doméstica y de cuidados, entre otros factores. </w:t>
      </w:r>
    </w:p>
    <w:p w:rsidR="001C6B26" w:rsidRPr="00413E3C" w:rsidRDefault="001C6B26" w:rsidP="00413E3C"/>
    <w:p w:rsidR="001C6B26" w:rsidRPr="00413E3C" w:rsidRDefault="001C6B26" w:rsidP="00413E3C">
      <w:pPr>
        <w:ind w:firstLine="708"/>
      </w:pPr>
      <w:r w:rsidRPr="00413E3C">
        <w:t>Que no obstante, la brecha salarial entre hombres y mujeres es un indicador más del conjunto de desigualdades que afectan a las mujeres en el mundo del trabajo. Es evidencia y síntoma de su menor tiempo de dedicación, su participación en sectores peor remunerados, sus mayores tasas de empleo no registrado y su mayor dificultad para acceder a puestos jerárquicos y de liderazgo. La información que brinda no necesariamente se restringe a registrar diferencias en las remuneraciones por la realización de tareas similares, sino que pone en evidencia los contrastes vinculados con la calidad del empleo y el mundo del trabajo para unas y otros.</w:t>
      </w:r>
    </w:p>
    <w:p w:rsidR="001C6B26" w:rsidRPr="00413E3C" w:rsidRDefault="001C6B26" w:rsidP="00413E3C"/>
    <w:p w:rsidR="001C6B26" w:rsidRPr="00413E3C" w:rsidRDefault="001C6B26" w:rsidP="00413E3C">
      <w:pPr>
        <w:ind w:firstLine="708"/>
      </w:pPr>
      <w:r w:rsidRPr="00413E3C">
        <w:t xml:space="preserve">Que la brecha salarial también es un indicador del modelo de división del trabajo tradicional, donde las tareas de cuidado recaen mayoritariamente sobre el tiempo y la responsabilidad de las mujeres, que destinan el doble de horas por día que los varones. Ese modelo no solamente ya no es representativo de las estructuras familiares actuales, sino que además no es sostenible frente a la situación económica del país. Esto genera, a su vez, que los hogares con jefatura femenina sean más vulnerables a caer en la pobreza, produciendo su progresiva feminización. </w:t>
      </w:r>
    </w:p>
    <w:p w:rsidR="001C6B26" w:rsidRPr="00413E3C" w:rsidRDefault="001C6B26" w:rsidP="00413E3C"/>
    <w:p w:rsidR="001C6B26" w:rsidRPr="00413E3C" w:rsidRDefault="001C6B26" w:rsidP="00413E3C">
      <w:pPr>
        <w:ind w:firstLine="708"/>
      </w:pPr>
      <w:r w:rsidRPr="00413E3C">
        <w:lastRenderedPageBreak/>
        <w:t xml:space="preserve">Que la división del trabajo tradicional segmenta horizontalmente las actividades y ocupaciones, donde los varones se insertan en aquellos sectores más dinámicos y productivos de la economía y perciben mejores salarios, mientras que las mujeres lo hacen mayoritariamente en el sector servicios, tales como la salud o la educación (que remiten a tareas y funciones de cuidado), menos dinámicos y peor remunerados.  </w:t>
      </w:r>
    </w:p>
    <w:p w:rsidR="001C6B26" w:rsidRPr="00413E3C" w:rsidRDefault="001C6B26" w:rsidP="00413E3C"/>
    <w:p w:rsidR="001C6B26" w:rsidRPr="00413E3C" w:rsidRDefault="001C6B26" w:rsidP="00413E3C">
      <w:pPr>
        <w:ind w:firstLine="708"/>
      </w:pPr>
      <w:r w:rsidRPr="00413E3C">
        <w:t xml:space="preserve">Que a nivel normativo, la Constitución de la Ciudad de Buenos Aires establece, en su artículo 38, que “la Ciudad incorpora la perspectiva de género en el diseño y ejecución de sus políticas públicas y (…) promueve que las responsabilidades familiares sean compartidas; fomenta la plena integración de las mujeres a la actividad productiva, las acciones positivas que garanticen la paridad en relación con el trabajo remunerado…”. </w:t>
      </w:r>
    </w:p>
    <w:p w:rsidR="001C6B26" w:rsidRPr="00413E3C" w:rsidRDefault="001C6B26" w:rsidP="00413E3C"/>
    <w:p w:rsidR="001C6B26" w:rsidRPr="00413E3C" w:rsidRDefault="001C6B26" w:rsidP="00413E3C">
      <w:pPr>
        <w:ind w:firstLine="708"/>
      </w:pPr>
      <w:r w:rsidRPr="00413E3C">
        <w:t>Que por su parte, la Ley Nacional N°26.485 de Protección Integral para prevenir, sancionar y erradicar la violencia contra las Mujeres en los ámbitos en que desarrollen sus relaciones interpersonales, garantiza todos los derechos reconocidos por la Convención para la Eliminación sobre la Eliminación de Todas las Formas de Discriminación contra la Mujer (CEDAW) y reconoce, en su artículo 6 inciso c, que una de las modalidades de violencia contra las mujeres en el ámbito laboral, es "quebrantar el derecho de igual remuneración por igual tarea o función".</w:t>
      </w:r>
    </w:p>
    <w:p w:rsidR="001C6B26" w:rsidRPr="00413E3C" w:rsidRDefault="001C6B26" w:rsidP="00413E3C"/>
    <w:p w:rsidR="001C6B26" w:rsidRPr="00413E3C" w:rsidRDefault="001C6B26" w:rsidP="00413E3C">
      <w:pPr>
        <w:ind w:firstLine="708"/>
      </w:pPr>
      <w:r w:rsidRPr="00413E3C">
        <w:t>Que en materia laboral, la Ley Nacional de Contrato de Trabajo (Ley Nº 20.744) establece, en su artículo 172, la prohibición de un trato discriminatorio con respecto al trabajo de las mujeres: "En las convenciones colectivas o tarifas de salarios que se elaboren se garantizará la plena observancia del principio de igualdad de retribución por trabajo de igual valor".</w:t>
      </w:r>
    </w:p>
    <w:p w:rsidR="001C6B26" w:rsidRPr="00413E3C" w:rsidRDefault="001C6B26" w:rsidP="00413E3C"/>
    <w:p w:rsidR="001C6B26" w:rsidRPr="00413E3C" w:rsidRDefault="001C6B26" w:rsidP="00413E3C">
      <w:pPr>
        <w:ind w:firstLine="708"/>
      </w:pPr>
      <w:r w:rsidRPr="00413E3C">
        <w:t xml:space="preserve">Que aun así, como se ha visto, la brecha salarial entre varones y mujeres continua vigente y es, a su vez, un síntoma más de un conjunto de desigualdades en el mercado laboral. </w:t>
      </w:r>
    </w:p>
    <w:p w:rsidR="001C6B26" w:rsidRPr="00413E3C" w:rsidRDefault="001C6B26" w:rsidP="00413E3C"/>
    <w:p w:rsidR="001C6B26" w:rsidRPr="00413E3C" w:rsidRDefault="001C6B26" w:rsidP="00413E3C">
      <w:pPr>
        <w:ind w:firstLine="708"/>
      </w:pPr>
      <w:r w:rsidRPr="00413E3C">
        <w:t xml:space="preserve">Que el Día por la igualdad salarial entre varones y mujeres de la Ciudad de Buenos Aires es importante ya que apunta a visibilizar estas cuestiones y a sensibilizar sobre la necesidad de lograr la igualdad de género también en el mundo laboral.   </w:t>
      </w:r>
    </w:p>
    <w:p w:rsidR="001C6B26" w:rsidRPr="00413E3C" w:rsidRDefault="001C6B26" w:rsidP="00413E3C"/>
    <w:p w:rsidR="001C6B26" w:rsidRPr="00413E3C" w:rsidRDefault="001C6B26" w:rsidP="00413E3C">
      <w:r w:rsidRPr="00413E3C">
        <w:t>Por lo expuesto esta Comisión de Mujeres, Géneros y Diversidades aconseja la aprobación de la siguiente</w:t>
      </w:r>
    </w:p>
    <w:p w:rsidR="001C6B26" w:rsidRPr="00413E3C" w:rsidRDefault="001C6B26" w:rsidP="00413E3C"/>
    <w:p w:rsidR="001C6B26" w:rsidRPr="00413E3C" w:rsidRDefault="001C6B26" w:rsidP="00413E3C">
      <w:pPr>
        <w:rPr>
          <w:b/>
          <w:szCs w:val="22"/>
        </w:rPr>
      </w:pPr>
    </w:p>
    <w:p w:rsidR="001C6B26" w:rsidRPr="00413E3C" w:rsidRDefault="001C6B26" w:rsidP="00413E3C">
      <w:pPr>
        <w:jc w:val="center"/>
        <w:rPr>
          <w:b/>
        </w:rPr>
      </w:pPr>
    </w:p>
    <w:p w:rsidR="001C6B26" w:rsidRPr="00413E3C" w:rsidRDefault="001C6B26" w:rsidP="00413E3C">
      <w:pPr>
        <w:jc w:val="center"/>
        <w:rPr>
          <w:b/>
        </w:rPr>
      </w:pPr>
    </w:p>
    <w:p w:rsidR="001C6B26" w:rsidRPr="00413E3C" w:rsidRDefault="001C6B26" w:rsidP="00413E3C">
      <w:pPr>
        <w:jc w:val="center"/>
        <w:rPr>
          <w:b/>
        </w:rPr>
      </w:pPr>
    </w:p>
    <w:p w:rsidR="001C6B26" w:rsidRPr="00413E3C" w:rsidRDefault="001C6B26" w:rsidP="00413E3C">
      <w:pPr>
        <w:jc w:val="center"/>
        <w:rPr>
          <w:b/>
        </w:rPr>
      </w:pPr>
      <w:r w:rsidRPr="00413E3C">
        <w:rPr>
          <w:b/>
        </w:rPr>
        <w:t>DECLARACIÓN</w:t>
      </w:r>
    </w:p>
    <w:p w:rsidR="001C6B26" w:rsidRPr="00413E3C" w:rsidRDefault="001C6B26" w:rsidP="00413E3C">
      <w:pPr>
        <w:rPr>
          <w:b/>
        </w:rPr>
      </w:pPr>
    </w:p>
    <w:p w:rsidR="001C6B26" w:rsidRPr="00413E3C" w:rsidRDefault="001C6B26" w:rsidP="00413E3C"/>
    <w:p w:rsidR="001C6B26" w:rsidRPr="00413E3C" w:rsidRDefault="001C6B26" w:rsidP="00413E3C">
      <w:r w:rsidRPr="00413E3C">
        <w:t>La Legislatura de la Ciudad Autónoma de Buenos Aires conmemora el “Día por la Igualdad Salarial entre mujeres y hombres”, que se celebra en la Ciudad el 22 de abril de cada año.</w:t>
      </w:r>
    </w:p>
    <w:p w:rsidR="001C6B26" w:rsidRPr="00413E3C" w:rsidRDefault="001C6B26" w:rsidP="00413E3C"/>
    <w:p w:rsidR="001C6B26" w:rsidRPr="00413E3C" w:rsidRDefault="001C6B26" w:rsidP="00413E3C"/>
    <w:p w:rsidR="001C6B26" w:rsidRPr="00413E3C" w:rsidRDefault="001C6B26" w:rsidP="00413E3C">
      <w:pPr>
        <w:rPr>
          <w:b/>
        </w:rPr>
      </w:pPr>
    </w:p>
    <w:p w:rsidR="001C6B26" w:rsidRPr="00413E3C" w:rsidRDefault="001C6B26" w:rsidP="00413E3C">
      <w:pPr>
        <w:rPr>
          <w:b/>
        </w:rPr>
      </w:pPr>
    </w:p>
    <w:p w:rsidR="001C6B26" w:rsidRPr="00413E3C" w:rsidRDefault="001C6B26" w:rsidP="00413E3C">
      <w:pPr>
        <w:rPr>
          <w:b/>
        </w:rPr>
      </w:pPr>
    </w:p>
    <w:p w:rsidR="001C6B26" w:rsidRPr="00413E3C" w:rsidRDefault="001C6B26" w:rsidP="00413E3C">
      <w:pPr>
        <w:rPr>
          <w:b/>
        </w:rPr>
      </w:pPr>
    </w:p>
    <w:p w:rsidR="001C6B26" w:rsidRPr="00413E3C" w:rsidRDefault="001C6B26" w:rsidP="00413E3C">
      <w:pPr>
        <w:rPr>
          <w:b/>
        </w:rPr>
      </w:pPr>
    </w:p>
    <w:p w:rsidR="001C6B26" w:rsidRPr="00413E3C" w:rsidRDefault="001C6B26" w:rsidP="00413E3C">
      <w:pPr>
        <w:rPr>
          <w:b/>
        </w:rPr>
      </w:pPr>
    </w:p>
    <w:p w:rsidR="001C6B26" w:rsidRPr="00413E3C" w:rsidRDefault="001C6B26" w:rsidP="00413E3C">
      <w:pPr>
        <w:jc w:val="center"/>
      </w:pPr>
      <w:r w:rsidRPr="00413E3C">
        <w:t xml:space="preserve">Lucia </w:t>
      </w:r>
      <w:proofErr w:type="spellStart"/>
      <w:r w:rsidRPr="00413E3C">
        <w:t>Cámpora</w:t>
      </w:r>
      <w:proofErr w:type="spellEnd"/>
    </w:p>
    <w:p w:rsidR="001C6B26" w:rsidRPr="00413E3C" w:rsidRDefault="001C6B26" w:rsidP="00413E3C">
      <w:pPr>
        <w:jc w:val="center"/>
      </w:pPr>
      <w:r w:rsidRPr="00413E3C">
        <w:t>Presidenta</w:t>
      </w: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roofErr w:type="spellStart"/>
      <w:r w:rsidRPr="00413E3C">
        <w:t>Gimena</w:t>
      </w:r>
      <w:proofErr w:type="spellEnd"/>
      <w:r w:rsidRPr="00413E3C">
        <w:t xml:space="preserve"> </w:t>
      </w:r>
      <w:proofErr w:type="spellStart"/>
      <w:r w:rsidRPr="00413E3C">
        <w:t>Villafruela</w:t>
      </w:r>
      <w:proofErr w:type="spellEnd"/>
      <w:r w:rsidRPr="00413E3C">
        <w:t xml:space="preserve">                         </w:t>
      </w:r>
      <w:r w:rsidRPr="00413E3C">
        <w:tab/>
      </w:r>
      <w:r w:rsidRPr="00413E3C">
        <w:tab/>
      </w:r>
      <w:r w:rsidRPr="00413E3C">
        <w:tab/>
        <w:t>Jessica Barreto</w:t>
      </w:r>
    </w:p>
    <w:p w:rsidR="001C6B26" w:rsidRPr="00413E3C" w:rsidRDefault="001C6B26" w:rsidP="00413E3C">
      <w:r w:rsidRPr="00413E3C">
        <w:t xml:space="preserve">   Vicepresidenta</w:t>
      </w:r>
    </w:p>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r w:rsidRPr="00413E3C">
        <w:t>Ana Ma. Bou Pérez</w:t>
      </w:r>
      <w:r w:rsidRPr="00413E3C">
        <w:tab/>
      </w:r>
      <w:r w:rsidRPr="00413E3C">
        <w:tab/>
      </w:r>
      <w:r w:rsidRPr="00413E3C">
        <w:tab/>
      </w:r>
      <w:r w:rsidRPr="00413E3C">
        <w:tab/>
      </w:r>
      <w:r w:rsidRPr="00413E3C">
        <w:tab/>
        <w:t xml:space="preserve">   María L. G. </w:t>
      </w:r>
      <w:proofErr w:type="spellStart"/>
      <w:r w:rsidRPr="00413E3C">
        <w:t>Estevarena</w:t>
      </w:r>
      <w:proofErr w:type="spellEnd"/>
    </w:p>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r w:rsidRPr="00413E3C">
        <w:t>Ofelia Fernández</w:t>
      </w:r>
      <w:r w:rsidRPr="00413E3C">
        <w:tab/>
      </w:r>
      <w:r w:rsidRPr="00413E3C">
        <w:tab/>
      </w:r>
      <w:r w:rsidRPr="00413E3C">
        <w:tab/>
      </w:r>
      <w:r w:rsidRPr="00413E3C">
        <w:tab/>
      </w:r>
      <w:r w:rsidRPr="00413E3C">
        <w:tab/>
        <w:t xml:space="preserve">    Amanda Martin</w:t>
      </w:r>
    </w:p>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r w:rsidRPr="00413E3C">
        <w:t>Ma. Sol Méndez</w:t>
      </w:r>
      <w:r w:rsidRPr="00413E3C">
        <w:tab/>
      </w:r>
      <w:r w:rsidRPr="00413E3C">
        <w:tab/>
      </w:r>
      <w:r w:rsidRPr="00413E3C">
        <w:tab/>
      </w:r>
      <w:r w:rsidRPr="00413E3C">
        <w:tab/>
      </w:r>
      <w:r w:rsidRPr="00413E3C">
        <w:tab/>
        <w:t xml:space="preserve">    Paola </w:t>
      </w:r>
      <w:proofErr w:type="spellStart"/>
      <w:r w:rsidRPr="00413E3C">
        <w:t>Michielotto</w:t>
      </w:r>
      <w:proofErr w:type="spellEnd"/>
    </w:p>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C366CE" w:rsidRPr="00413E3C" w:rsidRDefault="00C366CE" w:rsidP="00413E3C"/>
    <w:p w:rsidR="001C6B26" w:rsidRPr="00413E3C" w:rsidRDefault="001C6B26" w:rsidP="00413E3C">
      <w:proofErr w:type="spellStart"/>
      <w:r w:rsidRPr="00413E3C">
        <w:t>Dario</w:t>
      </w:r>
      <w:proofErr w:type="spellEnd"/>
      <w:r w:rsidRPr="00413E3C">
        <w:t xml:space="preserve"> Nieto</w:t>
      </w:r>
      <w:r w:rsidRPr="00413E3C">
        <w:tab/>
      </w:r>
      <w:r w:rsidRPr="00413E3C">
        <w:tab/>
      </w:r>
      <w:r w:rsidRPr="00413E3C">
        <w:tab/>
      </w:r>
      <w:r w:rsidRPr="00413E3C">
        <w:tab/>
      </w:r>
      <w:r w:rsidRPr="00413E3C">
        <w:tab/>
      </w:r>
      <w:r w:rsidRPr="00413E3C">
        <w:tab/>
        <w:t xml:space="preserve">     Hernán Reyes</w:t>
      </w:r>
    </w:p>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p w:rsidR="001C6B26" w:rsidRPr="00413E3C" w:rsidRDefault="001C6B26" w:rsidP="00413E3C">
      <w:r w:rsidRPr="00413E3C">
        <w:t>Laura Velasco</w:t>
      </w:r>
      <w:r w:rsidRPr="00413E3C">
        <w:tab/>
      </w:r>
      <w:r w:rsidRPr="00413E3C">
        <w:tab/>
      </w:r>
      <w:r w:rsidRPr="00413E3C">
        <w:tab/>
      </w:r>
      <w:r w:rsidRPr="00413E3C">
        <w:tab/>
      </w:r>
      <w:r w:rsidRPr="00413E3C">
        <w:tab/>
      </w:r>
      <w:r w:rsidRPr="00413E3C">
        <w:tab/>
        <w:t xml:space="preserve">     Patricia </w:t>
      </w:r>
      <w:proofErr w:type="spellStart"/>
      <w:r w:rsidRPr="00413E3C">
        <w:t>Visch</w:t>
      </w:r>
      <w:r w:rsidR="00C366CE" w:rsidRPr="00413E3C">
        <w:t>i</w:t>
      </w:r>
      <w:proofErr w:type="spellEnd"/>
    </w:p>
    <w:p w:rsidR="001C6B26" w:rsidRPr="00413E3C" w:rsidRDefault="001C6B26" w:rsidP="00413E3C"/>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Pr>
        <w:jc w:val="center"/>
      </w:pPr>
    </w:p>
    <w:p w:rsidR="001C6B26" w:rsidRPr="00413E3C" w:rsidRDefault="001C6B26" w:rsidP="00413E3C"/>
    <w:p w:rsidR="001C6B26" w:rsidRPr="00413E3C" w:rsidRDefault="001C6B26" w:rsidP="00413E3C"/>
    <w:p w:rsidR="001C6B26" w:rsidRPr="00413E3C" w:rsidRDefault="001C6B26" w:rsidP="00413E3C">
      <w:pPr>
        <w:rPr>
          <w:lang w:val="es-MX"/>
        </w:rPr>
      </w:pPr>
    </w:p>
    <w:p w:rsidR="00B177FE" w:rsidRPr="00413E3C" w:rsidRDefault="00B177FE" w:rsidP="00413E3C">
      <w:pPr>
        <w:rPr>
          <w:lang w:val="es-MX"/>
        </w:rPr>
      </w:pPr>
    </w:p>
    <w:p w:rsidR="00AF6352" w:rsidRPr="00413E3C" w:rsidRDefault="00AF6352" w:rsidP="00413E3C">
      <w:pPr>
        <w:rPr>
          <w:lang w:val="es-MX"/>
        </w:rPr>
      </w:pPr>
    </w:p>
    <w:sectPr w:rsidR="00AF6352" w:rsidRPr="00413E3C" w:rsidSect="005A3AA1">
      <w:headerReference w:type="default" r:id="rId8"/>
      <w:footerReference w:type="default" r:id="rId9"/>
      <w:pgSz w:w="12242" w:h="20163" w:code="5"/>
      <w:pgMar w:top="2268"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6A71" w:rsidRDefault="00536A71">
      <w:r>
        <w:separator/>
      </w:r>
    </w:p>
  </w:endnote>
  <w:endnote w:type="continuationSeparator" w:id="0">
    <w:p w:rsidR="00536A71" w:rsidRDefault="00536A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01A75" w:rsidRPr="00DC0894" w:rsidRDefault="00601A75">
    <w:pPr>
      <w:pStyle w:val="Piedepgina"/>
      <w:rPr>
        <w:color w:val="333333"/>
        <w:sz w:val="20"/>
      </w:rPr>
    </w:pPr>
    <w:bookmarkStart w:id="1" w:name="Despacho"/>
    <w:bookmarkEnd w:id="1"/>
  </w:p>
  <w:p w:rsidR="00601A75" w:rsidRPr="00DC0894" w:rsidRDefault="00601A75">
    <w:pPr>
      <w:pStyle w:val="Piedepgina"/>
      <w:rPr>
        <w:color w:val="333333"/>
        <w:sz w:val="20"/>
      </w:rPr>
    </w:pPr>
    <w:r w:rsidRPr="00DC0894">
      <w:rPr>
        <w:color w:val="333333"/>
        <w:sz w:val="20"/>
      </w:rPr>
      <w:t xml:space="preserve">Último cambio: </w:t>
    </w:r>
    <w:r w:rsidR="00536A71">
      <w:fldChar w:fldCharType="begin"/>
    </w:r>
    <w:r w:rsidR="00536A71">
      <w:instrText xml:space="preserve"> SAVEDATE  \* MERGEFORMAT </w:instrText>
    </w:r>
    <w:r w:rsidR="00536A71">
      <w:fldChar w:fldCharType="separate"/>
    </w:r>
    <w:r w:rsidR="007A7F4D" w:rsidRPr="007A7F4D">
      <w:rPr>
        <w:noProof/>
        <w:color w:val="333333"/>
        <w:sz w:val="20"/>
      </w:rPr>
      <w:t>13/04/2022 13:58:00</w:t>
    </w:r>
    <w:r w:rsidR="00536A71">
      <w:rPr>
        <w:noProof/>
        <w:color w:val="333333"/>
        <w:sz w:val="20"/>
      </w:rPr>
      <w:fldChar w:fldCharType="end"/>
    </w:r>
    <w:r w:rsidRPr="00DC0894">
      <w:rPr>
        <w:color w:val="333333"/>
        <w:sz w:val="20"/>
      </w:rPr>
      <w:t xml:space="preserve">  -  Cantidad de caracteres: </w:t>
    </w:r>
    <w:r w:rsidR="00536A71">
      <w:fldChar w:fldCharType="begin"/>
    </w:r>
    <w:r w:rsidR="00536A71">
      <w:instrText xml:space="preserve"> NUMCHARS  \* MERGEFORMAT </w:instrText>
    </w:r>
    <w:r w:rsidR="00536A71">
      <w:fldChar w:fldCharType="separate"/>
    </w:r>
    <w:r w:rsidR="00DC0894" w:rsidRPr="00DC0894">
      <w:rPr>
        <w:noProof/>
        <w:color w:val="333333"/>
        <w:sz w:val="20"/>
      </w:rPr>
      <w:t>4703</w:t>
    </w:r>
    <w:r w:rsidR="00536A71">
      <w:rPr>
        <w:noProof/>
        <w:color w:val="333333"/>
        <w:sz w:val="20"/>
      </w:rPr>
      <w:fldChar w:fldCharType="end"/>
    </w:r>
    <w:r w:rsidRPr="00DC0894">
      <w:rPr>
        <w:color w:val="333333"/>
        <w:sz w:val="20"/>
      </w:rPr>
      <w:t xml:space="preserve"> - Cantidad de palabras: </w:t>
    </w:r>
    <w:r w:rsidR="00536A71">
      <w:fldChar w:fldCharType="begin"/>
    </w:r>
    <w:r w:rsidR="00536A71">
      <w:instrText xml:space="preserve"> NUMWORDS  \* MERGEFORMAT </w:instrText>
    </w:r>
    <w:r w:rsidR="00536A71">
      <w:fldChar w:fldCharType="separate"/>
    </w:r>
    <w:r w:rsidR="00DC0894" w:rsidRPr="00DC0894">
      <w:rPr>
        <w:noProof/>
        <w:color w:val="333333"/>
        <w:sz w:val="20"/>
      </w:rPr>
      <w:t>926</w:t>
    </w:r>
    <w:r w:rsidR="00536A71">
      <w:rPr>
        <w:noProof/>
        <w:color w:val="333333"/>
        <w:sz w:val="20"/>
      </w:rPr>
      <w:fldChar w:fldCharType="end"/>
    </w:r>
  </w:p>
  <w:p w:rsidR="00601A75" w:rsidRPr="00DC0894" w:rsidRDefault="00601A75" w:rsidP="00B05649">
    <w:pPr>
      <w:pStyle w:val="Piedepgina"/>
      <w:tabs>
        <w:tab w:val="left" w:pos="3565"/>
      </w:tabs>
      <w:rPr>
        <w:rStyle w:val="Nmerodepgina"/>
        <w:color w:val="333333"/>
      </w:rPr>
    </w:pPr>
    <w:r w:rsidRPr="00DC0894">
      <w:rPr>
        <w:color w:val="333333"/>
        <w:sz w:val="20"/>
      </w:rPr>
      <w:tab/>
      <w:t>Pág.</w:t>
    </w:r>
    <w:r w:rsidRPr="00DC0894">
      <w:rPr>
        <w:color w:val="333333"/>
      </w:rPr>
      <w:t xml:space="preserve"> </w:t>
    </w:r>
    <w:r w:rsidR="004D6E4B" w:rsidRPr="00DC0894">
      <w:rPr>
        <w:rStyle w:val="Nmerodepgina"/>
        <w:color w:val="333333"/>
      </w:rPr>
      <w:fldChar w:fldCharType="begin"/>
    </w:r>
    <w:r w:rsidRPr="00DC0894">
      <w:rPr>
        <w:rStyle w:val="Nmerodepgina"/>
        <w:color w:val="333333"/>
      </w:rPr>
      <w:instrText xml:space="preserve"> PAGE </w:instrText>
    </w:r>
    <w:r w:rsidR="004D6E4B" w:rsidRPr="00DC0894">
      <w:rPr>
        <w:rStyle w:val="Nmerodepgina"/>
        <w:color w:val="333333"/>
      </w:rPr>
      <w:fldChar w:fldCharType="separate"/>
    </w:r>
    <w:r w:rsidR="007A7F4D">
      <w:rPr>
        <w:rStyle w:val="Nmerodepgina"/>
        <w:noProof/>
        <w:color w:val="333333"/>
      </w:rPr>
      <w:t>1</w:t>
    </w:r>
    <w:r w:rsidR="004D6E4B" w:rsidRPr="00DC0894">
      <w:rPr>
        <w:rStyle w:val="Nmerodepgina"/>
        <w:color w:val="333333"/>
      </w:rPr>
      <w:fldChar w:fldCharType="end"/>
    </w:r>
    <w:r w:rsidRPr="00DC0894">
      <w:rPr>
        <w:rStyle w:val="Nmerodepgina"/>
        <w:color w:val="333333"/>
      </w:rPr>
      <w:t>/</w:t>
    </w:r>
    <w:r w:rsidR="00536A71">
      <w:fldChar w:fldCharType="begin"/>
    </w:r>
    <w:r w:rsidR="00536A71">
      <w:instrText xml:space="preserve"> NUMPAGES  \* MERGEFORMAT </w:instrText>
    </w:r>
    <w:r w:rsidR="00536A71">
      <w:fldChar w:fldCharType="separate"/>
    </w:r>
    <w:r w:rsidR="007A7F4D" w:rsidRPr="007A7F4D">
      <w:rPr>
        <w:rStyle w:val="Nmerodepgina"/>
        <w:noProof/>
        <w:color w:val="333333"/>
      </w:rPr>
      <w:t>4</w:t>
    </w:r>
    <w:r w:rsidR="00536A71">
      <w:rPr>
        <w:rStyle w:val="Nmerodepgina"/>
        <w:noProof/>
        <w:color w:val="333333"/>
      </w:rPr>
      <w:fldChar w:fldCharType="end"/>
    </w:r>
    <w:r w:rsidRPr="00DC0894">
      <w:rPr>
        <w:rStyle w:val="Nmerodepgina"/>
        <w:color w:val="333333"/>
      </w:rPr>
      <w:t xml:space="preserve"> </w:t>
    </w:r>
  </w:p>
  <w:p w:rsidR="00601A75" w:rsidRPr="00DC0894" w:rsidRDefault="00601A75">
    <w:pPr>
      <w:pStyle w:val="Piedepgina"/>
      <w:rPr>
        <w:color w:val="333333"/>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6A71" w:rsidRDefault="00536A71">
      <w:r>
        <w:separator/>
      </w:r>
    </w:p>
  </w:footnote>
  <w:footnote w:type="continuationSeparator" w:id="0">
    <w:p w:rsidR="00536A71" w:rsidRDefault="00536A71">
      <w:r>
        <w:continuationSeparator/>
      </w:r>
    </w:p>
  </w:footnote>
  <w:footnote w:id="1">
    <w:p w:rsidR="001C6B26" w:rsidRPr="0037107D" w:rsidRDefault="001C6B26" w:rsidP="001C6B26">
      <w:pPr>
        <w:pStyle w:val="Textonotapie"/>
        <w:rPr>
          <w:lang w:val="es-AR"/>
        </w:rPr>
      </w:pPr>
      <w:r>
        <w:rPr>
          <w:rStyle w:val="Refdenotaalpie"/>
        </w:rPr>
        <w:footnoteRef/>
      </w:r>
      <w:r w:rsidRPr="0037107D">
        <w:t>https://www.un.org/es/observances/equal-pay-day</w:t>
      </w:r>
    </w:p>
  </w:footnote>
  <w:footnote w:id="2">
    <w:p w:rsidR="001C6B26" w:rsidRPr="00967618" w:rsidRDefault="001C6B26" w:rsidP="001C6B26">
      <w:pPr>
        <w:pStyle w:val="Textonotapie"/>
        <w:rPr>
          <w:lang w:val="es-AR"/>
        </w:rPr>
      </w:pPr>
      <w:r>
        <w:rPr>
          <w:rStyle w:val="Refdenotaalpie"/>
        </w:rPr>
        <w:footnoteRef/>
      </w:r>
      <w:r w:rsidRPr="00967618">
        <w:t>https://www.argentina.gob.ar/noticias/brecha-salarial-entre-varones-y-mujeres</w:t>
      </w:r>
    </w:p>
  </w:footnote>
  <w:footnote w:id="3">
    <w:p w:rsidR="001C6B26" w:rsidRPr="00D22E00" w:rsidRDefault="001C6B26" w:rsidP="001C6B26">
      <w:pPr>
        <w:pStyle w:val="Textonotapie"/>
      </w:pPr>
      <w:r>
        <w:rPr>
          <w:rStyle w:val="Refdenotaalpie"/>
        </w:rPr>
        <w:footnoteRef/>
      </w:r>
      <w:r w:rsidRPr="00D22E00">
        <w:t>https://www.estadisticaciudad.gob.ar/si/genero/principal</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3168A" w:rsidRDefault="001C6B26" w:rsidP="0033168A">
    <w:pPr>
      <w:pStyle w:val="Encabezado"/>
      <w:ind w:left="-2410" w:firstLine="850"/>
      <w:jc w:val="center"/>
      <w:rPr>
        <w:i/>
        <w:sz w:val="18"/>
        <w:szCs w:val="18"/>
      </w:rPr>
    </w:pPr>
    <w:r>
      <w:rPr>
        <w:noProof/>
        <w:lang w:val="es-US" w:eastAsia="es-U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66CE"/>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3651"/>
    <w:rsid w:val="00145948"/>
    <w:rsid w:val="00155C7C"/>
    <w:rsid w:val="00160A2A"/>
    <w:rsid w:val="001614A7"/>
    <w:rsid w:val="0019414B"/>
    <w:rsid w:val="001B0CF3"/>
    <w:rsid w:val="001B770D"/>
    <w:rsid w:val="001C18CC"/>
    <w:rsid w:val="001C6B26"/>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13E3C"/>
    <w:rsid w:val="00422C3F"/>
    <w:rsid w:val="004354AC"/>
    <w:rsid w:val="00446E1A"/>
    <w:rsid w:val="004847CA"/>
    <w:rsid w:val="004B7714"/>
    <w:rsid w:val="004D2D62"/>
    <w:rsid w:val="004D30D5"/>
    <w:rsid w:val="004D438B"/>
    <w:rsid w:val="004D6E4B"/>
    <w:rsid w:val="004E235F"/>
    <w:rsid w:val="0051012E"/>
    <w:rsid w:val="005111A8"/>
    <w:rsid w:val="005142E6"/>
    <w:rsid w:val="00522C71"/>
    <w:rsid w:val="00534552"/>
    <w:rsid w:val="00536A71"/>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D3303"/>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A7F4D"/>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3804"/>
    <w:rsid w:val="00B264C1"/>
    <w:rsid w:val="00B31B65"/>
    <w:rsid w:val="00B36178"/>
    <w:rsid w:val="00B4532F"/>
    <w:rsid w:val="00B46232"/>
    <w:rsid w:val="00B85EE2"/>
    <w:rsid w:val="00BF2B7B"/>
    <w:rsid w:val="00BF71C2"/>
    <w:rsid w:val="00C26F53"/>
    <w:rsid w:val="00C330CB"/>
    <w:rsid w:val="00C366CE"/>
    <w:rsid w:val="00C3675D"/>
    <w:rsid w:val="00C419C1"/>
    <w:rsid w:val="00C51E49"/>
    <w:rsid w:val="00C521F9"/>
    <w:rsid w:val="00C63351"/>
    <w:rsid w:val="00C71253"/>
    <w:rsid w:val="00C734F9"/>
    <w:rsid w:val="00C87365"/>
    <w:rsid w:val="00C93FF6"/>
    <w:rsid w:val="00CC20B0"/>
    <w:rsid w:val="00CC4319"/>
    <w:rsid w:val="00CD3069"/>
    <w:rsid w:val="00CE163F"/>
    <w:rsid w:val="00D21279"/>
    <w:rsid w:val="00D23C57"/>
    <w:rsid w:val="00D43AA2"/>
    <w:rsid w:val="00D518DB"/>
    <w:rsid w:val="00D55ECB"/>
    <w:rsid w:val="00D67721"/>
    <w:rsid w:val="00D758CE"/>
    <w:rsid w:val="00D76A86"/>
    <w:rsid w:val="00D927D4"/>
    <w:rsid w:val="00DC0894"/>
    <w:rsid w:val="00DC1C05"/>
    <w:rsid w:val="00DD2795"/>
    <w:rsid w:val="00DD4DE2"/>
    <w:rsid w:val="00DD520D"/>
    <w:rsid w:val="00DF0164"/>
    <w:rsid w:val="00DF54AA"/>
    <w:rsid w:val="00E07D33"/>
    <w:rsid w:val="00E12909"/>
    <w:rsid w:val="00E12DDE"/>
    <w:rsid w:val="00E143B6"/>
    <w:rsid w:val="00E16B62"/>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0"/>
    <m:dispDef/>
    <m:lMargin m:val="0"/>
    <m:rMargin m:val="0"/>
    <m:defJc m:val="centerGroup"/>
    <m:wrapIndent m:val="1440"/>
    <m:intLim m:val="subSup"/>
    <m:naryLim m:val="undOvr"/>
  </m:mathPr>
  <w:themeFontLang w:val="es-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2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C4319"/>
    <w:pPr>
      <w:ind w:left="3686"/>
    </w:pPr>
  </w:style>
  <w:style w:type="paragraph" w:styleId="Encabezado">
    <w:name w:val="header"/>
    <w:basedOn w:val="Normal"/>
    <w:link w:val="EncabezadoCar"/>
    <w:uiPriority w:val="99"/>
    <w:rsid w:val="00CC4319"/>
    <w:pPr>
      <w:tabs>
        <w:tab w:val="center" w:pos="4419"/>
        <w:tab w:val="right" w:pos="8838"/>
      </w:tabs>
    </w:pPr>
  </w:style>
  <w:style w:type="paragraph" w:styleId="Piedepgina">
    <w:name w:val="footer"/>
    <w:basedOn w:val="Normal"/>
    <w:rsid w:val="00CC4319"/>
    <w:pPr>
      <w:tabs>
        <w:tab w:val="center" w:pos="4419"/>
        <w:tab w:val="right" w:pos="8838"/>
      </w:tabs>
    </w:pPr>
  </w:style>
  <w:style w:type="character" w:styleId="Nmerodepgina">
    <w:name w:val="page number"/>
    <w:basedOn w:val="Fuentedeprrafopredeter"/>
    <w:rsid w:val="00CC4319"/>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semiHidden/>
    <w:unhideWhenUsed/>
    <w:rsid w:val="001C6B26"/>
    <w:rPr>
      <w:sz w:val="20"/>
    </w:rPr>
  </w:style>
  <w:style w:type="character" w:customStyle="1" w:styleId="TextonotapieCar">
    <w:name w:val="Texto nota pie Car"/>
    <w:basedOn w:val="Fuentedeprrafopredeter"/>
    <w:link w:val="Textonotapie"/>
    <w:semiHidden/>
    <w:rsid w:val="001C6B26"/>
    <w:rPr>
      <w:lang w:val="es-ES_tradnl" w:eastAsia="es-ES"/>
    </w:rPr>
  </w:style>
  <w:style w:type="character" w:styleId="Refdenotaalpie">
    <w:name w:val="footnote reference"/>
    <w:basedOn w:val="Fuentedeprrafopredeter"/>
    <w:semiHidden/>
    <w:unhideWhenUsed/>
    <w:rsid w:val="001C6B26"/>
    <w:rPr>
      <w:vertAlign w:val="superscript"/>
    </w:rPr>
  </w:style>
  <w:style w:type="paragraph" w:styleId="Textodeglobo">
    <w:name w:val="Balloon Text"/>
    <w:basedOn w:val="Normal"/>
    <w:link w:val="TextodegloboCar"/>
    <w:uiPriority w:val="99"/>
    <w:semiHidden/>
    <w:unhideWhenUsed/>
    <w:rsid w:val="00C366CE"/>
    <w:rPr>
      <w:rFonts w:ascii="Tahoma" w:hAnsi="Tahoma" w:cs="Tahoma"/>
      <w:sz w:val="16"/>
      <w:szCs w:val="16"/>
    </w:rPr>
  </w:style>
  <w:style w:type="character" w:customStyle="1" w:styleId="TextodegloboCar">
    <w:name w:val="Texto de globo Car"/>
    <w:basedOn w:val="Fuentedeprrafopredeter"/>
    <w:link w:val="Textodeglobo"/>
    <w:uiPriority w:val="99"/>
    <w:semiHidden/>
    <w:rsid w:val="00C366CE"/>
    <w:rPr>
      <w:rFonts w:ascii="Tahoma" w:hAnsi="Tahoma" w:cs="Tahoma"/>
      <w:sz w:val="16"/>
      <w:szCs w:val="16"/>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US" w:eastAsia="es-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C6B26"/>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CC4319"/>
    <w:pPr>
      <w:ind w:left="3686"/>
    </w:pPr>
  </w:style>
  <w:style w:type="paragraph" w:styleId="Encabezado">
    <w:name w:val="header"/>
    <w:basedOn w:val="Normal"/>
    <w:link w:val="EncabezadoCar"/>
    <w:uiPriority w:val="99"/>
    <w:rsid w:val="00CC4319"/>
    <w:pPr>
      <w:tabs>
        <w:tab w:val="center" w:pos="4419"/>
        <w:tab w:val="right" w:pos="8838"/>
      </w:tabs>
    </w:pPr>
  </w:style>
  <w:style w:type="paragraph" w:styleId="Piedepgina">
    <w:name w:val="footer"/>
    <w:basedOn w:val="Normal"/>
    <w:rsid w:val="00CC4319"/>
    <w:pPr>
      <w:tabs>
        <w:tab w:val="center" w:pos="4419"/>
        <w:tab w:val="right" w:pos="8838"/>
      </w:tabs>
    </w:pPr>
  </w:style>
  <w:style w:type="character" w:styleId="Nmerodepgina">
    <w:name w:val="page number"/>
    <w:basedOn w:val="Fuentedeprrafopredeter"/>
    <w:rsid w:val="00CC4319"/>
  </w:style>
  <w:style w:type="character" w:customStyle="1" w:styleId="EncabezadoCar">
    <w:name w:val="Encabezado Car"/>
    <w:basedOn w:val="Fuentedeprrafopredeter"/>
    <w:link w:val="Encabezado"/>
    <w:uiPriority w:val="99"/>
    <w:rsid w:val="0033168A"/>
    <w:rPr>
      <w:sz w:val="24"/>
      <w:lang w:val="es-ES_tradnl"/>
    </w:rPr>
  </w:style>
  <w:style w:type="paragraph" w:styleId="Textonotapie">
    <w:name w:val="footnote text"/>
    <w:basedOn w:val="Normal"/>
    <w:link w:val="TextonotapieCar"/>
    <w:semiHidden/>
    <w:unhideWhenUsed/>
    <w:rsid w:val="001C6B26"/>
    <w:rPr>
      <w:sz w:val="20"/>
    </w:rPr>
  </w:style>
  <w:style w:type="character" w:customStyle="1" w:styleId="TextonotapieCar">
    <w:name w:val="Texto nota pie Car"/>
    <w:basedOn w:val="Fuentedeprrafopredeter"/>
    <w:link w:val="Textonotapie"/>
    <w:semiHidden/>
    <w:rsid w:val="001C6B26"/>
    <w:rPr>
      <w:lang w:val="es-ES_tradnl" w:eastAsia="es-ES"/>
    </w:rPr>
  </w:style>
  <w:style w:type="character" w:styleId="Refdenotaalpie">
    <w:name w:val="footnote reference"/>
    <w:basedOn w:val="Fuentedeprrafopredeter"/>
    <w:semiHidden/>
    <w:unhideWhenUsed/>
    <w:rsid w:val="001C6B26"/>
    <w:rPr>
      <w:vertAlign w:val="superscript"/>
    </w:rPr>
  </w:style>
  <w:style w:type="paragraph" w:styleId="Textodeglobo">
    <w:name w:val="Balloon Text"/>
    <w:basedOn w:val="Normal"/>
    <w:link w:val="TextodegloboCar"/>
    <w:uiPriority w:val="99"/>
    <w:semiHidden/>
    <w:unhideWhenUsed/>
    <w:rsid w:val="00C366CE"/>
    <w:rPr>
      <w:rFonts w:ascii="Tahoma" w:hAnsi="Tahoma" w:cs="Tahoma"/>
      <w:sz w:val="16"/>
      <w:szCs w:val="16"/>
    </w:rPr>
  </w:style>
  <w:style w:type="character" w:customStyle="1" w:styleId="TextodegloboCar">
    <w:name w:val="Texto de globo Car"/>
    <w:basedOn w:val="Fuentedeprrafopredeter"/>
    <w:link w:val="Textodeglobo"/>
    <w:uiPriority w:val="99"/>
    <w:semiHidden/>
    <w:rsid w:val="00C366CE"/>
    <w:rPr>
      <w:rFonts w:ascii="Tahoma" w:hAnsi="Tahoma" w:cs="Tahoma"/>
      <w:sz w:val="16"/>
      <w:szCs w:val="16"/>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bernasconi\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924F71-5C5B-4905-B547-D161A9DFF7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0</TotalTime>
  <Pages>4</Pages>
  <Words>893</Words>
  <Characters>4915</Characters>
  <Application>Microsoft Office Word</Application>
  <DocSecurity>0</DocSecurity>
  <Lines>40</Lines>
  <Paragraphs>11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5797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Ana Lia Bernasconi</dc:creator>
  <cp:lastModifiedBy>Pablo Schillagi</cp:lastModifiedBy>
  <cp:revision>2</cp:revision>
  <cp:lastPrinted>2022-04-11T17:15:00Z</cp:lastPrinted>
  <dcterms:created xsi:type="dcterms:W3CDTF">2022-04-13T18:53:00Z</dcterms:created>
  <dcterms:modified xsi:type="dcterms:W3CDTF">2022-04-13T18:53:00Z</dcterms:modified>
</cp:coreProperties>
</file>