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513" w:rsidRPr="00CF1513" w:rsidRDefault="00CF1513" w:rsidP="00081FFF">
      <w:pPr>
        <w:rPr>
          <w:lang w:val="es-MX"/>
        </w:rPr>
      </w:pPr>
    </w:p>
    <w:p w:rsidR="00CF1513" w:rsidRPr="00CF1513" w:rsidRDefault="00CF1513" w:rsidP="00CF1513">
      <w:pPr>
        <w:jc w:val="center"/>
        <w:rPr>
          <w:b/>
          <w:lang w:val="es-MX"/>
        </w:rPr>
      </w:pPr>
      <w:bookmarkStart w:id="0" w:name="PLey"/>
      <w:bookmarkEnd w:id="0"/>
      <w:r w:rsidRPr="00CF1513">
        <w:rPr>
          <w:b/>
          <w:lang w:val="es-MX"/>
        </w:rPr>
        <w:t>PROYECTO DE LEY</w:t>
      </w:r>
    </w:p>
    <w:p w:rsidR="00CF1513" w:rsidRPr="00CF1513" w:rsidRDefault="00CF1513" w:rsidP="00CF1513">
      <w:pPr>
        <w:rPr>
          <w:b/>
          <w:lang w:val="es-MX"/>
        </w:rPr>
      </w:pPr>
    </w:p>
    <w:p w:rsidR="00B177FE" w:rsidRDefault="00B177FE" w:rsidP="00081FFF">
      <w:pPr>
        <w:rPr>
          <w:lang w:val="es-MX"/>
        </w:rPr>
      </w:pPr>
    </w:p>
    <w:p w:rsidR="00CF1513" w:rsidRDefault="00CF1513" w:rsidP="00081FFF">
      <w:pPr>
        <w:rPr>
          <w:lang w:val="es-MX"/>
        </w:rPr>
      </w:pPr>
    </w:p>
    <w:p w:rsidR="00554974" w:rsidRDefault="00CF1513" w:rsidP="00CF1513">
      <w:pPr>
        <w:pStyle w:val="NormalWeb"/>
        <w:spacing w:before="0" w:beforeAutospacing="0" w:after="0" w:afterAutospacing="0"/>
        <w:jc w:val="both"/>
        <w:rPr>
          <w:lang w:val="es-MX" w:eastAsia="es-ES"/>
        </w:rPr>
      </w:pPr>
      <w:r w:rsidRPr="00554974">
        <w:rPr>
          <w:b/>
          <w:lang w:val="es-MX" w:eastAsia="es-ES"/>
        </w:rPr>
        <w:t>Artículo 1°.-</w:t>
      </w:r>
      <w:r w:rsidRPr="00C51465">
        <w:rPr>
          <w:lang w:val="es-MX" w:eastAsia="es-ES"/>
        </w:rPr>
        <w:t xml:space="preserve"> Institúyase el día </w:t>
      </w:r>
      <w:r w:rsidR="00554974">
        <w:rPr>
          <w:lang w:val="es-MX" w:eastAsia="es-ES"/>
        </w:rPr>
        <w:t>25 de junio</w:t>
      </w:r>
      <w:r w:rsidRPr="00C51465">
        <w:rPr>
          <w:lang w:val="es-MX" w:eastAsia="es-ES"/>
        </w:rPr>
        <w:t xml:space="preserve"> de cada año como </w:t>
      </w:r>
      <w:r w:rsidR="00554974">
        <w:rPr>
          <w:lang w:val="es-MX" w:eastAsia="es-ES"/>
        </w:rPr>
        <w:t>"D</w:t>
      </w:r>
      <w:r w:rsidRPr="00C51465">
        <w:rPr>
          <w:lang w:val="es-MX" w:eastAsia="es-ES"/>
        </w:rPr>
        <w:t xml:space="preserve">ía </w:t>
      </w:r>
      <w:r w:rsidR="00C01B84">
        <w:rPr>
          <w:lang w:val="es-MX" w:eastAsia="es-ES"/>
        </w:rPr>
        <w:t>de la Concientización y Visibilización del Viti</w:t>
      </w:r>
      <w:r w:rsidR="00E05F4A">
        <w:rPr>
          <w:lang w:val="es-MX" w:eastAsia="es-ES"/>
        </w:rPr>
        <w:t>ligo</w:t>
      </w:r>
      <w:r w:rsidR="00554974">
        <w:rPr>
          <w:lang w:val="es-MX" w:eastAsia="es-ES"/>
        </w:rPr>
        <w:t>" en el ámbito de la Ciudad Aut</w:t>
      </w:r>
      <w:r w:rsidR="00E05F4A">
        <w:rPr>
          <w:lang w:val="es-MX" w:eastAsia="es-ES"/>
        </w:rPr>
        <w:t xml:space="preserve">ónoma de Buenos Aires. </w:t>
      </w:r>
    </w:p>
    <w:p w:rsidR="00CF1513" w:rsidRPr="00C51465" w:rsidRDefault="00554974" w:rsidP="00CF1513">
      <w:pPr>
        <w:pStyle w:val="NormalWeb"/>
        <w:spacing w:before="0" w:beforeAutospacing="0" w:after="0" w:afterAutospacing="0"/>
        <w:jc w:val="both"/>
        <w:rPr>
          <w:shd w:val="clear" w:color="auto" w:fill="BFBFBF"/>
          <w:lang w:val="es-MX" w:eastAsia="es-ES"/>
        </w:rPr>
      </w:pPr>
      <w:r>
        <w:rPr>
          <w:lang w:val="es-MX" w:eastAsia="es-ES"/>
        </w:rPr>
        <w:t xml:space="preserve"> </w:t>
      </w:r>
    </w:p>
    <w:p w:rsidR="00CF1513" w:rsidRDefault="00CF1513" w:rsidP="00554974">
      <w:pPr>
        <w:pStyle w:val="NormalWeb"/>
        <w:spacing w:before="0" w:beforeAutospacing="0" w:after="0" w:afterAutospacing="0"/>
        <w:jc w:val="both"/>
        <w:rPr>
          <w:lang w:val="es-MX" w:eastAsia="es-ES"/>
        </w:rPr>
      </w:pPr>
      <w:r w:rsidRPr="00554974">
        <w:rPr>
          <w:b/>
          <w:lang w:val="es-MX" w:eastAsia="es-ES"/>
        </w:rPr>
        <w:t>Artículo 2 °.-</w:t>
      </w:r>
      <w:r w:rsidRPr="00C51465">
        <w:rPr>
          <w:lang w:val="es-MX" w:eastAsia="es-ES"/>
        </w:rPr>
        <w:t xml:space="preserve"> El Poder Ejecutivo junto a la autoridad de aplicación que designe, podrá propiciar </w:t>
      </w:r>
      <w:bookmarkStart w:id="1" w:name="_GoBack"/>
      <w:bookmarkEnd w:id="1"/>
      <w:r w:rsidRPr="00C51465">
        <w:rPr>
          <w:lang w:val="es-MX" w:eastAsia="es-ES"/>
        </w:rPr>
        <w:t>el desarrollo de actividades de concientización y educación referente a</w:t>
      </w:r>
      <w:r w:rsidR="00554974">
        <w:rPr>
          <w:lang w:val="es-MX" w:eastAsia="es-ES"/>
        </w:rPr>
        <w:t xml:space="preserve"> la enfermedad del vitíligo. </w:t>
      </w:r>
    </w:p>
    <w:p w:rsidR="00554974" w:rsidRPr="00C51465" w:rsidRDefault="00554974" w:rsidP="00554974">
      <w:pPr>
        <w:pStyle w:val="NormalWeb"/>
        <w:spacing w:before="0" w:beforeAutospacing="0" w:after="0" w:afterAutospacing="0"/>
        <w:jc w:val="both"/>
        <w:rPr>
          <w:lang w:val="es-MX" w:eastAsia="es-ES"/>
        </w:rPr>
      </w:pPr>
    </w:p>
    <w:p w:rsidR="00CF1513" w:rsidRPr="00C51465" w:rsidRDefault="00CF1513" w:rsidP="00CF1513">
      <w:pPr>
        <w:pStyle w:val="NormalWeb"/>
        <w:shd w:val="clear" w:color="auto" w:fill="FFFFFF"/>
        <w:spacing w:before="0" w:beforeAutospacing="0" w:after="0" w:afterAutospacing="0"/>
        <w:jc w:val="both"/>
      </w:pPr>
      <w:r w:rsidRPr="00554974">
        <w:rPr>
          <w:b/>
          <w:lang w:val="es-MX" w:eastAsia="es-ES"/>
        </w:rPr>
        <w:t> Artículo 3°.-</w:t>
      </w:r>
      <w:r w:rsidRPr="00C51465">
        <w:rPr>
          <w:lang w:val="es-MX" w:eastAsia="es-ES"/>
        </w:rPr>
        <w:t xml:space="preserve"> Comuníquese, etc..</w:t>
      </w:r>
    </w:p>
    <w:p w:rsidR="00CF1513" w:rsidRPr="00C51465" w:rsidRDefault="00CF1513" w:rsidP="00CF1513">
      <w:pPr>
        <w:pStyle w:val="NormalWeb"/>
        <w:shd w:val="clear" w:color="auto" w:fill="FFFFFF"/>
        <w:spacing w:before="0" w:beforeAutospacing="0" w:after="0" w:afterAutospacing="0"/>
        <w:jc w:val="both"/>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Default="00554974" w:rsidP="00CF1513">
      <w:pPr>
        <w:pStyle w:val="NormalWeb"/>
        <w:shd w:val="clear" w:color="auto" w:fill="FFFFFF"/>
        <w:spacing w:before="0" w:beforeAutospacing="0" w:after="0" w:afterAutospacing="0"/>
        <w:jc w:val="center"/>
        <w:rPr>
          <w:b/>
        </w:rPr>
      </w:pPr>
    </w:p>
    <w:p w:rsidR="00554974" w:rsidRPr="00E05F4A" w:rsidRDefault="00554974" w:rsidP="00E05F4A">
      <w:pPr>
        <w:pStyle w:val="NormalWeb"/>
        <w:shd w:val="clear" w:color="auto" w:fill="FFFFFF"/>
        <w:spacing w:before="0" w:beforeAutospacing="0" w:after="0" w:afterAutospacing="0" w:line="360" w:lineRule="auto"/>
        <w:jc w:val="center"/>
        <w:rPr>
          <w:b/>
        </w:rPr>
      </w:pPr>
    </w:p>
    <w:p w:rsidR="00554974" w:rsidRPr="00E05F4A" w:rsidRDefault="00554974" w:rsidP="00E05F4A">
      <w:pPr>
        <w:pStyle w:val="NormalWeb"/>
        <w:shd w:val="clear" w:color="auto" w:fill="FFFFFF"/>
        <w:spacing w:before="0" w:beforeAutospacing="0" w:after="0" w:afterAutospacing="0" w:line="360" w:lineRule="auto"/>
        <w:jc w:val="center"/>
        <w:rPr>
          <w:b/>
        </w:rPr>
      </w:pPr>
    </w:p>
    <w:p w:rsidR="00CF1513" w:rsidRPr="00E05F4A" w:rsidRDefault="00CF1513" w:rsidP="00E05F4A">
      <w:pPr>
        <w:pStyle w:val="NormalWeb"/>
        <w:shd w:val="clear" w:color="auto" w:fill="FFFFFF"/>
        <w:spacing w:before="0" w:beforeAutospacing="0" w:after="0" w:afterAutospacing="0" w:line="360" w:lineRule="auto"/>
        <w:jc w:val="center"/>
        <w:rPr>
          <w:b/>
        </w:rPr>
      </w:pPr>
      <w:r w:rsidRPr="00E05F4A">
        <w:rPr>
          <w:b/>
        </w:rPr>
        <w:t>FUNDAMENTOS</w:t>
      </w:r>
    </w:p>
    <w:p w:rsidR="00CF1513" w:rsidRPr="00E05F4A" w:rsidRDefault="00CF1513" w:rsidP="00E05F4A">
      <w:pPr>
        <w:pStyle w:val="NormalWeb"/>
        <w:shd w:val="clear" w:color="auto" w:fill="FFFFFF"/>
        <w:spacing w:before="0" w:beforeAutospacing="0" w:after="0" w:afterAutospacing="0" w:line="360" w:lineRule="auto"/>
        <w:jc w:val="both"/>
      </w:pPr>
    </w:p>
    <w:p w:rsidR="00CF1513" w:rsidRDefault="00CF1513" w:rsidP="00E05F4A">
      <w:pPr>
        <w:pStyle w:val="NormalWeb"/>
        <w:shd w:val="clear" w:color="auto" w:fill="FFFFFF"/>
        <w:spacing w:before="0" w:beforeAutospacing="0" w:after="0" w:afterAutospacing="0" w:line="360" w:lineRule="auto"/>
        <w:jc w:val="both"/>
      </w:pPr>
      <w:r w:rsidRPr="00E05F4A">
        <w:t>Señor Presidente:</w:t>
      </w:r>
    </w:p>
    <w:p w:rsidR="001757BF" w:rsidRDefault="001757BF" w:rsidP="00E05F4A">
      <w:pPr>
        <w:pStyle w:val="NormalWeb"/>
        <w:shd w:val="clear" w:color="auto" w:fill="FFFFFF"/>
        <w:spacing w:before="0" w:beforeAutospacing="0" w:after="0" w:afterAutospacing="0" w:line="360" w:lineRule="auto"/>
        <w:jc w:val="both"/>
      </w:pPr>
    </w:p>
    <w:p w:rsidR="00AF6352" w:rsidRPr="001757BF" w:rsidRDefault="00006D08" w:rsidP="001757BF">
      <w:pPr>
        <w:pStyle w:val="NormalWeb"/>
        <w:shd w:val="clear" w:color="auto" w:fill="FFFFFF"/>
        <w:spacing w:before="0" w:beforeAutospacing="0" w:after="0" w:afterAutospacing="0" w:line="360" w:lineRule="auto"/>
        <w:jc w:val="both"/>
      </w:pPr>
      <w:r>
        <w:t>El presente proyecto de Ley tiene por finalidad declarar el 25 de junio de cada año como el día de</w:t>
      </w:r>
      <w:r w:rsidR="00BE284B">
        <w:t xml:space="preserve"> la</w:t>
      </w:r>
      <w:r>
        <w:t xml:space="preserve"> "concientización y visibilización del vitíligo" a fin de dar a conocer la enfermedad y fundamentalmente, concientizar acerca de la misma, evitando </w:t>
      </w:r>
      <w:r w:rsidR="001757BF">
        <w:t>burlas y maltratos a aquellos que la padecen.</w:t>
      </w:r>
    </w:p>
    <w:p w:rsidR="00006D08" w:rsidRPr="00E05F4A" w:rsidRDefault="00006D08" w:rsidP="00E05F4A">
      <w:pPr>
        <w:spacing w:line="360" w:lineRule="auto"/>
        <w:rPr>
          <w:szCs w:val="24"/>
          <w:lang w:val="es-MX"/>
        </w:rPr>
      </w:pPr>
    </w:p>
    <w:p w:rsidR="00554974" w:rsidRPr="00E05F4A" w:rsidRDefault="00554974" w:rsidP="00E05F4A">
      <w:pPr>
        <w:spacing w:line="360" w:lineRule="auto"/>
        <w:rPr>
          <w:color w:val="000000" w:themeColor="text1"/>
          <w:szCs w:val="24"/>
          <w:shd w:val="clear" w:color="auto" w:fill="FFFFFF"/>
        </w:rPr>
      </w:pPr>
      <w:r w:rsidRPr="00E05F4A">
        <w:rPr>
          <w:color w:val="000000" w:themeColor="text1"/>
          <w:szCs w:val="24"/>
          <w:shd w:val="clear" w:color="auto" w:fill="FFFFFF"/>
        </w:rPr>
        <w:t>El </w:t>
      </w:r>
      <w:r w:rsidRPr="00E05F4A">
        <w:rPr>
          <w:bCs/>
          <w:color w:val="000000" w:themeColor="text1"/>
          <w:szCs w:val="24"/>
          <w:shd w:val="clear" w:color="auto" w:fill="FFFFFF"/>
        </w:rPr>
        <w:t>vitiligo</w:t>
      </w:r>
      <w:r w:rsidRPr="00E05F4A">
        <w:rPr>
          <w:color w:val="000000" w:themeColor="text1"/>
          <w:szCs w:val="24"/>
          <w:shd w:val="clear" w:color="auto" w:fill="FFFFFF"/>
        </w:rPr>
        <w:t>  es una </w:t>
      </w:r>
      <w:hyperlink r:id="rId8" w:tooltip="Enfermedad" w:history="1">
        <w:r w:rsidRPr="00E05F4A">
          <w:rPr>
            <w:rStyle w:val="Hipervnculo"/>
            <w:color w:val="000000" w:themeColor="text1"/>
            <w:szCs w:val="24"/>
            <w:u w:val="none"/>
            <w:shd w:val="clear" w:color="auto" w:fill="FFFFFF"/>
          </w:rPr>
          <w:t>enfermedad</w:t>
        </w:r>
      </w:hyperlink>
      <w:r w:rsidRPr="00E05F4A">
        <w:rPr>
          <w:color w:val="000000" w:themeColor="text1"/>
          <w:szCs w:val="24"/>
          <w:shd w:val="clear" w:color="auto" w:fill="FFFFFF"/>
        </w:rPr>
        <w:t> de la </w:t>
      </w:r>
      <w:hyperlink r:id="rId9" w:tooltip="Piel" w:history="1">
        <w:r w:rsidRPr="00E05F4A">
          <w:rPr>
            <w:rStyle w:val="Hipervnculo"/>
            <w:color w:val="000000" w:themeColor="text1"/>
            <w:szCs w:val="24"/>
            <w:u w:val="none"/>
            <w:shd w:val="clear" w:color="auto" w:fill="FFFFFF"/>
          </w:rPr>
          <w:t>piel</w:t>
        </w:r>
      </w:hyperlink>
      <w:r w:rsidRPr="00E05F4A">
        <w:rPr>
          <w:color w:val="000000" w:themeColor="text1"/>
          <w:szCs w:val="24"/>
          <w:shd w:val="clear" w:color="auto" w:fill="FFFFFF"/>
        </w:rPr>
        <w:t> adquirida, crónica, de carácter </w:t>
      </w:r>
      <w:hyperlink r:id="rId10" w:tooltip="Enfermedad autoinmune" w:history="1">
        <w:r w:rsidRPr="00E05F4A">
          <w:rPr>
            <w:rStyle w:val="Hipervnculo"/>
            <w:color w:val="000000" w:themeColor="text1"/>
            <w:szCs w:val="24"/>
            <w:u w:val="none"/>
            <w:shd w:val="clear" w:color="auto" w:fill="FFFFFF"/>
          </w:rPr>
          <w:t>autoinmune</w:t>
        </w:r>
      </w:hyperlink>
      <w:r w:rsidRPr="00E05F4A">
        <w:rPr>
          <w:color w:val="000000" w:themeColor="text1"/>
          <w:szCs w:val="24"/>
          <w:shd w:val="clear" w:color="auto" w:fill="FFFFFF"/>
        </w:rPr>
        <w:t>, que se caracteriza por la aparición de áreas despigmentadas bien delimitadas de la piel debido a la falta de función y pérdida de los </w:t>
      </w:r>
      <w:hyperlink r:id="rId11" w:tooltip="Melanocito" w:history="1">
        <w:r w:rsidRPr="00E05F4A">
          <w:rPr>
            <w:rStyle w:val="Hipervnculo"/>
            <w:color w:val="000000" w:themeColor="text1"/>
            <w:szCs w:val="24"/>
            <w:u w:val="none"/>
            <w:shd w:val="clear" w:color="auto" w:fill="FFFFFF"/>
          </w:rPr>
          <w:t>melanocitos</w:t>
        </w:r>
      </w:hyperlink>
      <w:r w:rsidRPr="00E05F4A">
        <w:rPr>
          <w:color w:val="000000" w:themeColor="text1"/>
          <w:szCs w:val="24"/>
          <w:shd w:val="clear" w:color="auto" w:fill="FFFFFF"/>
        </w:rPr>
        <w:t> (las </w:t>
      </w:r>
      <w:hyperlink r:id="rId12" w:tooltip="Célula" w:history="1">
        <w:r w:rsidRPr="00E05F4A">
          <w:rPr>
            <w:rStyle w:val="Hipervnculo"/>
            <w:color w:val="000000" w:themeColor="text1"/>
            <w:szCs w:val="24"/>
            <w:u w:val="none"/>
            <w:shd w:val="clear" w:color="auto" w:fill="FFFFFF"/>
          </w:rPr>
          <w:t>células</w:t>
        </w:r>
      </w:hyperlink>
      <w:r w:rsidRPr="00E05F4A">
        <w:rPr>
          <w:color w:val="000000" w:themeColor="text1"/>
          <w:szCs w:val="24"/>
          <w:shd w:val="clear" w:color="auto" w:fill="FFFFFF"/>
        </w:rPr>
        <w:t> responsables de la </w:t>
      </w:r>
      <w:hyperlink r:id="rId13" w:tooltip="Pigmento" w:history="1">
        <w:r w:rsidRPr="00E05F4A">
          <w:rPr>
            <w:rStyle w:val="Hipervnculo"/>
            <w:color w:val="000000" w:themeColor="text1"/>
            <w:szCs w:val="24"/>
            <w:u w:val="none"/>
            <w:shd w:val="clear" w:color="auto" w:fill="FFFFFF"/>
          </w:rPr>
          <w:t>pigmentación</w:t>
        </w:r>
      </w:hyperlink>
      <w:r w:rsidRPr="00E05F4A">
        <w:rPr>
          <w:color w:val="000000" w:themeColor="text1"/>
          <w:szCs w:val="24"/>
          <w:shd w:val="clear" w:color="auto" w:fill="FFFFFF"/>
        </w:rPr>
        <w:t>). Las lesiones pueden ser de cualquier forma y tamaño y pueden afectar cualquier parte de la piel y también mucosas.</w:t>
      </w:r>
    </w:p>
    <w:p w:rsidR="00554974" w:rsidRPr="00E05F4A" w:rsidRDefault="00554974" w:rsidP="00E05F4A">
      <w:pPr>
        <w:spacing w:line="360" w:lineRule="auto"/>
        <w:rPr>
          <w:color w:val="000000" w:themeColor="text1"/>
          <w:szCs w:val="24"/>
          <w:shd w:val="clear" w:color="auto" w:fill="FFFFFF"/>
        </w:rPr>
      </w:pPr>
    </w:p>
    <w:p w:rsidR="00554974" w:rsidRPr="00006D08" w:rsidRDefault="00554974" w:rsidP="00E05F4A">
      <w:pPr>
        <w:spacing w:line="360" w:lineRule="auto"/>
        <w:rPr>
          <w:color w:val="000000" w:themeColor="text1"/>
          <w:szCs w:val="24"/>
          <w:shd w:val="clear" w:color="auto" w:fill="FFFFFF"/>
        </w:rPr>
      </w:pPr>
      <w:r w:rsidRPr="00006D08">
        <w:rPr>
          <w:color w:val="000000" w:themeColor="text1"/>
          <w:szCs w:val="24"/>
          <w:shd w:val="clear" w:color="auto" w:fill="FFFFFF"/>
        </w:rPr>
        <w:t>Esta enfermedad se manifiesta por la aparición de lesiones blancas que resultan de la ausencia del pigmento en la piel. Estas lesiones resultantes del citado proceso, tienen un tamaño variable y su evolución y localización en las distintas partes del cuerpo no es previsible, si bien en el tipo de vitiligo que más predomina, el vitiligo simétrico, las lesiones tienden a aparecer a ambos lados del cuerpo en zonas similares. La textura de la piel no cambia. El vitiligo no es contagioso y sus consecuencias son fundamentalmente de carácter estético, y por tanto psicosocial.</w:t>
      </w:r>
    </w:p>
    <w:p w:rsidR="00554974" w:rsidRPr="00006D08" w:rsidRDefault="00554974" w:rsidP="00E05F4A">
      <w:pPr>
        <w:spacing w:line="360" w:lineRule="auto"/>
        <w:rPr>
          <w:color w:val="000000" w:themeColor="text1"/>
          <w:szCs w:val="24"/>
          <w:shd w:val="clear" w:color="auto" w:fill="FFFFFF"/>
        </w:rPr>
      </w:pPr>
    </w:p>
    <w:p w:rsidR="00554974" w:rsidRPr="00006D08" w:rsidRDefault="00554974" w:rsidP="00E05F4A">
      <w:pPr>
        <w:spacing w:line="360" w:lineRule="auto"/>
        <w:rPr>
          <w:color w:val="000000" w:themeColor="text1"/>
          <w:szCs w:val="24"/>
          <w:shd w:val="clear" w:color="auto" w:fill="FFFFFF"/>
        </w:rPr>
      </w:pPr>
      <w:r w:rsidRPr="00006D08">
        <w:rPr>
          <w:color w:val="000000" w:themeColor="text1"/>
          <w:szCs w:val="24"/>
          <w:shd w:val="clear" w:color="auto" w:fill="FFFFFF"/>
        </w:rPr>
        <w:t>En el 40 % de los casos, el vitiligo es hereditario, si bien lo que se hereda es la predisposición genética, no la propia enfermedad. Para que esta se desarrolle tiene que concurrir, junto con la predisposición genética, un factor desencadenante</w:t>
      </w:r>
      <w:r w:rsidR="001757BF">
        <w:rPr>
          <w:color w:val="000000" w:themeColor="text1"/>
          <w:szCs w:val="24"/>
          <w:shd w:val="clear" w:color="auto" w:fill="FFFFFF"/>
        </w:rPr>
        <w:t>.</w:t>
      </w:r>
    </w:p>
    <w:p w:rsidR="00554974" w:rsidRPr="00006D08" w:rsidRDefault="00554974" w:rsidP="00E05F4A">
      <w:pPr>
        <w:pStyle w:val="NormalWeb"/>
        <w:shd w:val="clear" w:color="auto" w:fill="FFFFFF"/>
        <w:spacing w:line="360" w:lineRule="auto"/>
        <w:jc w:val="both"/>
        <w:rPr>
          <w:color w:val="000000" w:themeColor="text1"/>
        </w:rPr>
      </w:pPr>
      <w:r w:rsidRPr="00006D08">
        <w:rPr>
          <w:color w:val="000000" w:themeColor="text1"/>
          <w:shd w:val="clear" w:color="auto" w:fill="FFFFFF"/>
          <w:lang w:val="es-ES_tradnl" w:eastAsia="es-ES"/>
        </w:rPr>
        <w:t>E</w:t>
      </w:r>
      <w:r w:rsidRPr="00006D08">
        <w:rPr>
          <w:rStyle w:val="Textoennegrita"/>
          <w:b w:val="0"/>
          <w:color w:val="000000" w:themeColor="text1"/>
        </w:rPr>
        <w:t>l 25 de junio se celebra el Día Mundial del Vitíligo</w:t>
      </w:r>
      <w:r w:rsidRPr="00006D08">
        <w:rPr>
          <w:color w:val="000000" w:themeColor="text1"/>
        </w:rPr>
        <w:t>, con la finalidad de dar a conocer información sobre esta patología y como afecta a las personas que la padecen.</w:t>
      </w:r>
    </w:p>
    <w:p w:rsidR="00554974" w:rsidRPr="00006D08" w:rsidRDefault="00554974" w:rsidP="00E05F4A">
      <w:pPr>
        <w:pStyle w:val="NormalWeb"/>
        <w:shd w:val="clear" w:color="auto" w:fill="FFFFFF"/>
        <w:spacing w:line="360" w:lineRule="auto"/>
        <w:jc w:val="both"/>
        <w:rPr>
          <w:color w:val="000000" w:themeColor="text1"/>
        </w:rPr>
      </w:pPr>
      <w:r w:rsidRPr="00006D08">
        <w:rPr>
          <w:color w:val="000000" w:themeColor="text1"/>
        </w:rPr>
        <w:t>Se requiere sensibilizar y concienciar a las personas sobre esta condición dermatológica autoinmune, que afecta aproximadamente a un 2% de la población a nivel mundial no solo en la piel, sino en su autoestima.</w:t>
      </w:r>
    </w:p>
    <w:p w:rsidR="00554974" w:rsidRPr="00006D08" w:rsidRDefault="00E05F4A" w:rsidP="00E05F4A">
      <w:pPr>
        <w:pStyle w:val="NormalWeb"/>
        <w:shd w:val="clear" w:color="auto" w:fill="FFFFFF"/>
        <w:spacing w:line="360" w:lineRule="auto"/>
        <w:jc w:val="both"/>
        <w:rPr>
          <w:color w:val="000000" w:themeColor="text1"/>
        </w:rPr>
      </w:pPr>
      <w:r w:rsidRPr="00006D08">
        <w:rPr>
          <w:color w:val="000000" w:themeColor="text1"/>
        </w:rPr>
        <w:t>P</w:t>
      </w:r>
      <w:r w:rsidR="00554974" w:rsidRPr="00006D08">
        <w:rPr>
          <w:color w:val="000000" w:themeColor="text1"/>
        </w:rPr>
        <w:t xml:space="preserve">or ser una enfermedad visible </w:t>
      </w:r>
      <w:r w:rsidR="001757BF">
        <w:rPr>
          <w:color w:val="000000" w:themeColor="text1"/>
        </w:rPr>
        <w:t xml:space="preserve">quien la padece </w:t>
      </w:r>
      <w:r w:rsidR="00554974" w:rsidRPr="00006D08">
        <w:rPr>
          <w:color w:val="000000" w:themeColor="text1"/>
        </w:rPr>
        <w:t xml:space="preserve"> </w:t>
      </w:r>
      <w:r w:rsidR="001757BF">
        <w:rPr>
          <w:color w:val="000000" w:themeColor="text1"/>
        </w:rPr>
        <w:t xml:space="preserve">suele sufrir </w:t>
      </w:r>
      <w:r w:rsidR="00554974" w:rsidRPr="00006D08">
        <w:rPr>
          <w:color w:val="000000" w:themeColor="text1"/>
        </w:rPr>
        <w:t>rechazo o poca aceptación en su entorno social y familiar. Esto genera como consecuencia baja autoestima, ideación suicida (en algunos casos), estrés, irritabilidad, agresividad, aislamiento social, depresión y ansiedad.</w:t>
      </w:r>
    </w:p>
    <w:p w:rsidR="00554974" w:rsidRPr="00006D08" w:rsidRDefault="00554974" w:rsidP="00E05F4A">
      <w:pPr>
        <w:pStyle w:val="NormalWeb"/>
        <w:shd w:val="clear" w:color="auto" w:fill="FFFFFF"/>
        <w:spacing w:line="360" w:lineRule="auto"/>
        <w:jc w:val="both"/>
        <w:rPr>
          <w:color w:val="000000" w:themeColor="text1"/>
        </w:rPr>
      </w:pPr>
      <w:r w:rsidRPr="00006D08">
        <w:rPr>
          <w:color w:val="000000" w:themeColor="text1"/>
        </w:rPr>
        <w:lastRenderedPageBreak/>
        <w:t>Resulta pertinente buscar apoyo profesional especializado (dermatólogo, psicólogo), a fin de efectuar un adecuado seguimiento y control del paciente, aunado al apoyo familiar para afrontar esta enfermedad.</w:t>
      </w:r>
    </w:p>
    <w:p w:rsidR="001757BF" w:rsidRPr="001757BF" w:rsidRDefault="00554974" w:rsidP="001757BF">
      <w:pPr>
        <w:spacing w:line="360" w:lineRule="auto"/>
        <w:rPr>
          <w:color w:val="000000" w:themeColor="text1"/>
          <w:szCs w:val="24"/>
          <w:shd w:val="clear" w:color="auto" w:fill="FFFFFF"/>
        </w:rPr>
      </w:pPr>
      <w:r w:rsidRPr="00006D08">
        <w:rPr>
          <w:color w:val="000000" w:themeColor="text1"/>
          <w:szCs w:val="24"/>
          <w:shd w:val="clear" w:color="auto" w:fill="FFFFFF"/>
        </w:rPr>
        <w:t>Es de vital importancia concienciar a la población mundial sobre el vitíligo, para normalizar es</w:t>
      </w:r>
      <w:r w:rsidR="001757BF">
        <w:rPr>
          <w:color w:val="000000" w:themeColor="text1"/>
          <w:szCs w:val="24"/>
          <w:shd w:val="clear" w:color="auto" w:fill="FFFFFF"/>
        </w:rPr>
        <w:t>ta condición en la s</w:t>
      </w:r>
      <w:r w:rsidRPr="00006D08">
        <w:rPr>
          <w:color w:val="000000" w:themeColor="text1"/>
          <w:szCs w:val="24"/>
          <w:shd w:val="clear" w:color="auto" w:fill="FFFFFF"/>
        </w:rPr>
        <w:t>ociedad y evitar la discriminación y rechazo hacia las personas que la padecen.</w:t>
      </w:r>
      <w:r w:rsidR="001757BF">
        <w:rPr>
          <w:color w:val="000000" w:themeColor="text1"/>
          <w:szCs w:val="24"/>
          <w:shd w:val="clear" w:color="auto" w:fill="FFFFFF"/>
        </w:rPr>
        <w:t xml:space="preserve"> </w:t>
      </w:r>
      <w:r w:rsidR="001757BF">
        <w:rPr>
          <w:color w:val="000000" w:themeColor="text1"/>
        </w:rPr>
        <w:t>Por tal motivo</w:t>
      </w:r>
      <w:r w:rsidR="001757BF" w:rsidRPr="00006D08">
        <w:rPr>
          <w:color w:val="000000" w:themeColor="text1"/>
        </w:rPr>
        <w:t xml:space="preserve">, solicito a mis pares la aprobación del presente proyecto de ley. </w:t>
      </w:r>
    </w:p>
    <w:p w:rsidR="00E05F4A" w:rsidRPr="00006D08" w:rsidRDefault="00E05F4A" w:rsidP="00E05F4A">
      <w:pPr>
        <w:spacing w:line="360" w:lineRule="auto"/>
        <w:rPr>
          <w:color w:val="000000" w:themeColor="text1"/>
          <w:szCs w:val="24"/>
          <w:shd w:val="clear" w:color="auto" w:fill="FFFFFF"/>
        </w:rPr>
      </w:pPr>
    </w:p>
    <w:p w:rsidR="00554974" w:rsidRPr="00006D08" w:rsidRDefault="00554974" w:rsidP="00E05F4A">
      <w:pPr>
        <w:spacing w:line="360" w:lineRule="auto"/>
        <w:rPr>
          <w:color w:val="000000" w:themeColor="text1"/>
          <w:szCs w:val="24"/>
          <w:shd w:val="clear" w:color="auto" w:fill="FFFFFF"/>
        </w:rPr>
      </w:pPr>
    </w:p>
    <w:p w:rsidR="00554974" w:rsidRPr="00006D08" w:rsidRDefault="00554974" w:rsidP="00554974">
      <w:pPr>
        <w:shd w:val="clear" w:color="auto" w:fill="FFFFFF"/>
        <w:spacing w:before="100" w:beforeAutospacing="1" w:after="24" w:line="276" w:lineRule="auto"/>
        <w:ind w:left="384"/>
        <w:jc w:val="left"/>
        <w:rPr>
          <w:rFonts w:ascii="Arial" w:hAnsi="Arial" w:cs="Arial"/>
          <w:color w:val="000000" w:themeColor="text1"/>
          <w:sz w:val="21"/>
          <w:szCs w:val="21"/>
        </w:rPr>
      </w:pPr>
    </w:p>
    <w:sectPr w:rsidR="00554974" w:rsidRPr="00006D08" w:rsidSect="005A3AA1">
      <w:headerReference w:type="default" r:id="rId14"/>
      <w:footerReference w:type="default" r:id="rId15"/>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43AB" w:rsidRDefault="00D243AB">
      <w:r>
        <w:separator/>
      </w:r>
    </w:p>
  </w:endnote>
  <w:endnote w:type="continuationSeparator" w:id="1">
    <w:p w:rsidR="00D243AB" w:rsidRDefault="00D243A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CF1513" w:rsidRDefault="00601A75">
    <w:pPr>
      <w:pStyle w:val="Piedepgina"/>
      <w:rPr>
        <w:color w:val="333333"/>
        <w:sz w:val="20"/>
      </w:rPr>
    </w:pPr>
    <w:bookmarkStart w:id="2" w:name="Proyecto"/>
    <w:bookmarkEnd w:id="2"/>
  </w:p>
  <w:p w:rsidR="00601A75" w:rsidRPr="00CF1513" w:rsidRDefault="00601A75">
    <w:pPr>
      <w:pStyle w:val="Piedepgina"/>
      <w:rPr>
        <w:color w:val="333333"/>
        <w:sz w:val="20"/>
      </w:rPr>
    </w:pPr>
    <w:r w:rsidRPr="00CF1513">
      <w:rPr>
        <w:color w:val="333333"/>
        <w:sz w:val="20"/>
      </w:rPr>
      <w:t xml:space="preserve">Último cambio: </w:t>
    </w:r>
    <w:fldSimple w:instr=" SAVEDATE  \* MERGEFORMAT ">
      <w:r w:rsidR="004C2193" w:rsidRPr="004C2193">
        <w:rPr>
          <w:noProof/>
          <w:color w:val="333333"/>
          <w:sz w:val="20"/>
        </w:rPr>
        <w:t>16/08/2022 14:45:00</w:t>
      </w:r>
    </w:fldSimple>
    <w:r w:rsidRPr="00CF1513">
      <w:rPr>
        <w:color w:val="333333"/>
        <w:sz w:val="20"/>
      </w:rPr>
      <w:t xml:space="preserve">  -  Cantidad de caracteres: </w:t>
    </w:r>
    <w:fldSimple w:instr=" NUMCHARS  \* MERGEFORMAT ">
      <w:r w:rsidR="004C2193" w:rsidRPr="004C2193">
        <w:rPr>
          <w:noProof/>
          <w:color w:val="333333"/>
          <w:sz w:val="20"/>
        </w:rPr>
        <w:t>2607</w:t>
      </w:r>
    </w:fldSimple>
    <w:r w:rsidRPr="00CF1513">
      <w:rPr>
        <w:color w:val="333333"/>
        <w:sz w:val="20"/>
      </w:rPr>
      <w:t xml:space="preserve"> - Cantidad de palabras: </w:t>
    </w:r>
    <w:fldSimple w:instr=" NUMWORDS  \* MERGEFORMAT ">
      <w:r w:rsidR="004C2193" w:rsidRPr="004C2193">
        <w:rPr>
          <w:noProof/>
          <w:color w:val="333333"/>
          <w:sz w:val="20"/>
        </w:rPr>
        <w:t>495</w:t>
      </w:r>
    </w:fldSimple>
  </w:p>
  <w:p w:rsidR="00601A75" w:rsidRPr="00CF1513" w:rsidRDefault="00601A75" w:rsidP="00B05649">
    <w:pPr>
      <w:pStyle w:val="Piedepgina"/>
      <w:tabs>
        <w:tab w:val="left" w:pos="3565"/>
      </w:tabs>
      <w:rPr>
        <w:rStyle w:val="Nmerodepgina"/>
        <w:color w:val="333333"/>
      </w:rPr>
    </w:pPr>
    <w:r w:rsidRPr="00CF1513">
      <w:rPr>
        <w:color w:val="333333"/>
        <w:sz w:val="20"/>
      </w:rPr>
      <w:tab/>
      <w:t>Pág.</w:t>
    </w:r>
    <w:r w:rsidRPr="00CF1513">
      <w:rPr>
        <w:color w:val="333333"/>
      </w:rPr>
      <w:t xml:space="preserve"> </w:t>
    </w:r>
    <w:r w:rsidR="00C234F6" w:rsidRPr="00CF1513">
      <w:rPr>
        <w:rStyle w:val="Nmerodepgina"/>
        <w:color w:val="333333"/>
      </w:rPr>
      <w:fldChar w:fldCharType="begin"/>
    </w:r>
    <w:r w:rsidRPr="00CF1513">
      <w:rPr>
        <w:rStyle w:val="Nmerodepgina"/>
        <w:color w:val="333333"/>
      </w:rPr>
      <w:instrText xml:space="preserve"> PAGE </w:instrText>
    </w:r>
    <w:r w:rsidR="00C234F6" w:rsidRPr="00CF1513">
      <w:rPr>
        <w:rStyle w:val="Nmerodepgina"/>
        <w:color w:val="333333"/>
      </w:rPr>
      <w:fldChar w:fldCharType="separate"/>
    </w:r>
    <w:r w:rsidR="004C2193">
      <w:rPr>
        <w:rStyle w:val="Nmerodepgina"/>
        <w:noProof/>
        <w:color w:val="333333"/>
      </w:rPr>
      <w:t>3</w:t>
    </w:r>
    <w:r w:rsidR="00C234F6" w:rsidRPr="00CF1513">
      <w:rPr>
        <w:rStyle w:val="Nmerodepgina"/>
        <w:color w:val="333333"/>
      </w:rPr>
      <w:fldChar w:fldCharType="end"/>
    </w:r>
    <w:r w:rsidRPr="00CF1513">
      <w:rPr>
        <w:rStyle w:val="Nmerodepgina"/>
        <w:color w:val="333333"/>
      </w:rPr>
      <w:t>/</w:t>
    </w:r>
    <w:fldSimple w:instr=" NUMPAGES  \* MERGEFORMAT ">
      <w:r w:rsidR="004C2193" w:rsidRPr="004C2193">
        <w:rPr>
          <w:rStyle w:val="Nmerodepgina"/>
          <w:noProof/>
          <w:color w:val="333333"/>
        </w:rPr>
        <w:t>3</w:t>
      </w:r>
    </w:fldSimple>
    <w:r w:rsidRPr="00CF1513">
      <w:rPr>
        <w:rStyle w:val="Nmerodepgina"/>
        <w:color w:val="333333"/>
      </w:rPr>
      <w:t xml:space="preserve"> </w:t>
    </w:r>
  </w:p>
  <w:p w:rsidR="00601A75" w:rsidRPr="00CF1513"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43AB" w:rsidRDefault="00D243AB">
      <w:r>
        <w:separator/>
      </w:r>
    </w:p>
  </w:footnote>
  <w:footnote w:type="continuationSeparator" w:id="1">
    <w:p w:rsidR="00D243AB" w:rsidRDefault="00D243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CF1513"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9805B4"/>
    <w:multiLevelType w:val="multilevel"/>
    <w:tmpl w:val="EDE2A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5B5502"/>
    <w:rsid w:val="00000D04"/>
    <w:rsid w:val="00001988"/>
    <w:rsid w:val="000031F8"/>
    <w:rsid w:val="00006D0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757BF"/>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C2193"/>
    <w:rsid w:val="004D2D62"/>
    <w:rsid w:val="004D30D5"/>
    <w:rsid w:val="004D438B"/>
    <w:rsid w:val="004E235F"/>
    <w:rsid w:val="0051012E"/>
    <w:rsid w:val="005142E6"/>
    <w:rsid w:val="00522C71"/>
    <w:rsid w:val="00534552"/>
    <w:rsid w:val="00540D49"/>
    <w:rsid w:val="00540E5C"/>
    <w:rsid w:val="00550A79"/>
    <w:rsid w:val="00551DE0"/>
    <w:rsid w:val="00554974"/>
    <w:rsid w:val="0057409D"/>
    <w:rsid w:val="005769D4"/>
    <w:rsid w:val="00584777"/>
    <w:rsid w:val="00587242"/>
    <w:rsid w:val="005A1232"/>
    <w:rsid w:val="005A32ED"/>
    <w:rsid w:val="005A3AA1"/>
    <w:rsid w:val="005A4D27"/>
    <w:rsid w:val="005B0FAF"/>
    <w:rsid w:val="005B14CE"/>
    <w:rsid w:val="005B5502"/>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6E73D6"/>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E284B"/>
    <w:rsid w:val="00BF2B7B"/>
    <w:rsid w:val="00BF71C2"/>
    <w:rsid w:val="00C01B84"/>
    <w:rsid w:val="00C234F6"/>
    <w:rsid w:val="00C26F53"/>
    <w:rsid w:val="00C330CB"/>
    <w:rsid w:val="00C3675D"/>
    <w:rsid w:val="00C419C1"/>
    <w:rsid w:val="00C51E49"/>
    <w:rsid w:val="00C521F9"/>
    <w:rsid w:val="00C63351"/>
    <w:rsid w:val="00C71253"/>
    <w:rsid w:val="00C734F9"/>
    <w:rsid w:val="00C87365"/>
    <w:rsid w:val="00C93FF6"/>
    <w:rsid w:val="00CC1D1B"/>
    <w:rsid w:val="00CC20B0"/>
    <w:rsid w:val="00CD3069"/>
    <w:rsid w:val="00CE163F"/>
    <w:rsid w:val="00CF1513"/>
    <w:rsid w:val="00D21279"/>
    <w:rsid w:val="00D23C57"/>
    <w:rsid w:val="00D243AB"/>
    <w:rsid w:val="00D43AA2"/>
    <w:rsid w:val="00D50B1B"/>
    <w:rsid w:val="00D518DB"/>
    <w:rsid w:val="00D55ECB"/>
    <w:rsid w:val="00D67721"/>
    <w:rsid w:val="00D758CE"/>
    <w:rsid w:val="00D76A86"/>
    <w:rsid w:val="00D927D4"/>
    <w:rsid w:val="00DD2795"/>
    <w:rsid w:val="00DD4DE2"/>
    <w:rsid w:val="00DD520D"/>
    <w:rsid w:val="00DF0164"/>
    <w:rsid w:val="00DF54AA"/>
    <w:rsid w:val="00E05F4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3D6"/>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6E73D6"/>
    <w:pPr>
      <w:ind w:left="3686"/>
    </w:pPr>
  </w:style>
  <w:style w:type="paragraph" w:styleId="Encabezado">
    <w:name w:val="header"/>
    <w:basedOn w:val="Normal"/>
    <w:link w:val="EncabezadoCar"/>
    <w:uiPriority w:val="99"/>
    <w:rsid w:val="006E73D6"/>
    <w:pPr>
      <w:tabs>
        <w:tab w:val="center" w:pos="4419"/>
        <w:tab w:val="right" w:pos="8838"/>
      </w:tabs>
    </w:pPr>
  </w:style>
  <w:style w:type="paragraph" w:styleId="Piedepgina">
    <w:name w:val="footer"/>
    <w:basedOn w:val="Normal"/>
    <w:rsid w:val="006E73D6"/>
    <w:pPr>
      <w:tabs>
        <w:tab w:val="center" w:pos="4419"/>
        <w:tab w:val="right" w:pos="8838"/>
      </w:tabs>
    </w:pPr>
  </w:style>
  <w:style w:type="character" w:styleId="Nmerodepgina">
    <w:name w:val="page number"/>
    <w:basedOn w:val="Fuentedeprrafopredeter"/>
    <w:rsid w:val="006E73D6"/>
  </w:style>
  <w:style w:type="character" w:customStyle="1" w:styleId="EncabezadoCar">
    <w:name w:val="Encabezado Car"/>
    <w:basedOn w:val="Fuentedeprrafopredeter"/>
    <w:link w:val="Encabezado"/>
    <w:uiPriority w:val="99"/>
    <w:rsid w:val="0033168A"/>
    <w:rPr>
      <w:sz w:val="24"/>
      <w:lang w:val="es-ES_tradnl"/>
    </w:rPr>
  </w:style>
  <w:style w:type="character" w:styleId="Hipervnculo">
    <w:name w:val="Hyperlink"/>
    <w:rsid w:val="00CF1513"/>
    <w:rPr>
      <w:u w:val="single"/>
    </w:rPr>
  </w:style>
  <w:style w:type="paragraph" w:styleId="NormalWeb">
    <w:name w:val="Normal (Web)"/>
    <w:basedOn w:val="Normal"/>
    <w:uiPriority w:val="99"/>
    <w:unhideWhenUsed/>
    <w:rsid w:val="00CF1513"/>
    <w:pPr>
      <w:spacing w:before="100" w:beforeAutospacing="1" w:after="100" w:afterAutospacing="1"/>
      <w:jc w:val="left"/>
    </w:pPr>
    <w:rPr>
      <w:szCs w:val="24"/>
      <w:lang w:val="es-AR" w:eastAsia="es-AR"/>
    </w:rPr>
  </w:style>
  <w:style w:type="paragraph" w:styleId="Textodeglobo">
    <w:name w:val="Balloon Text"/>
    <w:basedOn w:val="Normal"/>
    <w:link w:val="TextodegloboCar"/>
    <w:uiPriority w:val="99"/>
    <w:semiHidden/>
    <w:unhideWhenUsed/>
    <w:rsid w:val="005B5502"/>
    <w:rPr>
      <w:rFonts w:ascii="Tahoma" w:hAnsi="Tahoma" w:cs="Tahoma"/>
      <w:sz w:val="16"/>
      <w:szCs w:val="16"/>
    </w:rPr>
  </w:style>
  <w:style w:type="character" w:customStyle="1" w:styleId="TextodegloboCar">
    <w:name w:val="Texto de globo Car"/>
    <w:basedOn w:val="Fuentedeprrafopredeter"/>
    <w:link w:val="Textodeglobo"/>
    <w:uiPriority w:val="99"/>
    <w:semiHidden/>
    <w:rsid w:val="005B5502"/>
    <w:rPr>
      <w:rFonts w:ascii="Tahoma" w:hAnsi="Tahoma" w:cs="Tahoma"/>
      <w:sz w:val="16"/>
      <w:szCs w:val="16"/>
      <w:lang w:val="es-ES_tradnl" w:eastAsia="es-ES"/>
    </w:rPr>
  </w:style>
  <w:style w:type="character" w:styleId="Textoennegrita">
    <w:name w:val="Strong"/>
    <w:basedOn w:val="Fuentedeprrafopredeter"/>
    <w:uiPriority w:val="22"/>
    <w:qFormat/>
    <w:rsid w:val="00554974"/>
    <w:rPr>
      <w:b/>
      <w:bCs/>
    </w:rPr>
  </w:style>
</w:styles>
</file>

<file path=word/webSettings.xml><?xml version="1.0" encoding="utf-8"?>
<w:webSettings xmlns:r="http://schemas.openxmlformats.org/officeDocument/2006/relationships" xmlns:w="http://schemas.openxmlformats.org/wordprocessingml/2006/main">
  <w:divs>
    <w:div w:id="443156549">
      <w:bodyDiv w:val="1"/>
      <w:marLeft w:val="0"/>
      <w:marRight w:val="0"/>
      <w:marTop w:val="0"/>
      <w:marBottom w:val="0"/>
      <w:divBdr>
        <w:top w:val="none" w:sz="0" w:space="0" w:color="auto"/>
        <w:left w:val="none" w:sz="0" w:space="0" w:color="auto"/>
        <w:bottom w:val="none" w:sz="0" w:space="0" w:color="auto"/>
        <w:right w:val="none" w:sz="0" w:space="0" w:color="auto"/>
      </w:divBdr>
    </w:div>
    <w:div w:id="1232161468">
      <w:bodyDiv w:val="1"/>
      <w:marLeft w:val="0"/>
      <w:marRight w:val="0"/>
      <w:marTop w:val="0"/>
      <w:marBottom w:val="0"/>
      <w:divBdr>
        <w:top w:val="none" w:sz="0" w:space="0" w:color="auto"/>
        <w:left w:val="none" w:sz="0" w:space="0" w:color="auto"/>
        <w:bottom w:val="none" w:sz="0" w:space="0" w:color="auto"/>
        <w:right w:val="none" w:sz="0" w:space="0" w:color="auto"/>
      </w:divBdr>
    </w:div>
    <w:div w:id="1314607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Enfermedad" TargetMode="External"/><Relationship Id="rId13" Type="http://schemas.openxmlformats.org/officeDocument/2006/relationships/hyperlink" Target="https://es.wikipedia.org/wiki/Pigment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s.wikipedia.org/wiki/C%C3%A9lul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wikipedia.org/wiki/Melanocit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s.wikipedia.org/wiki/Enfermedad_autoinmune" TargetMode="External"/><Relationship Id="rId4" Type="http://schemas.openxmlformats.org/officeDocument/2006/relationships/settings" Target="settings.xml"/><Relationship Id="rId9" Type="http://schemas.openxmlformats.org/officeDocument/2006/relationships/hyperlink" Target="https://es.wikipedia.org/wiki/Pie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3214689944\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3</Pages>
  <Words>495</Words>
  <Characters>2607</Characters>
  <Application>Microsoft Office Word</Application>
  <DocSecurity>0</DocSecurity>
  <Lines>103</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23214689944</dc:creator>
  <cp:lastModifiedBy>flbenayon</cp:lastModifiedBy>
  <cp:revision>2</cp:revision>
  <cp:lastPrinted>2022-07-20T13:18:00Z</cp:lastPrinted>
  <dcterms:created xsi:type="dcterms:W3CDTF">2022-08-16T17:45:00Z</dcterms:created>
  <dcterms:modified xsi:type="dcterms:W3CDTF">2022-08-16T17:45:00Z</dcterms:modified>
</cp:coreProperties>
</file>