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88A" w:rsidRPr="00CB4B0D" w:rsidRDefault="00CB4B0D" w:rsidP="00CB4B0D">
      <w:pPr>
        <w:jc w:val="center"/>
        <w:rPr>
          <w:b/>
          <w:szCs w:val="24"/>
          <w:lang w:val="es-MX"/>
        </w:rPr>
      </w:pPr>
      <w:r w:rsidRPr="00CB4B0D">
        <w:rPr>
          <w:b/>
          <w:szCs w:val="24"/>
          <w:lang w:val="es-MX"/>
        </w:rPr>
        <w:t>DESPACHO</w:t>
      </w:r>
      <w:r w:rsidR="00846DE7">
        <w:rPr>
          <w:b/>
          <w:szCs w:val="24"/>
          <w:lang w:val="es-MX"/>
        </w:rPr>
        <w:t xml:space="preserve"> 0133-22</w:t>
      </w:r>
    </w:p>
    <w:p w:rsidR="00CB4B0D" w:rsidRPr="00CB4B0D" w:rsidRDefault="00CB4B0D" w:rsidP="00CB4B0D">
      <w:pPr>
        <w:rPr>
          <w:szCs w:val="24"/>
          <w:lang w:val="es-MX"/>
        </w:rPr>
      </w:pPr>
    </w:p>
    <w:p w:rsidR="00CB4B0D" w:rsidRPr="00CB4B0D" w:rsidRDefault="00CB4B0D" w:rsidP="00CB4B0D">
      <w:pPr>
        <w:rPr>
          <w:szCs w:val="24"/>
          <w:lang w:val="es-MX"/>
        </w:rPr>
      </w:pPr>
    </w:p>
    <w:p w:rsidR="00CD688A" w:rsidRPr="00CB4B0D" w:rsidRDefault="00CD688A" w:rsidP="00CB4B0D">
      <w:pPr>
        <w:rPr>
          <w:szCs w:val="24"/>
          <w:lang w:val="es-MX"/>
        </w:rPr>
      </w:pPr>
      <w:r w:rsidRPr="00CB4B0D">
        <w:rPr>
          <w:szCs w:val="24"/>
          <w:lang w:val="es-MX"/>
        </w:rPr>
        <w:t>Legislatura de la Ciudad Autónoma de Buenos Aires</w:t>
      </w:r>
    </w:p>
    <w:p w:rsidR="00CD688A" w:rsidRPr="00CB4B0D" w:rsidRDefault="00CD688A" w:rsidP="00CB4B0D">
      <w:pPr>
        <w:rPr>
          <w:szCs w:val="24"/>
          <w:lang w:val="es-MX"/>
        </w:rPr>
      </w:pPr>
    </w:p>
    <w:p w:rsidR="00CD688A" w:rsidRPr="00CB4B0D" w:rsidRDefault="00CD688A" w:rsidP="00CB4B0D">
      <w:pPr>
        <w:rPr>
          <w:szCs w:val="24"/>
          <w:lang w:val="es-MX"/>
        </w:rPr>
      </w:pPr>
      <w:r w:rsidRPr="00CB4B0D">
        <w:rPr>
          <w:szCs w:val="24"/>
          <w:lang w:val="es-MX"/>
        </w:rPr>
        <w:t>Visto:</w:t>
      </w:r>
    </w:p>
    <w:p w:rsidR="00CD688A" w:rsidRPr="00CB4B0D" w:rsidRDefault="00CD688A" w:rsidP="00CB4B0D">
      <w:pPr>
        <w:rPr>
          <w:szCs w:val="24"/>
          <w:lang w:val="es-MX"/>
        </w:rPr>
      </w:pPr>
    </w:p>
    <w:p w:rsidR="00CD688A" w:rsidRPr="00CB4B0D" w:rsidRDefault="00CB4B0D" w:rsidP="00CB4B0D">
      <w:pPr>
        <w:rPr>
          <w:szCs w:val="24"/>
          <w:lang w:val="es-MX"/>
        </w:rPr>
      </w:pPr>
      <w:r w:rsidRPr="00CB4B0D">
        <w:rPr>
          <w:szCs w:val="24"/>
          <w:lang w:val="es-MX"/>
        </w:rPr>
        <w:tab/>
      </w:r>
      <w:r w:rsidRPr="00CB4B0D">
        <w:rPr>
          <w:szCs w:val="24"/>
          <w:lang w:val="es-MX"/>
        </w:rPr>
        <w:tab/>
      </w:r>
      <w:r w:rsidR="00CD688A" w:rsidRPr="00CB4B0D">
        <w:rPr>
          <w:szCs w:val="24"/>
          <w:lang w:val="es-MX"/>
        </w:rPr>
        <w:t>El expediente N° 1045-D-2022, proyecto de Resoluci</w:t>
      </w:r>
      <w:r w:rsidR="00791BBA" w:rsidRPr="00CB4B0D">
        <w:rPr>
          <w:szCs w:val="24"/>
          <w:lang w:val="es-MX"/>
        </w:rPr>
        <w:t>ón de autoría de la Sra. Diputada Berenice I</w:t>
      </w:r>
      <w:r w:rsidR="00B36C8B" w:rsidRPr="00CB4B0D">
        <w:rPr>
          <w:szCs w:val="24"/>
          <w:lang w:val="es-MX"/>
        </w:rPr>
        <w:t>a</w:t>
      </w:r>
      <w:r w:rsidR="00791BBA" w:rsidRPr="00CB4B0D">
        <w:rPr>
          <w:szCs w:val="24"/>
          <w:lang w:val="es-MX"/>
        </w:rPr>
        <w:t>ñez en coautoría con los Sres./as Diputados/as Alejandro Amor, María Bielli, Lucía Cámpora, Maia</w:t>
      </w:r>
      <w:r w:rsidR="00846DE7">
        <w:rPr>
          <w:szCs w:val="24"/>
          <w:lang w:val="es-MX"/>
        </w:rPr>
        <w:t xml:space="preserve"> </w:t>
      </w:r>
      <w:r w:rsidR="00791BBA" w:rsidRPr="00CB4B0D">
        <w:rPr>
          <w:szCs w:val="24"/>
          <w:lang w:val="es-MX"/>
        </w:rPr>
        <w:t>Daer, Ofelia Fernández, Claudio Américo Ferreño, Juan Pablo Modarelli y Claudio Alberto Morresi en el que solicitan informes relacionados al descarte de alimentos en el barrio Rodrigo Bueno por parte del Gobierno de la Ciudad Autónoma de Buenos Aires y,</w:t>
      </w:r>
    </w:p>
    <w:p w:rsidR="00CD688A" w:rsidRPr="00CB4B0D" w:rsidRDefault="00CD688A" w:rsidP="00CB4B0D">
      <w:pPr>
        <w:rPr>
          <w:szCs w:val="24"/>
          <w:lang w:val="es-MX"/>
        </w:rPr>
      </w:pPr>
    </w:p>
    <w:p w:rsidR="00CD688A" w:rsidRPr="00CB4B0D" w:rsidRDefault="00CD688A" w:rsidP="00CB4B0D">
      <w:pPr>
        <w:rPr>
          <w:szCs w:val="24"/>
          <w:lang w:val="es-MX"/>
        </w:rPr>
      </w:pPr>
      <w:r w:rsidRPr="00CB4B0D">
        <w:rPr>
          <w:szCs w:val="24"/>
          <w:lang w:val="es-MX"/>
        </w:rPr>
        <w:t>Considerando:</w:t>
      </w:r>
    </w:p>
    <w:p w:rsidR="00CD688A" w:rsidRPr="00CB4B0D" w:rsidRDefault="00CD688A" w:rsidP="00CB4B0D">
      <w:pPr>
        <w:rPr>
          <w:szCs w:val="24"/>
          <w:lang w:val="es-MX"/>
        </w:rPr>
      </w:pPr>
    </w:p>
    <w:p w:rsidR="00791BBA" w:rsidRPr="00CB4B0D" w:rsidRDefault="00CB4B0D" w:rsidP="00CB4B0D">
      <w:pPr>
        <w:rPr>
          <w:szCs w:val="24"/>
        </w:rPr>
      </w:pPr>
      <w:r w:rsidRPr="00CB4B0D">
        <w:rPr>
          <w:szCs w:val="24"/>
          <w:lang w:val="es-MX"/>
        </w:rPr>
        <w:tab/>
      </w:r>
      <w:r w:rsidRPr="00CB4B0D">
        <w:rPr>
          <w:szCs w:val="24"/>
          <w:lang w:val="es-MX"/>
        </w:rPr>
        <w:tab/>
      </w:r>
      <w:r w:rsidR="00791BBA" w:rsidRPr="00CB4B0D">
        <w:rPr>
          <w:szCs w:val="24"/>
          <w:lang w:val="es-MX"/>
        </w:rPr>
        <w:t xml:space="preserve">Que </w:t>
      </w:r>
      <w:r w:rsidR="00791BBA" w:rsidRPr="00CB4B0D">
        <w:rPr>
          <w:szCs w:val="24"/>
        </w:rPr>
        <w:t xml:space="preserve">el día 6 de abril del 2022, vecinas y vecinos del barrio Rodrigo Bueno informaron que  alimentos que debían ser entregados por el Gobierno de la Ciudad  a beneficiarios del barrio, fueron descartados y tirados a la basura. </w:t>
      </w:r>
    </w:p>
    <w:p w:rsidR="00791BBA" w:rsidRPr="00CB4B0D" w:rsidRDefault="00791BBA" w:rsidP="00CB4B0D">
      <w:pPr>
        <w:rPr>
          <w:szCs w:val="24"/>
        </w:rPr>
      </w:pPr>
    </w:p>
    <w:p w:rsidR="00791BBA" w:rsidRPr="00CB4B0D" w:rsidRDefault="00CB4B0D" w:rsidP="00CB4B0D">
      <w:pPr>
        <w:rPr>
          <w:szCs w:val="24"/>
        </w:rPr>
      </w:pPr>
      <w:r w:rsidRPr="00CB4B0D">
        <w:rPr>
          <w:szCs w:val="24"/>
        </w:rPr>
        <w:tab/>
      </w:r>
      <w:r w:rsidRPr="00CB4B0D">
        <w:rPr>
          <w:szCs w:val="24"/>
        </w:rPr>
        <w:tab/>
      </w:r>
      <w:r w:rsidR="00791BBA" w:rsidRPr="00CB4B0D">
        <w:rPr>
          <w:szCs w:val="24"/>
        </w:rPr>
        <w:t xml:space="preserve">Que diversos comedores y espacios comunitarios del barrio habían manifestado la necesidad de la distribución de la mercadería acopiada en los depósitos del Gobierno de la Ciudad establecidos en el barrio, en virtud de la demanda creciente que recibían de sus vecinos y vecinas. Sin embargo, no se repartió la mercadería solicitada. </w:t>
      </w:r>
    </w:p>
    <w:p w:rsidR="00791BBA" w:rsidRPr="00CB4B0D" w:rsidRDefault="00791BBA" w:rsidP="00CB4B0D">
      <w:pPr>
        <w:rPr>
          <w:szCs w:val="24"/>
        </w:rPr>
      </w:pPr>
    </w:p>
    <w:p w:rsidR="00E438B2" w:rsidRPr="00CB4B0D" w:rsidRDefault="00CB4B0D" w:rsidP="00CB4B0D">
      <w:pPr>
        <w:rPr>
          <w:szCs w:val="24"/>
        </w:rPr>
      </w:pPr>
      <w:r w:rsidRPr="00CB4B0D">
        <w:rPr>
          <w:szCs w:val="24"/>
        </w:rPr>
        <w:tab/>
      </w:r>
      <w:r w:rsidRPr="00CB4B0D">
        <w:rPr>
          <w:szCs w:val="24"/>
        </w:rPr>
        <w:tab/>
      </w:r>
      <w:r w:rsidR="00791BBA" w:rsidRPr="00CB4B0D">
        <w:rPr>
          <w:szCs w:val="24"/>
        </w:rPr>
        <w:t xml:space="preserve">Que </w:t>
      </w:r>
      <w:r w:rsidR="00E438B2" w:rsidRPr="00CB4B0D">
        <w:rPr>
          <w:szCs w:val="24"/>
        </w:rPr>
        <w:t>desde el barrio Rodrigo Bueno, comedores comunitarios, vecinos y vecinas, manifiestan su preocupación por la distribución de mercadería en función de la cantidad de personas que necesitan asistencia alimentaria, siendo esta una situación ya puesta en conocimiento del Gobierno de la Ciudad.</w:t>
      </w:r>
    </w:p>
    <w:p w:rsidR="006100E0" w:rsidRPr="00CB4B0D" w:rsidRDefault="006100E0" w:rsidP="00CB4B0D">
      <w:pPr>
        <w:rPr>
          <w:szCs w:val="24"/>
        </w:rPr>
      </w:pPr>
    </w:p>
    <w:p w:rsidR="00CD688A" w:rsidRPr="00CB4B0D" w:rsidRDefault="00CB4B0D" w:rsidP="00CB4B0D">
      <w:pPr>
        <w:rPr>
          <w:szCs w:val="24"/>
        </w:rPr>
      </w:pPr>
      <w:r w:rsidRPr="00CB4B0D">
        <w:rPr>
          <w:szCs w:val="24"/>
        </w:rPr>
        <w:tab/>
      </w:r>
      <w:r w:rsidRPr="00CB4B0D">
        <w:rPr>
          <w:szCs w:val="24"/>
        </w:rPr>
        <w:tab/>
      </w:r>
      <w:r w:rsidR="006100E0" w:rsidRPr="00CB4B0D">
        <w:rPr>
          <w:szCs w:val="24"/>
        </w:rPr>
        <w:t xml:space="preserve">Que en pos de clarificar la situación acontecida, y para mejorar el servicio de distribución de mercadería para que la misma llegue a las personas destinatarias, </w:t>
      </w:r>
      <w:r w:rsidR="006100E0" w:rsidRPr="00CB4B0D">
        <w:rPr>
          <w:szCs w:val="24"/>
          <w:lang w:val="es-MX"/>
        </w:rPr>
        <w:t>esta Comisión de Políticas de Promoción e Integración Social</w:t>
      </w:r>
      <w:r w:rsidR="00CD688A" w:rsidRPr="00CB4B0D">
        <w:rPr>
          <w:szCs w:val="24"/>
          <w:lang w:val="es-MX"/>
        </w:rPr>
        <w:t xml:space="preserve"> aconseja la aprobación de la siguiente</w:t>
      </w:r>
    </w:p>
    <w:p w:rsidR="00CD688A" w:rsidRPr="00CB4B0D" w:rsidRDefault="00CD688A" w:rsidP="00CB4B0D">
      <w:pPr>
        <w:rPr>
          <w:szCs w:val="24"/>
          <w:lang w:val="es-MX"/>
        </w:rPr>
      </w:pPr>
    </w:p>
    <w:p w:rsidR="00CB4B0D" w:rsidRPr="005A0345" w:rsidRDefault="00CB4B0D" w:rsidP="00CB4B0D">
      <w:pPr>
        <w:rPr>
          <w:szCs w:val="24"/>
          <w:lang w:val="es-MX"/>
        </w:rPr>
      </w:pPr>
      <w:r>
        <w:rPr>
          <w:szCs w:val="24"/>
          <w:lang w:val="es-AR"/>
        </w:rPr>
        <w:tab/>
      </w:r>
      <w:r>
        <w:rPr>
          <w:szCs w:val="24"/>
          <w:lang w:val="es-AR"/>
        </w:rPr>
        <w:tab/>
      </w:r>
      <w:r w:rsidRPr="005A0345">
        <w:rPr>
          <w:szCs w:val="24"/>
          <w:lang w:val="es-MX"/>
        </w:rPr>
        <w:t>Por lo expuesto, esta Comisión de Políticas de Promoción e Integración Social aconseja la aprobación de la siguiente</w:t>
      </w:r>
    </w:p>
    <w:p w:rsidR="00CB4B0D" w:rsidRDefault="00CB4B0D" w:rsidP="00CB4B0D">
      <w:pPr>
        <w:rPr>
          <w:szCs w:val="24"/>
          <w:lang w:val="es-MX"/>
        </w:rPr>
      </w:pPr>
    </w:p>
    <w:p w:rsidR="00CB4B0D" w:rsidRPr="00CB4B0D" w:rsidRDefault="00CB4B0D" w:rsidP="00CB4B0D">
      <w:pPr>
        <w:rPr>
          <w:szCs w:val="24"/>
          <w:lang w:val="es-MX"/>
        </w:rPr>
      </w:pPr>
    </w:p>
    <w:p w:rsidR="00CD688A" w:rsidRPr="00CB4B0D" w:rsidRDefault="00CD688A" w:rsidP="00CB4B0D">
      <w:pPr>
        <w:jc w:val="center"/>
        <w:rPr>
          <w:b/>
          <w:szCs w:val="24"/>
          <w:lang w:val="es-MX"/>
        </w:rPr>
      </w:pPr>
      <w:bookmarkStart w:id="0" w:name="DResolución"/>
      <w:bookmarkEnd w:id="0"/>
      <w:r w:rsidRPr="00CB4B0D">
        <w:rPr>
          <w:b/>
          <w:szCs w:val="24"/>
          <w:lang w:val="es-MX"/>
        </w:rPr>
        <w:t>RESOLUCIÓN</w:t>
      </w:r>
    </w:p>
    <w:p w:rsidR="00CD688A" w:rsidRPr="00CB4B0D" w:rsidRDefault="00CD688A" w:rsidP="00CB4B0D">
      <w:pPr>
        <w:rPr>
          <w:b/>
          <w:szCs w:val="24"/>
          <w:lang w:val="es-MX"/>
        </w:rPr>
      </w:pPr>
    </w:p>
    <w:p w:rsidR="006100E0" w:rsidRPr="00CB4B0D" w:rsidRDefault="00CB4B0D" w:rsidP="00CB4B0D">
      <w:pPr>
        <w:rPr>
          <w:szCs w:val="24"/>
          <w:lang w:val="es-AR" w:eastAsia="es-AR"/>
        </w:rPr>
      </w:pPr>
      <w:r w:rsidRPr="00CB4B0D">
        <w:rPr>
          <w:b/>
          <w:szCs w:val="24"/>
          <w:lang w:val="es-MX"/>
        </w:rPr>
        <w:tab/>
      </w:r>
      <w:r w:rsidRPr="00CB4B0D">
        <w:rPr>
          <w:b/>
          <w:szCs w:val="24"/>
          <w:lang w:val="es-MX"/>
        </w:rPr>
        <w:tab/>
      </w:r>
      <w:r w:rsidR="00CD688A" w:rsidRPr="00CB4B0D">
        <w:rPr>
          <w:szCs w:val="24"/>
          <w:lang w:val="es-MX"/>
        </w:rPr>
        <w:t>Artículo 1°.-</w:t>
      </w:r>
      <w:r w:rsidR="006100E0" w:rsidRPr="00CB4B0D">
        <w:rPr>
          <w:szCs w:val="24"/>
          <w:lang w:val="es-AR" w:eastAsia="es-AR"/>
        </w:rPr>
        <w:t xml:space="preserve">El Poder Ejecutivo informará, a través de los organismos correspondientes y en un plazo máximo de 30 (treinta) días de recibida la presente, los siguientes puntos referidos a los hechos relacionados sobre el descarte de alimentos en el barrio Rodrigo Bueno por parte del Gobierno de la Ciudad de Buenos Aires: </w:t>
      </w:r>
    </w:p>
    <w:p w:rsidR="006100E0" w:rsidRPr="00CB4B0D" w:rsidRDefault="006100E0" w:rsidP="00CB4B0D">
      <w:pPr>
        <w:rPr>
          <w:szCs w:val="24"/>
          <w:lang w:val="es-AR" w:eastAsia="es-AR"/>
        </w:rPr>
      </w:pPr>
    </w:p>
    <w:p w:rsidR="006100E0" w:rsidRPr="00CB4B0D" w:rsidRDefault="006100E0" w:rsidP="00CB4B0D">
      <w:pPr>
        <w:pStyle w:val="Prrafodelista"/>
        <w:numPr>
          <w:ilvl w:val="0"/>
          <w:numId w:val="1"/>
        </w:numPr>
        <w:ind w:left="0" w:firstLine="0"/>
        <w:rPr>
          <w:szCs w:val="24"/>
          <w:lang w:val="es-AR" w:eastAsia="es-AR"/>
        </w:rPr>
      </w:pPr>
      <w:r w:rsidRPr="00CB4B0D">
        <w:rPr>
          <w:szCs w:val="24"/>
          <w:lang w:val="es-AR" w:eastAsia="es-AR"/>
        </w:rPr>
        <w:t xml:space="preserve">Informe expedientes, fechas de compra y proveedores de las mercaderías mencionadas. </w:t>
      </w:r>
    </w:p>
    <w:p w:rsidR="00E438B2" w:rsidRPr="00CB4B0D" w:rsidRDefault="00E438B2" w:rsidP="00CB4B0D">
      <w:pPr>
        <w:pStyle w:val="Prrafodelista"/>
        <w:numPr>
          <w:ilvl w:val="0"/>
          <w:numId w:val="1"/>
        </w:numPr>
        <w:ind w:left="0" w:firstLine="0"/>
        <w:rPr>
          <w:szCs w:val="24"/>
          <w:lang w:val="es-AR" w:eastAsia="es-AR"/>
        </w:rPr>
      </w:pPr>
      <w:r w:rsidRPr="00CB4B0D">
        <w:rPr>
          <w:szCs w:val="24"/>
          <w:lang w:val="es-AR" w:eastAsia="es-AR"/>
        </w:rPr>
        <w:t xml:space="preserve">Informe autoridad de aplicación, correspondiente al programa responsable del otorgamiento de la mercadería. </w:t>
      </w:r>
    </w:p>
    <w:p w:rsidR="00E438B2" w:rsidRPr="00CB4B0D" w:rsidRDefault="00E438B2" w:rsidP="00CB4B0D">
      <w:pPr>
        <w:pStyle w:val="Prrafodelista"/>
        <w:numPr>
          <w:ilvl w:val="0"/>
          <w:numId w:val="1"/>
        </w:numPr>
        <w:ind w:left="0" w:firstLine="0"/>
        <w:rPr>
          <w:szCs w:val="24"/>
          <w:lang w:val="es-AR" w:eastAsia="es-AR"/>
        </w:rPr>
      </w:pPr>
      <w:r w:rsidRPr="00CB4B0D">
        <w:rPr>
          <w:szCs w:val="24"/>
          <w:lang w:val="es-AR" w:eastAsia="es-AR"/>
        </w:rPr>
        <w:t xml:space="preserve">Informe fecha de caducidad de las mercaderías, detallando cada producto. </w:t>
      </w:r>
    </w:p>
    <w:p w:rsidR="00E438B2" w:rsidRPr="00CB4B0D" w:rsidRDefault="00E438B2" w:rsidP="00CB4B0D">
      <w:pPr>
        <w:pStyle w:val="Prrafodelista"/>
        <w:numPr>
          <w:ilvl w:val="0"/>
          <w:numId w:val="1"/>
        </w:numPr>
        <w:ind w:left="0" w:firstLine="0"/>
        <w:rPr>
          <w:szCs w:val="24"/>
          <w:lang w:val="es-AR" w:eastAsia="es-AR"/>
        </w:rPr>
      </w:pPr>
      <w:r w:rsidRPr="00CB4B0D">
        <w:rPr>
          <w:szCs w:val="24"/>
          <w:lang w:val="es-AR" w:eastAsia="es-AR"/>
        </w:rPr>
        <w:t xml:space="preserve">Informe la población destinataria, detallando cantidad de beneficiarios. </w:t>
      </w:r>
    </w:p>
    <w:p w:rsidR="00E438B2" w:rsidRPr="00CB4B0D" w:rsidRDefault="00E438B2" w:rsidP="00CB4B0D">
      <w:pPr>
        <w:pStyle w:val="Prrafodelista"/>
        <w:numPr>
          <w:ilvl w:val="0"/>
          <w:numId w:val="1"/>
        </w:numPr>
        <w:ind w:left="0" w:firstLine="0"/>
        <w:rPr>
          <w:szCs w:val="24"/>
          <w:lang w:val="es-AR" w:eastAsia="es-AR"/>
        </w:rPr>
      </w:pPr>
      <w:r w:rsidRPr="00CB4B0D">
        <w:rPr>
          <w:szCs w:val="24"/>
          <w:lang w:val="es-AR" w:eastAsia="es-AR"/>
        </w:rPr>
        <w:t xml:space="preserve">Informe motivos por los cuales no se repartió la mercadería mencionada a las personas solicitantes. </w:t>
      </w:r>
    </w:p>
    <w:p w:rsidR="00E438B2" w:rsidRPr="00CB4B0D" w:rsidRDefault="00E438B2" w:rsidP="00CB4B0D">
      <w:pPr>
        <w:pStyle w:val="Prrafodelista"/>
        <w:numPr>
          <w:ilvl w:val="0"/>
          <w:numId w:val="1"/>
        </w:numPr>
        <w:ind w:left="0" w:firstLine="0"/>
        <w:rPr>
          <w:szCs w:val="24"/>
          <w:lang w:val="es-AR" w:eastAsia="es-AR"/>
        </w:rPr>
      </w:pPr>
      <w:r w:rsidRPr="00CB4B0D">
        <w:rPr>
          <w:szCs w:val="24"/>
          <w:lang w:val="es-AR" w:eastAsia="es-AR"/>
        </w:rPr>
        <w:t>Informe los medios de comunicación y dirección que el programa de política alimentaria proporciona a las personas que lo requieran en los casos de solicitud.</w:t>
      </w:r>
    </w:p>
    <w:p w:rsidR="00E438B2" w:rsidRPr="00CB4B0D" w:rsidRDefault="00E438B2" w:rsidP="00CB4B0D">
      <w:pPr>
        <w:pStyle w:val="Prrafodelista"/>
        <w:numPr>
          <w:ilvl w:val="0"/>
          <w:numId w:val="1"/>
        </w:numPr>
        <w:ind w:left="0" w:firstLine="0"/>
        <w:rPr>
          <w:szCs w:val="24"/>
          <w:lang w:val="es-AR" w:eastAsia="es-AR"/>
        </w:rPr>
      </w:pPr>
      <w:r w:rsidRPr="00CB4B0D">
        <w:rPr>
          <w:color w:val="000000"/>
          <w:szCs w:val="24"/>
          <w:lang w:val="es-AR" w:eastAsia="es-AR"/>
        </w:rPr>
        <w:t xml:space="preserve">Informe la cantidad de familias en situación alimentaria crítica detectadas en el barrio Rodrigo Bueno durante el periodo 2021-2022. </w:t>
      </w:r>
    </w:p>
    <w:p w:rsidR="00E438B2" w:rsidRPr="00CB4B0D" w:rsidRDefault="00E438B2" w:rsidP="00CB4B0D">
      <w:pPr>
        <w:pStyle w:val="Prrafodelista"/>
        <w:numPr>
          <w:ilvl w:val="0"/>
          <w:numId w:val="1"/>
        </w:numPr>
        <w:ind w:left="0" w:firstLine="0"/>
        <w:rPr>
          <w:szCs w:val="24"/>
          <w:lang w:val="es-AR" w:eastAsia="es-AR"/>
        </w:rPr>
      </w:pPr>
      <w:r w:rsidRPr="00CB4B0D">
        <w:rPr>
          <w:color w:val="000000"/>
          <w:szCs w:val="24"/>
          <w:lang w:val="es-AR" w:eastAsia="es-AR"/>
        </w:rPr>
        <w:t>En caso de haberse producido una disminución en la cantidad de bolsones de alimentos entregados en el barrio Rodrigo Bueno con respecto a las familias relevadas en situación alimentaria crítica, indique a partir de qué fecha ocurrió, explique los motivos de dicha baja en la cantidad de alimentos entregados y cuándo está previsto volver a aumentar la cantidad de raciones.</w:t>
      </w:r>
    </w:p>
    <w:p w:rsidR="006100E0" w:rsidRPr="00CB4B0D" w:rsidRDefault="006100E0" w:rsidP="00CB4B0D">
      <w:pPr>
        <w:rPr>
          <w:szCs w:val="24"/>
          <w:lang w:val="es-AR" w:eastAsia="es-AR"/>
        </w:rPr>
      </w:pPr>
    </w:p>
    <w:p w:rsidR="00CD688A" w:rsidRPr="00CB4B0D" w:rsidRDefault="00CB4B0D" w:rsidP="00CB4B0D">
      <w:pPr>
        <w:rPr>
          <w:szCs w:val="24"/>
          <w:lang w:val="es-MX"/>
        </w:rPr>
      </w:pPr>
      <w:r>
        <w:rPr>
          <w:b/>
          <w:szCs w:val="24"/>
          <w:lang w:val="es-MX"/>
        </w:rPr>
        <w:lastRenderedPageBreak/>
        <w:tab/>
      </w:r>
      <w:r>
        <w:rPr>
          <w:b/>
          <w:szCs w:val="24"/>
          <w:lang w:val="es-MX"/>
        </w:rPr>
        <w:tab/>
      </w:r>
      <w:r w:rsidR="006100E0" w:rsidRPr="00CB4B0D">
        <w:rPr>
          <w:szCs w:val="24"/>
          <w:lang w:val="es-MX"/>
        </w:rPr>
        <w:t>Art</w:t>
      </w:r>
      <w:r>
        <w:rPr>
          <w:szCs w:val="24"/>
          <w:lang w:val="es-MX"/>
        </w:rPr>
        <w:t>.</w:t>
      </w:r>
      <w:r w:rsidR="006100E0" w:rsidRPr="00CB4B0D">
        <w:rPr>
          <w:szCs w:val="24"/>
          <w:lang w:val="es-MX"/>
        </w:rPr>
        <w:t xml:space="preserve"> 2°</w:t>
      </w:r>
      <w:r w:rsidR="00CD688A" w:rsidRPr="00CB4B0D">
        <w:rPr>
          <w:szCs w:val="24"/>
          <w:lang w:val="es-MX"/>
        </w:rPr>
        <w:t>.- Comuníquese, etc.</w:t>
      </w:r>
    </w:p>
    <w:p w:rsidR="00CD688A" w:rsidRDefault="00CD688A" w:rsidP="00CB4B0D">
      <w:pPr>
        <w:rPr>
          <w:szCs w:val="24"/>
          <w:lang w:val="es-MX"/>
        </w:rPr>
      </w:pPr>
    </w:p>
    <w:p w:rsidR="00CB4B0D" w:rsidRDefault="00CB4B0D" w:rsidP="00CB4B0D">
      <w:pPr>
        <w:rPr>
          <w:szCs w:val="24"/>
          <w:lang w:val="es-MX"/>
        </w:rPr>
      </w:pPr>
    </w:p>
    <w:p w:rsidR="00CB4B0D" w:rsidRPr="00391F66" w:rsidRDefault="00CB4B0D" w:rsidP="00CB4B0D">
      <w:pPr>
        <w:rPr>
          <w:szCs w:val="24"/>
          <w:lang w:val="es-ES"/>
        </w:rPr>
      </w:pPr>
      <w:r w:rsidRPr="00391F66">
        <w:rPr>
          <w:szCs w:val="24"/>
          <w:lang w:val="es-ES"/>
        </w:rPr>
        <w:t xml:space="preserve">Sala de la comisión: </w:t>
      </w:r>
      <w:r>
        <w:rPr>
          <w:szCs w:val="24"/>
          <w:lang w:val="es-ES"/>
        </w:rPr>
        <w:t>17 de mayo de 2022</w:t>
      </w:r>
    </w:p>
    <w:p w:rsidR="00CB4B0D" w:rsidRDefault="00CB4B0D" w:rsidP="00CB4B0D">
      <w:pPr>
        <w:rPr>
          <w:szCs w:val="24"/>
          <w:lang w:val="es-MX"/>
        </w:rPr>
      </w:pPr>
      <w:r w:rsidRPr="00391F66">
        <w:rPr>
          <w:szCs w:val="24"/>
          <w:u w:val="single"/>
          <w:lang w:val="es-ES"/>
        </w:rPr>
        <w:t>VELASCO, Laura</w:t>
      </w:r>
      <w:r>
        <w:rPr>
          <w:szCs w:val="24"/>
          <w:lang w:val="es-ES"/>
        </w:rPr>
        <w:t xml:space="preserve">; MOLA, Gustavo; BOU PEREZ, Ana María; DEL GAISO, Facundo; IAÑEZ, Berenice; ROMANO, Lucia; ROMERO, Claudio; </w:t>
      </w:r>
      <w:bookmarkStart w:id="1" w:name="_GoBack"/>
      <w:bookmarkEnd w:id="1"/>
      <w:r>
        <w:rPr>
          <w:szCs w:val="24"/>
          <w:lang w:val="es-ES"/>
        </w:rPr>
        <w:t>VILLAFRUELA, Gimena.</w:t>
      </w:r>
    </w:p>
    <w:sectPr w:rsidR="00CB4B0D" w:rsidSect="00CB4B0D">
      <w:pgSz w:w="12242" w:h="20163" w:code="5"/>
      <w:pgMar w:top="1418" w:right="1418" w:bottom="1418"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3B7" w:rsidRDefault="006B03B7">
      <w:r>
        <w:separator/>
      </w:r>
    </w:p>
  </w:endnote>
  <w:endnote w:type="continuationSeparator" w:id="1">
    <w:p w:rsidR="006B03B7" w:rsidRDefault="006B03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3B7" w:rsidRDefault="006B03B7">
      <w:r>
        <w:separator/>
      </w:r>
    </w:p>
  </w:footnote>
  <w:footnote w:type="continuationSeparator" w:id="1">
    <w:p w:rsidR="006B03B7" w:rsidRDefault="006B03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E7AF9"/>
    <w:multiLevelType w:val="hybridMultilevel"/>
    <w:tmpl w:val="E98E9D1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791BBA"/>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4B9B"/>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1E9F"/>
    <w:rsid w:val="002D533A"/>
    <w:rsid w:val="002D778C"/>
    <w:rsid w:val="002E38C3"/>
    <w:rsid w:val="002F7961"/>
    <w:rsid w:val="00302300"/>
    <w:rsid w:val="00304F86"/>
    <w:rsid w:val="00305DD1"/>
    <w:rsid w:val="003145ED"/>
    <w:rsid w:val="00315C77"/>
    <w:rsid w:val="0033168A"/>
    <w:rsid w:val="00335CD9"/>
    <w:rsid w:val="00340F54"/>
    <w:rsid w:val="0035681D"/>
    <w:rsid w:val="003A7311"/>
    <w:rsid w:val="003B471C"/>
    <w:rsid w:val="003D10AB"/>
    <w:rsid w:val="003D4000"/>
    <w:rsid w:val="003D72DE"/>
    <w:rsid w:val="003F1EFD"/>
    <w:rsid w:val="003F4249"/>
    <w:rsid w:val="00401C75"/>
    <w:rsid w:val="004056BD"/>
    <w:rsid w:val="0040761B"/>
    <w:rsid w:val="00422C3F"/>
    <w:rsid w:val="004354AC"/>
    <w:rsid w:val="00446E1A"/>
    <w:rsid w:val="004847CA"/>
    <w:rsid w:val="004B7714"/>
    <w:rsid w:val="004D2D62"/>
    <w:rsid w:val="004D30D5"/>
    <w:rsid w:val="004D438B"/>
    <w:rsid w:val="004E235F"/>
    <w:rsid w:val="0051012E"/>
    <w:rsid w:val="005142E6"/>
    <w:rsid w:val="00522C71"/>
    <w:rsid w:val="005270B0"/>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00E0"/>
    <w:rsid w:val="00616F70"/>
    <w:rsid w:val="00622DE5"/>
    <w:rsid w:val="00636BE0"/>
    <w:rsid w:val="0064363E"/>
    <w:rsid w:val="0065711B"/>
    <w:rsid w:val="006811D6"/>
    <w:rsid w:val="00690392"/>
    <w:rsid w:val="00697F98"/>
    <w:rsid w:val="006A6925"/>
    <w:rsid w:val="006B03B7"/>
    <w:rsid w:val="006C326A"/>
    <w:rsid w:val="006C40E9"/>
    <w:rsid w:val="006D3303"/>
    <w:rsid w:val="006D5CB7"/>
    <w:rsid w:val="006D68F1"/>
    <w:rsid w:val="006E3675"/>
    <w:rsid w:val="00705135"/>
    <w:rsid w:val="00706B8E"/>
    <w:rsid w:val="00715AF3"/>
    <w:rsid w:val="00720C1E"/>
    <w:rsid w:val="00734F30"/>
    <w:rsid w:val="007410E7"/>
    <w:rsid w:val="007420D8"/>
    <w:rsid w:val="00754430"/>
    <w:rsid w:val="00771B54"/>
    <w:rsid w:val="007728C1"/>
    <w:rsid w:val="00777916"/>
    <w:rsid w:val="00780167"/>
    <w:rsid w:val="00791BBA"/>
    <w:rsid w:val="00795E19"/>
    <w:rsid w:val="007A359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46DE7"/>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001D"/>
    <w:rsid w:val="00B1723C"/>
    <w:rsid w:val="00B177FE"/>
    <w:rsid w:val="00B264C1"/>
    <w:rsid w:val="00B31B65"/>
    <w:rsid w:val="00B36178"/>
    <w:rsid w:val="00B36C8B"/>
    <w:rsid w:val="00B4532F"/>
    <w:rsid w:val="00B46232"/>
    <w:rsid w:val="00B55049"/>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4B0D"/>
    <w:rsid w:val="00CC20B0"/>
    <w:rsid w:val="00CD3069"/>
    <w:rsid w:val="00CD688A"/>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38B2"/>
    <w:rsid w:val="00E5181B"/>
    <w:rsid w:val="00E55186"/>
    <w:rsid w:val="00E615F1"/>
    <w:rsid w:val="00E63146"/>
    <w:rsid w:val="00E64A1D"/>
    <w:rsid w:val="00E74920"/>
    <w:rsid w:val="00E81EE5"/>
    <w:rsid w:val="00E8684D"/>
    <w:rsid w:val="00E91F21"/>
    <w:rsid w:val="00EB6956"/>
    <w:rsid w:val="00EF0D22"/>
    <w:rsid w:val="00F13C69"/>
    <w:rsid w:val="00F41DF6"/>
    <w:rsid w:val="00F47642"/>
    <w:rsid w:val="00F52245"/>
    <w:rsid w:val="00F5569F"/>
    <w:rsid w:val="00F60308"/>
    <w:rsid w:val="00F640D0"/>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64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47642"/>
    <w:pPr>
      <w:ind w:left="3686"/>
    </w:pPr>
  </w:style>
  <w:style w:type="paragraph" w:styleId="Encabezado">
    <w:name w:val="header"/>
    <w:basedOn w:val="Normal"/>
    <w:link w:val="EncabezadoCar"/>
    <w:uiPriority w:val="99"/>
    <w:rsid w:val="00F47642"/>
    <w:pPr>
      <w:tabs>
        <w:tab w:val="center" w:pos="4419"/>
        <w:tab w:val="right" w:pos="8838"/>
      </w:tabs>
    </w:pPr>
  </w:style>
  <w:style w:type="paragraph" w:styleId="Piedepgina">
    <w:name w:val="footer"/>
    <w:basedOn w:val="Normal"/>
    <w:rsid w:val="00F47642"/>
    <w:pPr>
      <w:tabs>
        <w:tab w:val="center" w:pos="4419"/>
        <w:tab w:val="right" w:pos="8838"/>
      </w:tabs>
    </w:pPr>
  </w:style>
  <w:style w:type="character" w:styleId="Nmerodepgina">
    <w:name w:val="page number"/>
    <w:basedOn w:val="Fuentedeprrafopredeter"/>
    <w:rsid w:val="00F47642"/>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6100E0"/>
    <w:pPr>
      <w:ind w:left="720"/>
      <w:contextualSpacing/>
    </w:pPr>
  </w:style>
  <w:style w:type="paragraph" w:styleId="Textodeglobo">
    <w:name w:val="Balloon Text"/>
    <w:basedOn w:val="Normal"/>
    <w:link w:val="TextodegloboCar"/>
    <w:uiPriority w:val="99"/>
    <w:semiHidden/>
    <w:unhideWhenUsed/>
    <w:rsid w:val="00E438B2"/>
    <w:rPr>
      <w:rFonts w:ascii="Tahoma" w:hAnsi="Tahoma" w:cs="Tahoma"/>
      <w:sz w:val="16"/>
      <w:szCs w:val="16"/>
    </w:rPr>
  </w:style>
  <w:style w:type="character" w:customStyle="1" w:styleId="TextodegloboCar">
    <w:name w:val="Texto de globo Car"/>
    <w:basedOn w:val="Fuentedeprrafopredeter"/>
    <w:link w:val="Textodeglobo"/>
    <w:uiPriority w:val="99"/>
    <w:semiHidden/>
    <w:rsid w:val="00E438B2"/>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64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47642"/>
    <w:pPr>
      <w:ind w:left="3686"/>
    </w:pPr>
  </w:style>
  <w:style w:type="paragraph" w:styleId="Encabezado">
    <w:name w:val="header"/>
    <w:basedOn w:val="Normal"/>
    <w:link w:val="EncabezadoCar"/>
    <w:uiPriority w:val="99"/>
    <w:rsid w:val="00F47642"/>
    <w:pPr>
      <w:tabs>
        <w:tab w:val="center" w:pos="4419"/>
        <w:tab w:val="right" w:pos="8838"/>
      </w:tabs>
    </w:pPr>
  </w:style>
  <w:style w:type="paragraph" w:styleId="Piedepgina">
    <w:name w:val="footer"/>
    <w:basedOn w:val="Normal"/>
    <w:rsid w:val="00F47642"/>
    <w:pPr>
      <w:tabs>
        <w:tab w:val="center" w:pos="4419"/>
        <w:tab w:val="right" w:pos="8838"/>
      </w:tabs>
    </w:pPr>
  </w:style>
  <w:style w:type="character" w:styleId="Nmerodepgina">
    <w:name w:val="page number"/>
    <w:basedOn w:val="Fuentedeprrafopredeter"/>
    <w:rsid w:val="00F47642"/>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6100E0"/>
    <w:pPr>
      <w:ind w:left="720"/>
      <w:contextualSpacing/>
    </w:pPr>
  </w:style>
  <w:style w:type="paragraph" w:styleId="Textodeglobo">
    <w:name w:val="Balloon Text"/>
    <w:basedOn w:val="Normal"/>
    <w:link w:val="TextodegloboCar"/>
    <w:uiPriority w:val="99"/>
    <w:semiHidden/>
    <w:unhideWhenUsed/>
    <w:rsid w:val="00E438B2"/>
    <w:rPr>
      <w:rFonts w:ascii="Tahoma" w:hAnsi="Tahoma" w:cs="Tahoma"/>
      <w:sz w:val="16"/>
      <w:szCs w:val="16"/>
    </w:rPr>
  </w:style>
  <w:style w:type="character" w:customStyle="1" w:styleId="TextodegloboCar">
    <w:name w:val="Texto de globo Car"/>
    <w:basedOn w:val="Fuentedeprrafopredeter"/>
    <w:link w:val="Textodeglobo"/>
    <w:uiPriority w:val="99"/>
    <w:semiHidden/>
    <w:rsid w:val="00E438B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7C9FA7-1C7A-4F81-B901-502DE78FE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TotalTime>
  <Pages>2</Pages>
  <Words>531</Words>
  <Characters>2926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Pablo Schillagi</cp:lastModifiedBy>
  <cp:revision>2</cp:revision>
  <cp:lastPrinted>2022-05-11T17:13:00Z</cp:lastPrinted>
  <dcterms:created xsi:type="dcterms:W3CDTF">2022-05-19T16:03:00Z</dcterms:created>
  <dcterms:modified xsi:type="dcterms:W3CDTF">2022-05-19T16:03:00Z</dcterms:modified>
</cp:coreProperties>
</file>