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CC6" w:rsidRDefault="00C30A44" w:rsidP="00CE0CC6">
      <w:pPr>
        <w:rPr>
          <w:b/>
          <w:lang w:val="es-MX"/>
        </w:rPr>
      </w:pPr>
      <w:r>
        <w:rPr>
          <w:b/>
          <w:lang w:val="es-MX"/>
        </w:rPr>
        <w:t xml:space="preserve">                            </w:t>
      </w:r>
    </w:p>
    <w:p w:rsidR="00CE0CC6" w:rsidRDefault="00CE0CC6" w:rsidP="00CE0CC6">
      <w:pPr>
        <w:rPr>
          <w:b/>
          <w:lang w:val="es-MX"/>
        </w:rPr>
      </w:pPr>
    </w:p>
    <w:p w:rsidR="00865FC0" w:rsidRPr="00865FC0" w:rsidRDefault="00865FC0" w:rsidP="00865FC0">
      <w:pPr>
        <w:spacing w:line="480" w:lineRule="auto"/>
        <w:jc w:val="center"/>
        <w:rPr>
          <w:rFonts w:ascii="Arial" w:hAnsi="Arial" w:cs="Arial"/>
          <w:b/>
          <w:szCs w:val="24"/>
          <w:lang w:val="es-MX"/>
        </w:rPr>
      </w:pPr>
      <w:r w:rsidRPr="00865FC0">
        <w:rPr>
          <w:rFonts w:ascii="Arial" w:hAnsi="Arial" w:cs="Arial"/>
          <w:b/>
          <w:szCs w:val="24"/>
          <w:lang w:val="es-MX"/>
        </w:rPr>
        <w:t>PROYECTO DE RESOLUCIÓN</w:t>
      </w:r>
    </w:p>
    <w:p w:rsidR="00865FC0" w:rsidRPr="00865FC0" w:rsidRDefault="00865FC0" w:rsidP="00865FC0">
      <w:pPr>
        <w:spacing w:line="480" w:lineRule="auto"/>
        <w:rPr>
          <w:rFonts w:ascii="Arial" w:hAnsi="Arial" w:cs="Arial"/>
          <w:b/>
          <w:szCs w:val="24"/>
          <w:lang w:val="es-MX"/>
        </w:rPr>
      </w:pPr>
    </w:p>
    <w:p w:rsidR="00865FC0" w:rsidRPr="00865FC0" w:rsidRDefault="00585487" w:rsidP="00865FC0">
      <w:pPr>
        <w:spacing w:line="480" w:lineRule="auto"/>
        <w:rPr>
          <w:rFonts w:ascii="Arial" w:hAnsi="Arial" w:cs="Arial"/>
          <w:b/>
          <w:szCs w:val="24"/>
          <w:lang w:val="es-MX"/>
        </w:rPr>
      </w:pPr>
      <w:r>
        <w:rPr>
          <w:rFonts w:ascii="Arial" w:hAnsi="Arial" w:cs="Arial"/>
          <w:b/>
          <w:szCs w:val="24"/>
          <w:lang w:val="es-MX"/>
        </w:rPr>
        <w:tab/>
      </w:r>
      <w:r w:rsidR="00865FC0" w:rsidRPr="00865FC0">
        <w:rPr>
          <w:rFonts w:ascii="Arial" w:hAnsi="Arial" w:cs="Arial"/>
          <w:b/>
          <w:szCs w:val="24"/>
          <w:lang w:val="es-MX"/>
        </w:rPr>
        <w:t>La Legislatura de la Ciudad Autónoma de Buenos Aires resuelve:</w:t>
      </w:r>
    </w:p>
    <w:p w:rsidR="00865FC0" w:rsidRPr="00865FC0" w:rsidRDefault="00865FC0" w:rsidP="00865FC0">
      <w:pPr>
        <w:spacing w:line="480" w:lineRule="auto"/>
        <w:rPr>
          <w:rFonts w:ascii="Arial" w:hAnsi="Arial" w:cs="Arial"/>
          <w:szCs w:val="24"/>
          <w:lang w:val="es-MX"/>
        </w:rPr>
      </w:pPr>
      <w:r w:rsidRPr="00865FC0">
        <w:rPr>
          <w:rFonts w:ascii="Arial" w:hAnsi="Arial" w:cs="Arial"/>
          <w:szCs w:val="24"/>
          <w:lang w:val="es-MX"/>
        </w:rPr>
        <w:t xml:space="preserve">Artículo 1°.- </w:t>
      </w:r>
      <w:r w:rsidRPr="00865FC0">
        <w:rPr>
          <w:rFonts w:ascii="Arial" w:hAnsi="Arial" w:cs="Arial"/>
          <w:b/>
          <w:szCs w:val="24"/>
          <w:lang w:val="es-MX"/>
        </w:rPr>
        <w:t xml:space="preserve"> </w:t>
      </w:r>
      <w:r w:rsidRPr="00865FC0">
        <w:rPr>
          <w:rFonts w:ascii="Arial" w:hAnsi="Arial" w:cs="Arial"/>
          <w:szCs w:val="24"/>
          <w:lang w:val="es-MX"/>
        </w:rPr>
        <w:t xml:space="preserve">Colocar una placa en el Teatro Payró, sito en San Martín 766, en conmemoración del </w:t>
      </w:r>
      <w:r w:rsidR="00585487" w:rsidRPr="00865FC0">
        <w:rPr>
          <w:rFonts w:ascii="Arial" w:hAnsi="Arial" w:cs="Arial"/>
          <w:szCs w:val="24"/>
          <w:lang w:val="es-MX"/>
        </w:rPr>
        <w:t>70 A</w:t>
      </w:r>
      <w:r w:rsidR="00585487">
        <w:rPr>
          <w:rFonts w:ascii="Arial" w:hAnsi="Arial" w:cs="Arial"/>
          <w:szCs w:val="24"/>
          <w:lang w:val="es-MX"/>
        </w:rPr>
        <w:t>NIVERSARIO</w:t>
      </w:r>
      <w:r w:rsidR="00585487" w:rsidRPr="00865FC0">
        <w:rPr>
          <w:rFonts w:ascii="Arial" w:hAnsi="Arial" w:cs="Arial"/>
          <w:szCs w:val="24"/>
          <w:lang w:val="es-MX"/>
        </w:rPr>
        <w:t xml:space="preserve"> DE SU FUNDACION</w:t>
      </w:r>
      <w:r w:rsidRPr="00865FC0">
        <w:rPr>
          <w:rFonts w:ascii="Arial" w:hAnsi="Arial" w:cs="Arial"/>
          <w:szCs w:val="24"/>
          <w:lang w:val="es-MX"/>
        </w:rPr>
        <w:t>, con el siguiente texto:</w:t>
      </w:r>
    </w:p>
    <w:p w:rsidR="004F58C2" w:rsidRDefault="004F58C2" w:rsidP="004F58C2">
      <w:pPr>
        <w:spacing w:line="480" w:lineRule="auto"/>
        <w:rPr>
          <w:rFonts w:ascii="Arial" w:hAnsi="Arial" w:cs="Arial"/>
          <w:szCs w:val="24"/>
          <w:lang w:val="es-MX"/>
        </w:rPr>
      </w:pPr>
      <w:r>
        <w:rPr>
          <w:rFonts w:ascii="Arial" w:hAnsi="Arial" w:cs="Arial"/>
          <w:szCs w:val="24"/>
          <w:lang w:val="es-MX"/>
        </w:rPr>
        <w:tab/>
      </w:r>
      <w:r>
        <w:rPr>
          <w:rFonts w:ascii="Arial" w:hAnsi="Arial" w:cs="Arial"/>
          <w:szCs w:val="24"/>
          <w:lang w:val="es-MX"/>
        </w:rPr>
        <w:tab/>
      </w:r>
      <w:r>
        <w:rPr>
          <w:rFonts w:ascii="Arial" w:hAnsi="Arial" w:cs="Arial"/>
          <w:szCs w:val="24"/>
          <w:lang w:val="es-MX"/>
        </w:rPr>
        <w:tab/>
      </w:r>
      <w:r>
        <w:rPr>
          <w:rFonts w:ascii="Arial" w:hAnsi="Arial" w:cs="Arial"/>
          <w:szCs w:val="24"/>
          <w:lang w:val="es-MX"/>
        </w:rPr>
        <w:tab/>
        <w:t>Escudo Legislatura</w:t>
      </w:r>
    </w:p>
    <w:p w:rsidR="00865FC0" w:rsidRPr="00865FC0" w:rsidRDefault="004F58C2" w:rsidP="004F58C2">
      <w:pPr>
        <w:spacing w:line="480" w:lineRule="auto"/>
        <w:rPr>
          <w:rFonts w:ascii="Arial" w:hAnsi="Arial" w:cs="Arial"/>
          <w:szCs w:val="24"/>
          <w:lang w:val="es-MX"/>
        </w:rPr>
      </w:pPr>
      <w:r>
        <w:rPr>
          <w:rFonts w:ascii="Arial" w:hAnsi="Arial" w:cs="Arial"/>
          <w:szCs w:val="24"/>
          <w:lang w:val="es-MX"/>
        </w:rPr>
        <w:tab/>
      </w:r>
      <w:r>
        <w:rPr>
          <w:rFonts w:ascii="Arial" w:hAnsi="Arial" w:cs="Arial"/>
          <w:szCs w:val="24"/>
          <w:lang w:val="es-MX"/>
        </w:rPr>
        <w:tab/>
      </w:r>
      <w:r>
        <w:rPr>
          <w:rFonts w:ascii="Arial" w:hAnsi="Arial" w:cs="Arial"/>
          <w:szCs w:val="24"/>
          <w:lang w:val="es-MX"/>
        </w:rPr>
        <w:tab/>
      </w:r>
      <w:r>
        <w:rPr>
          <w:rFonts w:ascii="Arial" w:hAnsi="Arial" w:cs="Arial"/>
          <w:szCs w:val="24"/>
          <w:lang w:val="es-MX"/>
        </w:rPr>
        <w:tab/>
      </w:r>
      <w:r w:rsidR="00865FC0" w:rsidRPr="00865FC0">
        <w:rPr>
          <w:rFonts w:ascii="Arial" w:hAnsi="Arial" w:cs="Arial"/>
          <w:szCs w:val="24"/>
          <w:lang w:val="es-MX"/>
        </w:rPr>
        <w:t>"Teatro Payró</w:t>
      </w:r>
    </w:p>
    <w:p w:rsidR="00865FC0" w:rsidRPr="00865FC0" w:rsidRDefault="00865FC0" w:rsidP="00865FC0">
      <w:pPr>
        <w:jc w:val="center"/>
        <w:rPr>
          <w:rFonts w:ascii="Arial" w:hAnsi="Arial" w:cs="Arial"/>
          <w:szCs w:val="24"/>
          <w:lang w:val="es-MX"/>
        </w:rPr>
      </w:pPr>
      <w:r w:rsidRPr="00865FC0">
        <w:rPr>
          <w:rFonts w:ascii="Arial" w:hAnsi="Arial" w:cs="Arial"/>
          <w:szCs w:val="24"/>
          <w:lang w:val="es-MX"/>
        </w:rPr>
        <w:t>70 A</w:t>
      </w:r>
      <w:r w:rsidR="00A2023A">
        <w:rPr>
          <w:rFonts w:ascii="Arial" w:hAnsi="Arial" w:cs="Arial"/>
          <w:szCs w:val="24"/>
          <w:lang w:val="es-MX"/>
        </w:rPr>
        <w:t>NIVERSARIO</w:t>
      </w:r>
      <w:r w:rsidRPr="00865FC0">
        <w:rPr>
          <w:rFonts w:ascii="Arial" w:hAnsi="Arial" w:cs="Arial"/>
          <w:szCs w:val="24"/>
          <w:lang w:val="es-MX"/>
        </w:rPr>
        <w:t xml:space="preserve"> DE SU FUNDACION</w:t>
      </w:r>
    </w:p>
    <w:p w:rsidR="00865FC0" w:rsidRPr="00865FC0" w:rsidRDefault="00865FC0" w:rsidP="00865FC0">
      <w:pPr>
        <w:jc w:val="center"/>
        <w:rPr>
          <w:rFonts w:ascii="Arial" w:hAnsi="Arial" w:cs="Arial"/>
          <w:szCs w:val="24"/>
          <w:lang w:val="es-MX"/>
        </w:rPr>
      </w:pPr>
      <w:r w:rsidRPr="00865FC0">
        <w:rPr>
          <w:rFonts w:ascii="Arial" w:hAnsi="Arial" w:cs="Arial"/>
          <w:szCs w:val="24"/>
          <w:lang w:val="es-MX"/>
        </w:rPr>
        <w:t>1952-2022</w:t>
      </w:r>
    </w:p>
    <w:p w:rsidR="00865FC0" w:rsidRPr="00865FC0" w:rsidRDefault="00865FC0" w:rsidP="00865FC0">
      <w:pPr>
        <w:jc w:val="center"/>
        <w:rPr>
          <w:rFonts w:ascii="Arial" w:hAnsi="Arial" w:cs="Arial"/>
          <w:szCs w:val="24"/>
          <w:lang w:val="es-MX"/>
        </w:rPr>
      </w:pPr>
      <w:r w:rsidRPr="00865FC0">
        <w:rPr>
          <w:rFonts w:ascii="Arial" w:hAnsi="Arial" w:cs="Arial"/>
          <w:szCs w:val="24"/>
          <w:lang w:val="es-MX"/>
        </w:rPr>
        <w:t>Homenaje de la</w:t>
      </w:r>
    </w:p>
    <w:p w:rsidR="00865FC0" w:rsidRPr="00865FC0" w:rsidRDefault="00865FC0" w:rsidP="00865FC0">
      <w:pPr>
        <w:jc w:val="center"/>
        <w:rPr>
          <w:rFonts w:ascii="Arial" w:hAnsi="Arial" w:cs="Arial"/>
          <w:szCs w:val="24"/>
          <w:lang w:val="es-MX"/>
        </w:rPr>
      </w:pPr>
      <w:r w:rsidRPr="00865FC0">
        <w:rPr>
          <w:rFonts w:ascii="Arial" w:hAnsi="Arial" w:cs="Arial"/>
          <w:szCs w:val="24"/>
          <w:lang w:val="es-MX"/>
        </w:rPr>
        <w:t>Legislatura de la Ciudad Autónoma de Buenos Aires"</w:t>
      </w:r>
    </w:p>
    <w:p w:rsidR="00865FC0" w:rsidRPr="00865FC0" w:rsidRDefault="00865FC0" w:rsidP="00865FC0">
      <w:pPr>
        <w:rPr>
          <w:rFonts w:ascii="Arial" w:hAnsi="Arial" w:cs="Arial"/>
          <w:szCs w:val="24"/>
          <w:lang w:val="es-MX"/>
        </w:rPr>
      </w:pPr>
    </w:p>
    <w:p w:rsidR="00865FC0" w:rsidRPr="00865FC0" w:rsidRDefault="00865FC0" w:rsidP="00865FC0">
      <w:pPr>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r w:rsidRPr="00865FC0">
        <w:rPr>
          <w:rFonts w:ascii="Arial" w:hAnsi="Arial" w:cs="Arial"/>
          <w:szCs w:val="24"/>
          <w:lang w:val="es-MX"/>
        </w:rPr>
        <w:t>Art.  2°.- Comuníquese, etc.</w:t>
      </w: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jc w:val="center"/>
        <w:rPr>
          <w:rFonts w:ascii="Arial" w:hAnsi="Arial" w:cs="Arial"/>
          <w:b/>
          <w:szCs w:val="24"/>
          <w:lang w:val="es-MX"/>
        </w:rPr>
      </w:pPr>
      <w:r w:rsidRPr="00865FC0">
        <w:rPr>
          <w:rFonts w:ascii="Arial" w:hAnsi="Arial" w:cs="Arial"/>
          <w:b/>
          <w:szCs w:val="24"/>
          <w:lang w:val="es-MX"/>
        </w:rPr>
        <w:t>FUNDAMENTOS</w:t>
      </w: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r w:rsidRPr="00865FC0">
        <w:rPr>
          <w:rFonts w:ascii="Arial" w:hAnsi="Arial" w:cs="Arial"/>
          <w:szCs w:val="24"/>
          <w:lang w:val="es-MX"/>
        </w:rPr>
        <w:t>Señora Presidenta:</w:t>
      </w:r>
    </w:p>
    <w:p w:rsidR="00865FC0" w:rsidRPr="00865FC0" w:rsidRDefault="00865FC0" w:rsidP="00865FC0">
      <w:pPr>
        <w:spacing w:line="480" w:lineRule="auto"/>
        <w:rPr>
          <w:rFonts w:ascii="Arial" w:hAnsi="Arial" w:cs="Arial"/>
          <w:szCs w:val="24"/>
          <w:lang w:val="es-MX"/>
        </w:rPr>
      </w:pPr>
    </w:p>
    <w:p w:rsidR="00865FC0" w:rsidRPr="00865FC0" w:rsidRDefault="00865FC0" w:rsidP="00865FC0">
      <w:pPr>
        <w:spacing w:line="480" w:lineRule="auto"/>
        <w:rPr>
          <w:rFonts w:ascii="Arial" w:hAnsi="Arial" w:cs="Arial"/>
          <w:szCs w:val="24"/>
          <w:lang w:val="es-MX"/>
        </w:rPr>
      </w:pPr>
      <w:r w:rsidRPr="00865FC0">
        <w:rPr>
          <w:rFonts w:ascii="Arial" w:hAnsi="Arial" w:cs="Arial"/>
          <w:szCs w:val="24"/>
          <w:lang w:val="es-MX"/>
        </w:rPr>
        <w:tab/>
        <w:t>En 1952 Onofre Lovero y un grupo de artistas alquilan un sótano a Ferrocarriles Argentinos en San Martín entre Viamonte y C</w:t>
      </w:r>
      <w:r w:rsidR="004F58C2">
        <w:rPr>
          <w:rFonts w:ascii="Arial" w:hAnsi="Arial" w:cs="Arial"/>
          <w:szCs w:val="24"/>
          <w:lang w:val="es-MX"/>
        </w:rPr>
        <w:t>ó</w:t>
      </w:r>
      <w:r w:rsidRPr="00865FC0">
        <w:rPr>
          <w:rFonts w:ascii="Arial" w:hAnsi="Arial" w:cs="Arial"/>
          <w:szCs w:val="24"/>
          <w:lang w:val="es-MX"/>
        </w:rPr>
        <w:t xml:space="preserve">rdoba donde </w:t>
      </w:r>
      <w:r w:rsidRPr="00865FC0">
        <w:rPr>
          <w:rFonts w:ascii="Arial" w:hAnsi="Arial" w:cs="Arial"/>
          <w:szCs w:val="24"/>
          <w:lang w:val="es-MX"/>
        </w:rPr>
        <w:lastRenderedPageBreak/>
        <w:t>construyen el Teatro de Los Independientes, más tarde rebautizado Teatro Payró, en homenaje al dramaturgo y hombre de letras.</w:t>
      </w:r>
    </w:p>
    <w:p w:rsidR="00865FC0" w:rsidRPr="00865FC0" w:rsidRDefault="00865FC0" w:rsidP="00865FC0">
      <w:pPr>
        <w:spacing w:line="480" w:lineRule="auto"/>
        <w:rPr>
          <w:rFonts w:ascii="Arial" w:hAnsi="Arial" w:cs="Arial"/>
          <w:szCs w:val="24"/>
          <w:lang w:val="es-MX"/>
        </w:rPr>
      </w:pPr>
      <w:r w:rsidRPr="00865FC0">
        <w:rPr>
          <w:rFonts w:ascii="Arial" w:hAnsi="Arial" w:cs="Arial"/>
          <w:szCs w:val="24"/>
          <w:lang w:val="es-MX"/>
        </w:rPr>
        <w:tab/>
        <w:t>En 1953 Se realizó el primer espectáculo: "14 de Julio" de Romain Rolland.</w:t>
      </w:r>
    </w:p>
    <w:p w:rsidR="00865FC0" w:rsidRPr="00865FC0" w:rsidRDefault="00865FC0" w:rsidP="00865FC0">
      <w:pPr>
        <w:spacing w:line="480" w:lineRule="auto"/>
        <w:rPr>
          <w:rFonts w:ascii="Arial" w:hAnsi="Arial" w:cs="Arial"/>
          <w:szCs w:val="24"/>
          <w:lang w:val="es-MX"/>
        </w:rPr>
      </w:pPr>
      <w:r w:rsidRPr="00865FC0">
        <w:rPr>
          <w:rFonts w:ascii="Arial" w:hAnsi="Arial" w:cs="Arial"/>
          <w:szCs w:val="24"/>
          <w:lang w:val="es-MX"/>
        </w:rPr>
        <w:tab/>
        <w:t xml:space="preserve">En 1967 la conducción del teatro entrega su legado a una nueva generación de artistas, entre ellos Jaime Kogan (quien dirigirá el Payró hasta su muerte) y Felisa Yeni. </w:t>
      </w:r>
    </w:p>
    <w:p w:rsidR="00865FC0" w:rsidRPr="00865FC0" w:rsidRDefault="00865FC0" w:rsidP="00865FC0">
      <w:pPr>
        <w:spacing w:line="480" w:lineRule="auto"/>
        <w:rPr>
          <w:rFonts w:ascii="Arial" w:hAnsi="Arial" w:cs="Arial"/>
          <w:szCs w:val="24"/>
          <w:lang w:val="es-MX"/>
        </w:rPr>
      </w:pPr>
      <w:r w:rsidRPr="00865FC0">
        <w:rPr>
          <w:rFonts w:ascii="Arial" w:hAnsi="Arial" w:cs="Arial"/>
          <w:szCs w:val="24"/>
          <w:lang w:val="es-MX"/>
        </w:rPr>
        <w:tab/>
        <w:t>Durante los primeros 20 años de vida funciona, dentro del Teatro, una Galería de Arte en la que exponen, entre tantos, Berni y Batlle Planas.</w:t>
      </w:r>
    </w:p>
    <w:p w:rsidR="00865FC0" w:rsidRPr="00865FC0" w:rsidRDefault="00865FC0" w:rsidP="00865FC0">
      <w:pPr>
        <w:spacing w:line="480" w:lineRule="auto"/>
        <w:rPr>
          <w:rFonts w:ascii="Arial" w:hAnsi="Arial" w:cs="Arial"/>
          <w:szCs w:val="24"/>
          <w:lang w:val="es-MX"/>
        </w:rPr>
      </w:pPr>
      <w:r w:rsidRPr="00865FC0">
        <w:rPr>
          <w:rFonts w:ascii="Arial" w:hAnsi="Arial" w:cs="Arial"/>
          <w:szCs w:val="24"/>
          <w:lang w:val="es-MX"/>
        </w:rPr>
        <w:tab/>
        <w:t>Desde 1996, la conducción del teatro está en manos  de Felisa Yeni y Diego Kogan.</w:t>
      </w:r>
    </w:p>
    <w:p w:rsidR="00865FC0" w:rsidRPr="00865FC0" w:rsidRDefault="00865FC0" w:rsidP="00481028">
      <w:pPr>
        <w:spacing w:line="480" w:lineRule="auto"/>
        <w:rPr>
          <w:rFonts w:ascii="Arial" w:hAnsi="Arial" w:cs="Arial"/>
          <w:szCs w:val="24"/>
          <w:lang w:val="es-MX"/>
        </w:rPr>
      </w:pPr>
      <w:r w:rsidRPr="00865FC0">
        <w:rPr>
          <w:rFonts w:ascii="Arial" w:hAnsi="Arial" w:cs="Arial"/>
          <w:szCs w:val="24"/>
          <w:lang w:val="es-MX"/>
        </w:rPr>
        <w:tab/>
        <w:t>Algunas de las obras representadas durante la historia de la sala fueron:</w:t>
      </w:r>
      <w:r w:rsidR="00481028">
        <w:rPr>
          <w:rFonts w:ascii="Arial" w:hAnsi="Arial" w:cs="Arial"/>
          <w:szCs w:val="24"/>
          <w:lang w:val="es-MX"/>
        </w:rPr>
        <w:t xml:space="preserve"> e</w:t>
      </w:r>
      <w:r w:rsidRPr="00865FC0">
        <w:rPr>
          <w:rFonts w:ascii="Arial" w:hAnsi="Arial" w:cs="Arial"/>
          <w:szCs w:val="24"/>
          <w:lang w:val="es-MX"/>
        </w:rPr>
        <w:t>n 1964  "Galileo Galilei" de Bertold Brecht,</w:t>
      </w:r>
      <w:r w:rsidR="00481028">
        <w:rPr>
          <w:rFonts w:ascii="Arial" w:hAnsi="Arial" w:cs="Arial"/>
          <w:szCs w:val="24"/>
          <w:lang w:val="es-MX"/>
        </w:rPr>
        <w:t xml:space="preserve"> estreno en Argentina,</w:t>
      </w:r>
      <w:r w:rsidRPr="00865FC0">
        <w:rPr>
          <w:rFonts w:ascii="Arial" w:hAnsi="Arial" w:cs="Arial"/>
          <w:szCs w:val="24"/>
          <w:lang w:val="es-MX"/>
        </w:rPr>
        <w:t xml:space="preserve"> dirigida por Onofre Lovero</w:t>
      </w:r>
      <w:r w:rsidR="00AF1E4B">
        <w:rPr>
          <w:rFonts w:ascii="Arial" w:hAnsi="Arial" w:cs="Arial"/>
          <w:szCs w:val="24"/>
          <w:lang w:val="es-MX"/>
        </w:rPr>
        <w:t>,</w:t>
      </w:r>
      <w:r w:rsidR="00481028">
        <w:rPr>
          <w:rFonts w:ascii="Arial" w:hAnsi="Arial" w:cs="Arial"/>
          <w:szCs w:val="24"/>
          <w:lang w:val="es-MX"/>
        </w:rPr>
        <w:t xml:space="preserve"> </w:t>
      </w:r>
      <w:r w:rsidR="00AF1E4B">
        <w:rPr>
          <w:rFonts w:ascii="Arial" w:hAnsi="Arial" w:cs="Arial"/>
          <w:szCs w:val="24"/>
          <w:lang w:val="es-MX"/>
        </w:rPr>
        <w:t>e</w:t>
      </w:r>
      <w:r w:rsidRPr="00865FC0">
        <w:rPr>
          <w:rFonts w:ascii="Arial" w:hAnsi="Arial" w:cs="Arial"/>
          <w:szCs w:val="24"/>
          <w:lang w:val="es-MX"/>
        </w:rPr>
        <w:t xml:space="preserve">n 1968  "Viet Rock" de Megan Terry, </w:t>
      </w:r>
      <w:r w:rsidR="00AF1E4B">
        <w:rPr>
          <w:rFonts w:ascii="Arial" w:hAnsi="Arial" w:cs="Arial"/>
          <w:szCs w:val="24"/>
          <w:lang w:val="es-MX"/>
        </w:rPr>
        <w:t xml:space="preserve"> e</w:t>
      </w:r>
      <w:r w:rsidRPr="00865FC0">
        <w:rPr>
          <w:rFonts w:ascii="Arial" w:hAnsi="Arial" w:cs="Arial"/>
          <w:szCs w:val="24"/>
          <w:lang w:val="es-MX"/>
        </w:rPr>
        <w:t xml:space="preserve">n 1973  "El señor Galíndez" de Eduardo Pavlovsky, </w:t>
      </w:r>
      <w:r w:rsidR="00AF1E4B">
        <w:rPr>
          <w:rFonts w:ascii="Arial" w:hAnsi="Arial" w:cs="Arial"/>
          <w:szCs w:val="24"/>
          <w:lang w:val="es-MX"/>
        </w:rPr>
        <w:t xml:space="preserve"> e</w:t>
      </w:r>
      <w:r w:rsidRPr="00865FC0">
        <w:rPr>
          <w:rFonts w:ascii="Arial" w:hAnsi="Arial" w:cs="Arial"/>
          <w:szCs w:val="24"/>
          <w:lang w:val="es-MX"/>
        </w:rPr>
        <w:t xml:space="preserve">n 1977 "Visita" de Ricardo Monti, </w:t>
      </w:r>
      <w:r w:rsidR="00AF1E4B">
        <w:rPr>
          <w:rFonts w:ascii="Arial" w:hAnsi="Arial" w:cs="Arial"/>
          <w:szCs w:val="24"/>
          <w:lang w:val="es-MX"/>
        </w:rPr>
        <w:t xml:space="preserve"> e</w:t>
      </w:r>
      <w:r w:rsidRPr="00865FC0">
        <w:rPr>
          <w:rFonts w:ascii="Arial" w:hAnsi="Arial" w:cs="Arial"/>
          <w:szCs w:val="24"/>
          <w:lang w:val="es-MX"/>
        </w:rPr>
        <w:t xml:space="preserve">n 1982 "Marathon" de Ricardo Monti, </w:t>
      </w:r>
      <w:r w:rsidR="00AF1E4B">
        <w:rPr>
          <w:rFonts w:ascii="Arial" w:hAnsi="Arial" w:cs="Arial"/>
          <w:szCs w:val="24"/>
          <w:lang w:val="es-MX"/>
        </w:rPr>
        <w:t xml:space="preserve"> e</w:t>
      </w:r>
      <w:r w:rsidRPr="00865FC0">
        <w:rPr>
          <w:rFonts w:ascii="Arial" w:hAnsi="Arial" w:cs="Arial"/>
          <w:szCs w:val="24"/>
          <w:lang w:val="es-MX"/>
        </w:rPr>
        <w:t xml:space="preserve">n 1986 "Krinsky" de Jorge Goldenberg, </w:t>
      </w:r>
      <w:r w:rsidR="00AF1E4B">
        <w:rPr>
          <w:rFonts w:ascii="Arial" w:hAnsi="Arial" w:cs="Arial"/>
          <w:szCs w:val="24"/>
          <w:lang w:val="es-MX"/>
        </w:rPr>
        <w:t xml:space="preserve"> todas </w:t>
      </w:r>
      <w:r w:rsidRPr="00865FC0">
        <w:rPr>
          <w:rFonts w:ascii="Arial" w:hAnsi="Arial" w:cs="Arial"/>
          <w:szCs w:val="24"/>
          <w:lang w:val="es-MX"/>
        </w:rPr>
        <w:t>dirigida</w:t>
      </w:r>
      <w:r w:rsidR="00AF1E4B">
        <w:rPr>
          <w:rFonts w:ascii="Arial" w:hAnsi="Arial" w:cs="Arial"/>
          <w:szCs w:val="24"/>
          <w:lang w:val="es-MX"/>
        </w:rPr>
        <w:t>s</w:t>
      </w:r>
      <w:r w:rsidRPr="00865FC0">
        <w:rPr>
          <w:rFonts w:ascii="Arial" w:hAnsi="Arial" w:cs="Arial"/>
          <w:szCs w:val="24"/>
          <w:lang w:val="es-MX"/>
        </w:rPr>
        <w:t xml:space="preserve"> por Jaime Kogan</w:t>
      </w:r>
      <w:r w:rsidR="00AF1E4B">
        <w:rPr>
          <w:rFonts w:ascii="Arial" w:hAnsi="Arial" w:cs="Arial"/>
          <w:szCs w:val="24"/>
          <w:lang w:val="es-MX"/>
        </w:rPr>
        <w:t>; e</w:t>
      </w:r>
      <w:r w:rsidRPr="00865FC0">
        <w:rPr>
          <w:rFonts w:ascii="Arial" w:hAnsi="Arial" w:cs="Arial"/>
          <w:szCs w:val="24"/>
          <w:lang w:val="es-MX"/>
        </w:rPr>
        <w:t>n 1992  "Calderón" de Pier Paolo Passolini, dirigida por Felisa Yeni</w:t>
      </w:r>
      <w:r w:rsidR="00AF1E4B">
        <w:rPr>
          <w:rFonts w:ascii="Arial" w:hAnsi="Arial" w:cs="Arial"/>
          <w:szCs w:val="24"/>
          <w:lang w:val="es-MX"/>
        </w:rPr>
        <w:t xml:space="preserve"> y e</w:t>
      </w:r>
      <w:r w:rsidRPr="00865FC0">
        <w:rPr>
          <w:rFonts w:ascii="Arial" w:hAnsi="Arial" w:cs="Arial"/>
          <w:szCs w:val="24"/>
          <w:lang w:val="es-MX"/>
        </w:rPr>
        <w:t>n 1996  "Criminal" de Javier Daulte, dirigida por Diego Kogan.</w:t>
      </w:r>
      <w:r w:rsidRPr="00865FC0">
        <w:rPr>
          <w:rFonts w:ascii="Arial" w:hAnsi="Arial" w:cs="Arial"/>
          <w:szCs w:val="24"/>
          <w:lang w:val="es-MX"/>
        </w:rPr>
        <w:tab/>
        <w:t>Se ha expresado en la sala del teatro Payró la mayor parte de la comunidad artística, entre otros :</w:t>
      </w:r>
    </w:p>
    <w:p w:rsidR="00865FC0" w:rsidRPr="00865FC0" w:rsidRDefault="00865FC0" w:rsidP="00865FC0">
      <w:pPr>
        <w:spacing w:line="480" w:lineRule="auto"/>
        <w:ind w:firstLine="708"/>
        <w:rPr>
          <w:rFonts w:ascii="Arial" w:hAnsi="Arial" w:cs="Arial"/>
          <w:szCs w:val="24"/>
          <w:lang w:val="es-MX"/>
        </w:rPr>
      </w:pPr>
      <w:r w:rsidRPr="00865FC0">
        <w:rPr>
          <w:rFonts w:ascii="Arial" w:hAnsi="Arial" w:cs="Arial"/>
          <w:szCs w:val="24"/>
          <w:lang w:val="es-MX"/>
        </w:rPr>
        <w:t>Alfredo Alcón, Mercedes Sosa, Roberto Goyeneche, Alejandro Urdapilleta, Antonio Gasalla, Norma Aleandro, Jorge Petraglia, Juana Hidalgo, Franklin Caicedo, Osvaldo Pugliese,</w:t>
      </w:r>
      <w:r w:rsidR="00126F76">
        <w:rPr>
          <w:rFonts w:ascii="Arial" w:hAnsi="Arial" w:cs="Arial"/>
          <w:szCs w:val="24"/>
          <w:lang w:val="es-MX"/>
        </w:rPr>
        <w:t xml:space="preserve"> L</w:t>
      </w:r>
      <w:r w:rsidRPr="00865FC0">
        <w:rPr>
          <w:rFonts w:ascii="Arial" w:hAnsi="Arial" w:cs="Arial"/>
          <w:szCs w:val="24"/>
          <w:lang w:val="es-MX"/>
        </w:rPr>
        <w:t xml:space="preserve">es Luthiers, Leonardo Sbaraglia, Cecilia Rosetto, Chango Farias Gómez,  Hugo Midón, Norman Briski, Agustín Alezzo, Roberto Villanueva, Lito Cruz. Tito Cossa, Ricardo Monti, Eduardo Pavlovsky, Osvaldo Dragún, Griselda Gambaro, Cuarteto Zupay, Teresa Parodi, Daniel Viglieti, </w:t>
      </w:r>
      <w:r w:rsidR="004F58C2">
        <w:rPr>
          <w:rFonts w:ascii="Arial" w:hAnsi="Arial" w:cs="Arial"/>
          <w:szCs w:val="24"/>
          <w:lang w:val="es-MX"/>
        </w:rPr>
        <w:t>A</w:t>
      </w:r>
      <w:r w:rsidRPr="00865FC0">
        <w:rPr>
          <w:rFonts w:ascii="Arial" w:hAnsi="Arial" w:cs="Arial"/>
          <w:szCs w:val="24"/>
          <w:lang w:val="es-MX"/>
        </w:rPr>
        <w:t xml:space="preserve">ngel Parra, Litto Nebbia, Los Olimareños, Luisina Brando, Víctor </w:t>
      </w:r>
      <w:r w:rsidRPr="00865FC0">
        <w:rPr>
          <w:rFonts w:ascii="Arial" w:hAnsi="Arial" w:cs="Arial"/>
          <w:szCs w:val="24"/>
          <w:lang w:val="es-MX"/>
        </w:rPr>
        <w:lastRenderedPageBreak/>
        <w:t>Laplace, Augusto Fernandez, Haydee Padilla, Patricio Contreras, Leonor Manso, Betiana Blum, Juan Leyrado, Inda Ledesma.</w:t>
      </w:r>
    </w:p>
    <w:p w:rsidR="00865FC0" w:rsidRPr="00865FC0" w:rsidRDefault="00865FC0" w:rsidP="00585487">
      <w:pPr>
        <w:spacing w:line="480" w:lineRule="auto"/>
        <w:ind w:firstLine="708"/>
        <w:rPr>
          <w:rFonts w:ascii="Arial" w:hAnsi="Arial" w:cs="Arial"/>
          <w:szCs w:val="24"/>
          <w:lang w:val="es-MX"/>
        </w:rPr>
      </w:pPr>
      <w:r w:rsidRPr="00865FC0">
        <w:rPr>
          <w:rFonts w:ascii="Arial" w:hAnsi="Arial" w:cs="Arial"/>
          <w:szCs w:val="24"/>
          <w:lang w:val="es-MX"/>
        </w:rPr>
        <w:t>Los espectáculos realizados, fueron acreedores de todos los premios a la actividad teatral existentes:</w:t>
      </w:r>
      <w:r w:rsidR="00585487">
        <w:rPr>
          <w:rFonts w:ascii="Arial" w:hAnsi="Arial" w:cs="Arial"/>
          <w:szCs w:val="24"/>
          <w:lang w:val="es-MX"/>
        </w:rPr>
        <w:t xml:space="preserve"> </w:t>
      </w:r>
      <w:r w:rsidRPr="00865FC0">
        <w:rPr>
          <w:rFonts w:ascii="Arial" w:hAnsi="Arial" w:cs="Arial"/>
          <w:szCs w:val="24"/>
          <w:lang w:val="es-MX"/>
        </w:rPr>
        <w:t>Argentores</w:t>
      </w:r>
      <w:r w:rsidR="00585487">
        <w:rPr>
          <w:rFonts w:ascii="Arial" w:hAnsi="Arial" w:cs="Arial"/>
          <w:szCs w:val="24"/>
          <w:lang w:val="es-MX"/>
        </w:rPr>
        <w:t xml:space="preserve">, </w:t>
      </w:r>
      <w:r w:rsidRPr="00865FC0">
        <w:rPr>
          <w:rFonts w:ascii="Arial" w:hAnsi="Arial" w:cs="Arial"/>
          <w:szCs w:val="24"/>
          <w:lang w:val="es-MX"/>
        </w:rPr>
        <w:t>María Guerrero</w:t>
      </w:r>
      <w:r w:rsidR="00585487">
        <w:rPr>
          <w:rFonts w:ascii="Arial" w:hAnsi="Arial" w:cs="Arial"/>
          <w:szCs w:val="24"/>
          <w:lang w:val="es-MX"/>
        </w:rPr>
        <w:t xml:space="preserve">, </w:t>
      </w:r>
      <w:r w:rsidRPr="00865FC0">
        <w:rPr>
          <w:rFonts w:ascii="Arial" w:hAnsi="Arial" w:cs="Arial"/>
          <w:szCs w:val="24"/>
          <w:lang w:val="es-MX"/>
        </w:rPr>
        <w:t>Konex</w:t>
      </w:r>
      <w:r w:rsidR="00585487">
        <w:rPr>
          <w:rFonts w:ascii="Arial" w:hAnsi="Arial" w:cs="Arial"/>
          <w:szCs w:val="24"/>
          <w:lang w:val="es-MX"/>
        </w:rPr>
        <w:t xml:space="preserve">, </w:t>
      </w:r>
      <w:r w:rsidRPr="00865FC0">
        <w:rPr>
          <w:rFonts w:ascii="Arial" w:hAnsi="Arial" w:cs="Arial"/>
          <w:szCs w:val="24"/>
          <w:lang w:val="es-MX"/>
        </w:rPr>
        <w:t>Pepino el 88</w:t>
      </w:r>
      <w:r w:rsidR="00585487">
        <w:rPr>
          <w:rFonts w:ascii="Arial" w:hAnsi="Arial" w:cs="Arial"/>
          <w:szCs w:val="24"/>
          <w:lang w:val="es-MX"/>
        </w:rPr>
        <w:t xml:space="preserve">, </w:t>
      </w:r>
      <w:r w:rsidRPr="00865FC0">
        <w:rPr>
          <w:rFonts w:ascii="Arial" w:hAnsi="Arial" w:cs="Arial"/>
          <w:szCs w:val="24"/>
          <w:lang w:val="es-MX"/>
        </w:rPr>
        <w:t>Trinidad Guevara</w:t>
      </w:r>
      <w:r w:rsidR="00585487">
        <w:rPr>
          <w:rFonts w:ascii="Arial" w:hAnsi="Arial" w:cs="Arial"/>
          <w:szCs w:val="24"/>
          <w:lang w:val="es-MX"/>
        </w:rPr>
        <w:t xml:space="preserve">, </w:t>
      </w:r>
      <w:r w:rsidRPr="00865FC0">
        <w:rPr>
          <w:rFonts w:ascii="Arial" w:hAnsi="Arial" w:cs="Arial"/>
          <w:szCs w:val="24"/>
          <w:lang w:val="es-MX"/>
        </w:rPr>
        <w:t>ACE</w:t>
      </w:r>
      <w:r w:rsidR="00585487">
        <w:rPr>
          <w:rFonts w:ascii="Arial" w:hAnsi="Arial" w:cs="Arial"/>
          <w:szCs w:val="24"/>
          <w:lang w:val="es-MX"/>
        </w:rPr>
        <w:t xml:space="preserve">, </w:t>
      </w:r>
      <w:r w:rsidRPr="00865FC0">
        <w:rPr>
          <w:rFonts w:ascii="Arial" w:hAnsi="Arial" w:cs="Arial"/>
          <w:szCs w:val="24"/>
          <w:lang w:val="es-MX"/>
        </w:rPr>
        <w:t>Moliere</w:t>
      </w:r>
      <w:r w:rsidR="00585487">
        <w:rPr>
          <w:rFonts w:ascii="Arial" w:hAnsi="Arial" w:cs="Arial"/>
          <w:szCs w:val="24"/>
          <w:lang w:val="es-MX"/>
        </w:rPr>
        <w:t xml:space="preserve">, </w:t>
      </w:r>
      <w:r w:rsidRPr="00865FC0">
        <w:rPr>
          <w:rFonts w:ascii="Arial" w:hAnsi="Arial" w:cs="Arial"/>
          <w:szCs w:val="24"/>
          <w:lang w:val="es-MX"/>
        </w:rPr>
        <w:t>Florencio Sánchez</w:t>
      </w:r>
      <w:r w:rsidR="00585487">
        <w:rPr>
          <w:rFonts w:ascii="Arial" w:hAnsi="Arial" w:cs="Arial"/>
          <w:szCs w:val="24"/>
          <w:lang w:val="es-MX"/>
        </w:rPr>
        <w:t xml:space="preserve"> y </w:t>
      </w:r>
      <w:r w:rsidRPr="00865FC0">
        <w:rPr>
          <w:rFonts w:ascii="Arial" w:hAnsi="Arial" w:cs="Arial"/>
          <w:szCs w:val="24"/>
          <w:lang w:val="es-MX"/>
        </w:rPr>
        <w:t>Leónidas Barletta</w:t>
      </w:r>
      <w:r w:rsidR="00585487">
        <w:rPr>
          <w:rFonts w:ascii="Arial" w:hAnsi="Arial" w:cs="Arial"/>
          <w:szCs w:val="24"/>
          <w:lang w:val="es-MX"/>
        </w:rPr>
        <w:t>.</w:t>
      </w:r>
    </w:p>
    <w:p w:rsidR="00865FC0" w:rsidRPr="00865FC0" w:rsidRDefault="00865FC0" w:rsidP="00865FC0">
      <w:pPr>
        <w:spacing w:line="480" w:lineRule="auto"/>
        <w:ind w:firstLine="709"/>
        <w:rPr>
          <w:rFonts w:ascii="Arial" w:hAnsi="Arial" w:cs="Arial"/>
          <w:szCs w:val="24"/>
          <w:lang w:val="es-MX"/>
        </w:rPr>
      </w:pPr>
      <w:r w:rsidRPr="00865FC0">
        <w:rPr>
          <w:rFonts w:ascii="Arial" w:hAnsi="Arial" w:cs="Arial"/>
          <w:szCs w:val="24"/>
          <w:lang w:val="es-MX"/>
        </w:rPr>
        <w:t>En el año 1991 un decreto ministerial le cede a Los Independientes, Cooperativa de Trabajo Limitada "e</w:t>
      </w:r>
      <w:r w:rsidR="00B93E6F">
        <w:rPr>
          <w:rFonts w:ascii="Arial" w:hAnsi="Arial" w:cs="Arial"/>
          <w:szCs w:val="24"/>
          <w:lang w:val="es-MX"/>
        </w:rPr>
        <w:t>l</w:t>
      </w:r>
      <w:r w:rsidRPr="00865FC0">
        <w:rPr>
          <w:rFonts w:ascii="Arial" w:hAnsi="Arial" w:cs="Arial"/>
          <w:szCs w:val="24"/>
          <w:lang w:val="es-MX"/>
        </w:rPr>
        <w:t xml:space="preserve"> uso y goce precario y gratuito" </w:t>
      </w:r>
      <w:r w:rsidR="00B93E6F">
        <w:rPr>
          <w:rFonts w:ascii="Arial" w:hAnsi="Arial" w:cs="Arial"/>
          <w:szCs w:val="24"/>
          <w:lang w:val="es-MX"/>
        </w:rPr>
        <w:t>d</w:t>
      </w:r>
      <w:r w:rsidRPr="00865FC0">
        <w:rPr>
          <w:rFonts w:ascii="Arial" w:hAnsi="Arial" w:cs="Arial"/>
          <w:szCs w:val="24"/>
          <w:lang w:val="es-MX"/>
        </w:rPr>
        <w:t xml:space="preserve">el predio con sus instalaciones renovadas. </w:t>
      </w:r>
      <w:r w:rsidRPr="00865FC0">
        <w:rPr>
          <w:rFonts w:ascii="Arial" w:hAnsi="Arial" w:cs="Arial"/>
          <w:szCs w:val="24"/>
          <w:lang w:val="es-MX"/>
        </w:rPr>
        <w:tab/>
      </w:r>
      <w:r w:rsidRPr="00865FC0">
        <w:rPr>
          <w:rFonts w:ascii="Arial" w:hAnsi="Arial" w:cs="Arial"/>
          <w:szCs w:val="24"/>
          <w:lang w:val="es-MX"/>
        </w:rPr>
        <w:tab/>
      </w:r>
      <w:r w:rsidRPr="00865FC0">
        <w:rPr>
          <w:rFonts w:ascii="Arial" w:hAnsi="Arial" w:cs="Arial"/>
          <w:szCs w:val="24"/>
          <w:lang w:val="es-MX"/>
        </w:rPr>
        <w:tab/>
      </w:r>
    </w:p>
    <w:p w:rsidR="00865FC0" w:rsidRPr="00865FC0" w:rsidRDefault="004F58C2" w:rsidP="00865FC0">
      <w:pPr>
        <w:spacing w:line="480" w:lineRule="auto"/>
        <w:ind w:firstLine="709"/>
        <w:rPr>
          <w:rFonts w:ascii="Arial" w:hAnsi="Arial" w:cs="Arial"/>
          <w:szCs w:val="24"/>
          <w:lang w:val="es-MX"/>
        </w:rPr>
      </w:pPr>
      <w:r>
        <w:rPr>
          <w:rFonts w:ascii="Arial" w:hAnsi="Arial" w:cs="Arial"/>
          <w:szCs w:val="24"/>
          <w:lang w:val="es-MX"/>
        </w:rPr>
        <w:t>Pasaron por el teatro m</w:t>
      </w:r>
      <w:r w:rsidR="00865FC0" w:rsidRPr="00865FC0">
        <w:rPr>
          <w:rFonts w:ascii="Arial" w:hAnsi="Arial" w:cs="Arial"/>
          <w:szCs w:val="24"/>
          <w:lang w:val="es-MX"/>
        </w:rPr>
        <w:t>ás de 350 estrenos de autores nacionales</w:t>
      </w:r>
      <w:r w:rsidR="00585487">
        <w:rPr>
          <w:rFonts w:ascii="Arial" w:hAnsi="Arial" w:cs="Arial"/>
          <w:szCs w:val="24"/>
          <w:lang w:val="es-MX"/>
        </w:rPr>
        <w:t xml:space="preserve">, </w:t>
      </w:r>
      <w:r w:rsidR="00865FC0" w:rsidRPr="00865FC0">
        <w:rPr>
          <w:rFonts w:ascii="Arial" w:hAnsi="Arial" w:cs="Arial"/>
          <w:szCs w:val="24"/>
          <w:lang w:val="es-MX"/>
        </w:rPr>
        <w:t>3.000 actores, directores, escenógrafos, técnicos, músicos,  bailarines</w:t>
      </w:r>
      <w:r w:rsidR="00585487">
        <w:rPr>
          <w:rFonts w:ascii="Arial" w:hAnsi="Arial" w:cs="Arial"/>
          <w:szCs w:val="24"/>
          <w:lang w:val="es-MX"/>
        </w:rPr>
        <w:t xml:space="preserve"> y m</w:t>
      </w:r>
      <w:r w:rsidR="00865FC0" w:rsidRPr="00865FC0">
        <w:rPr>
          <w:rFonts w:ascii="Arial" w:hAnsi="Arial" w:cs="Arial"/>
          <w:szCs w:val="24"/>
          <w:lang w:val="es-MX"/>
        </w:rPr>
        <w:t>ás de 1.000 espectáculos.</w:t>
      </w:r>
      <w:r w:rsidR="00AF1E4B">
        <w:rPr>
          <w:rFonts w:ascii="Arial" w:hAnsi="Arial" w:cs="Arial"/>
          <w:szCs w:val="24"/>
          <w:lang w:val="es-MX"/>
        </w:rPr>
        <w:t xml:space="preserve"> </w:t>
      </w:r>
      <w:r w:rsidR="00865FC0" w:rsidRPr="00865FC0">
        <w:rPr>
          <w:rFonts w:ascii="Arial" w:hAnsi="Arial" w:cs="Arial"/>
          <w:szCs w:val="24"/>
          <w:lang w:val="es-MX"/>
        </w:rPr>
        <w:t xml:space="preserve">En estas </w:t>
      </w:r>
      <w:r w:rsidR="00A2023A">
        <w:rPr>
          <w:rFonts w:ascii="Arial" w:hAnsi="Arial" w:cs="Arial"/>
          <w:szCs w:val="24"/>
          <w:lang w:val="es-MX"/>
        </w:rPr>
        <w:t>siete</w:t>
      </w:r>
      <w:r w:rsidR="00865FC0" w:rsidRPr="00865FC0">
        <w:rPr>
          <w:rFonts w:ascii="Arial" w:hAnsi="Arial" w:cs="Arial"/>
          <w:szCs w:val="24"/>
          <w:lang w:val="es-MX"/>
        </w:rPr>
        <w:t xml:space="preserve"> décadas, </w:t>
      </w:r>
      <w:r w:rsidR="00A2023A">
        <w:rPr>
          <w:rFonts w:ascii="Arial" w:hAnsi="Arial" w:cs="Arial"/>
          <w:szCs w:val="24"/>
          <w:lang w:val="es-MX"/>
        </w:rPr>
        <w:t>pasaron miles de espectadores por el Teatro Payro una gloria de la ciudad de Buenos Aires.</w:t>
      </w:r>
    </w:p>
    <w:p w:rsidR="00865FC0" w:rsidRPr="00865FC0" w:rsidRDefault="00865FC0" w:rsidP="00865FC0">
      <w:pPr>
        <w:spacing w:line="480" w:lineRule="auto"/>
        <w:ind w:firstLine="709"/>
        <w:rPr>
          <w:rFonts w:ascii="Arial" w:hAnsi="Arial" w:cs="Arial"/>
          <w:szCs w:val="24"/>
          <w:lang w:val="es-MX"/>
        </w:rPr>
      </w:pPr>
      <w:r w:rsidRPr="00865FC0">
        <w:rPr>
          <w:rFonts w:ascii="Arial" w:hAnsi="Arial" w:cs="Arial"/>
          <w:szCs w:val="24"/>
          <w:lang w:val="es-MX"/>
        </w:rPr>
        <w:t xml:space="preserve">Por lo expuesto, </w:t>
      </w:r>
      <w:r w:rsidR="00585487">
        <w:rPr>
          <w:rFonts w:ascii="Arial" w:hAnsi="Arial" w:cs="Arial"/>
          <w:szCs w:val="24"/>
          <w:lang w:val="es-MX"/>
        </w:rPr>
        <w:t>solicito a mi pares la aprobación del presente proyecto de resolución</w:t>
      </w:r>
      <w:r w:rsidRPr="00865FC0">
        <w:rPr>
          <w:rFonts w:ascii="Arial" w:hAnsi="Arial" w:cs="Arial"/>
          <w:szCs w:val="24"/>
          <w:lang w:val="es-MX"/>
        </w:rPr>
        <w:t>.</w:t>
      </w:r>
    </w:p>
    <w:p w:rsidR="00CE0CC6" w:rsidRPr="00865FC0" w:rsidRDefault="00CE0CC6" w:rsidP="00CE0CC6">
      <w:pPr>
        <w:rPr>
          <w:rFonts w:ascii="Arial" w:hAnsi="Arial" w:cs="Arial"/>
          <w:b/>
          <w:szCs w:val="24"/>
          <w:lang w:val="es-MX"/>
        </w:rPr>
      </w:pPr>
    </w:p>
    <w:p w:rsidR="00865FC0" w:rsidRPr="00865FC0" w:rsidRDefault="00865FC0" w:rsidP="00CE0CC6">
      <w:pPr>
        <w:rPr>
          <w:rFonts w:ascii="Arial" w:hAnsi="Arial" w:cs="Arial"/>
          <w:b/>
          <w:szCs w:val="24"/>
          <w:lang w:val="es-MX"/>
        </w:rPr>
      </w:pPr>
    </w:p>
    <w:p w:rsidR="00865FC0" w:rsidRPr="00865FC0" w:rsidRDefault="00865FC0" w:rsidP="00CE0CC6">
      <w:pPr>
        <w:rPr>
          <w:rFonts w:ascii="Arial" w:hAnsi="Arial" w:cs="Arial"/>
          <w:b/>
          <w:szCs w:val="24"/>
          <w:lang w:val="es-MX"/>
        </w:rPr>
      </w:pPr>
    </w:p>
    <w:p w:rsidR="00865FC0" w:rsidRPr="00865FC0" w:rsidRDefault="00865FC0" w:rsidP="00CE0CC6">
      <w:pPr>
        <w:rPr>
          <w:rFonts w:ascii="Arial" w:hAnsi="Arial" w:cs="Arial"/>
          <w:b/>
          <w:szCs w:val="24"/>
          <w:lang w:val="es-MX"/>
        </w:rPr>
      </w:pPr>
    </w:p>
    <w:p w:rsidR="00865FC0" w:rsidRPr="00865FC0" w:rsidRDefault="00865FC0" w:rsidP="00CE0CC6">
      <w:pPr>
        <w:rPr>
          <w:rFonts w:ascii="Arial" w:hAnsi="Arial" w:cs="Arial"/>
          <w:b/>
          <w:szCs w:val="24"/>
          <w:lang w:val="es-MX"/>
        </w:rPr>
      </w:pPr>
    </w:p>
    <w:p w:rsidR="00865FC0" w:rsidRDefault="00865FC0" w:rsidP="00CE0CC6">
      <w:pPr>
        <w:rPr>
          <w:b/>
          <w:lang w:val="es-MX"/>
        </w:rPr>
      </w:pPr>
    </w:p>
    <w:p w:rsidR="00263A06" w:rsidRPr="00CE0CC6" w:rsidRDefault="00C30A44" w:rsidP="00865FC0">
      <w:pPr>
        <w:rPr>
          <w:rFonts w:ascii="Arial" w:hAnsi="Arial" w:cs="Arial"/>
        </w:rPr>
      </w:pPr>
      <w:r>
        <w:rPr>
          <w:b/>
          <w:lang w:val="es-MX"/>
        </w:rPr>
        <w:t xml:space="preserve">   </w:t>
      </w:r>
      <w:r w:rsidR="00CE0CC6">
        <w:rPr>
          <w:b/>
          <w:lang w:val="es-MX"/>
        </w:rPr>
        <w:tab/>
      </w:r>
      <w:r w:rsidR="00CE0CC6">
        <w:rPr>
          <w:b/>
          <w:lang w:val="es-MX"/>
        </w:rPr>
        <w:tab/>
      </w:r>
      <w:r w:rsidR="00CE0CC6">
        <w:rPr>
          <w:b/>
          <w:lang w:val="es-MX"/>
        </w:rPr>
        <w:tab/>
      </w:r>
    </w:p>
    <w:p w:rsidR="00263A06" w:rsidRPr="00CE0CC6" w:rsidRDefault="00263A06" w:rsidP="00CE0CC6">
      <w:pPr>
        <w:rPr>
          <w:rFonts w:ascii="Arial" w:hAnsi="Arial" w:cs="Arial"/>
        </w:rPr>
      </w:pPr>
    </w:p>
    <w:sectPr w:rsidR="00263A06" w:rsidRPr="00CE0CC6" w:rsidSect="00A2023A">
      <w:headerReference w:type="default" r:id="rId7"/>
      <w:footerReference w:type="default" r:id="rId8"/>
      <w:pgSz w:w="12242" w:h="20163" w:code="5"/>
      <w:pgMar w:top="2835" w:right="851" w:bottom="1418" w:left="851" w:header="720" w:footer="720" w:gutter="198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112" w:rsidRDefault="00685112">
      <w:r>
        <w:separator/>
      </w:r>
    </w:p>
  </w:endnote>
  <w:endnote w:type="continuationSeparator" w:id="1">
    <w:p w:rsidR="00685112" w:rsidRDefault="006851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04525" w:rsidRPr="00B04525">
        <w:rPr>
          <w:noProof/>
          <w:color w:val="333333"/>
          <w:sz w:val="20"/>
        </w:rPr>
        <w:t>19/05/2022 11:02:00</w:t>
      </w:r>
    </w:fldSimple>
    <w:r w:rsidRPr="001C19C4">
      <w:rPr>
        <w:color w:val="333333"/>
        <w:sz w:val="20"/>
      </w:rPr>
      <w:t xml:space="preserve">  -  Cantidad de caracteres: </w:t>
    </w:r>
    <w:fldSimple w:instr=" NUMCHARS  \* MERGEFORMAT ">
      <w:r w:rsidR="00B04525" w:rsidRPr="00B04525">
        <w:rPr>
          <w:noProof/>
          <w:color w:val="333333"/>
          <w:sz w:val="20"/>
        </w:rPr>
        <w:t>2712</w:t>
      </w:r>
    </w:fldSimple>
    <w:r w:rsidRPr="001C19C4">
      <w:rPr>
        <w:color w:val="333333"/>
        <w:sz w:val="20"/>
      </w:rPr>
      <w:t xml:space="preserve"> - Cantidad de palabras: </w:t>
    </w:r>
    <w:fldSimple w:instr=" NUMWORDS  \* MERGEFORMAT ">
      <w:r w:rsidR="00B04525" w:rsidRPr="00B04525">
        <w:rPr>
          <w:noProof/>
          <w:color w:val="333333"/>
          <w:sz w:val="20"/>
        </w:rPr>
        <w:t>491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61C6E" w:rsidRPr="001C19C4">
      <w:rPr>
        <w:rStyle w:val="Nmerodepgina"/>
        <w:color w:val="333333"/>
      </w:rPr>
      <w:fldChar w:fldCharType="begin"/>
    </w:r>
    <w:r w:rsidRPr="001C19C4">
      <w:rPr>
        <w:rStyle w:val="Nmerodepgina"/>
        <w:color w:val="333333"/>
      </w:rPr>
      <w:instrText xml:space="preserve"> PAGE </w:instrText>
    </w:r>
    <w:r w:rsidR="00761C6E" w:rsidRPr="001C19C4">
      <w:rPr>
        <w:rStyle w:val="Nmerodepgina"/>
        <w:color w:val="333333"/>
      </w:rPr>
      <w:fldChar w:fldCharType="separate"/>
    </w:r>
    <w:r w:rsidR="00D2116B">
      <w:rPr>
        <w:rStyle w:val="Nmerodepgina"/>
        <w:noProof/>
        <w:color w:val="333333"/>
      </w:rPr>
      <w:t>2</w:t>
    </w:r>
    <w:r w:rsidR="00761C6E" w:rsidRPr="001C19C4">
      <w:rPr>
        <w:rStyle w:val="Nmerodepgina"/>
        <w:color w:val="333333"/>
      </w:rPr>
      <w:fldChar w:fldCharType="end"/>
    </w:r>
    <w:r w:rsidRPr="001C19C4">
      <w:rPr>
        <w:rStyle w:val="Nmerodepgina"/>
        <w:color w:val="333333"/>
      </w:rPr>
      <w:t>/</w:t>
    </w:r>
    <w:fldSimple w:instr=" NUMPAGES  \* MERGEFORMAT ">
      <w:r w:rsidR="00D2116B" w:rsidRPr="00D2116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112" w:rsidRDefault="00685112">
      <w:r>
        <w:separator/>
      </w:r>
    </w:p>
  </w:footnote>
  <w:footnote w:type="continuationSeparator" w:id="1">
    <w:p w:rsidR="00685112" w:rsidRDefault="006851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1D7B0E" w:rsidRDefault="001D7B0E" w:rsidP="001D7B0E">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p w:rsidR="00601A75" w:rsidRPr="001D7B0E" w:rsidRDefault="00601A75" w:rsidP="0033168A">
    <w:pPr>
      <w:pStyle w:val="Encabezado"/>
      <w:jc w:val="center"/>
      <w:rPr>
        <w:i/>
        <w:color w:val="000000"/>
        <w:shd w:val="clear" w:color="auto" w:fill="FFFFFF"/>
        <w:lang w:val="es-MX"/>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50"/>
  </w:hdrShapeDefaults>
  <w:footnotePr>
    <w:footnote w:id="0"/>
    <w:footnote w:id="1"/>
  </w:footnotePr>
  <w:endnotePr>
    <w:endnote w:id="0"/>
    <w:endnote w:id="1"/>
  </w:endnotePr>
  <w:compat/>
  <w:rsids>
    <w:rsidRoot w:val="008D2B34"/>
    <w:rsid w:val="00026430"/>
    <w:rsid w:val="00030DF5"/>
    <w:rsid w:val="0003615C"/>
    <w:rsid w:val="000376AB"/>
    <w:rsid w:val="00043882"/>
    <w:rsid w:val="00043F35"/>
    <w:rsid w:val="00045CA3"/>
    <w:rsid w:val="00062864"/>
    <w:rsid w:val="00067370"/>
    <w:rsid w:val="000713D7"/>
    <w:rsid w:val="00071CFB"/>
    <w:rsid w:val="00077DAC"/>
    <w:rsid w:val="00080837"/>
    <w:rsid w:val="0008153E"/>
    <w:rsid w:val="00081FFF"/>
    <w:rsid w:val="00085D07"/>
    <w:rsid w:val="000B2290"/>
    <w:rsid w:val="000D1497"/>
    <w:rsid w:val="000D2860"/>
    <w:rsid w:val="000D6C54"/>
    <w:rsid w:val="000E1CF6"/>
    <w:rsid w:val="000E3949"/>
    <w:rsid w:val="000F74CB"/>
    <w:rsid w:val="000F7E30"/>
    <w:rsid w:val="00103C6B"/>
    <w:rsid w:val="00104335"/>
    <w:rsid w:val="00126F76"/>
    <w:rsid w:val="00127D10"/>
    <w:rsid w:val="00136787"/>
    <w:rsid w:val="00145948"/>
    <w:rsid w:val="00155C7C"/>
    <w:rsid w:val="00160A2A"/>
    <w:rsid w:val="001614A7"/>
    <w:rsid w:val="0019414B"/>
    <w:rsid w:val="001B212A"/>
    <w:rsid w:val="001B770D"/>
    <w:rsid w:val="001C18CC"/>
    <w:rsid w:val="001C19C4"/>
    <w:rsid w:val="001D480C"/>
    <w:rsid w:val="001D7B0E"/>
    <w:rsid w:val="001E0E01"/>
    <w:rsid w:val="001E5394"/>
    <w:rsid w:val="001F2924"/>
    <w:rsid w:val="001F3AFD"/>
    <w:rsid w:val="00205802"/>
    <w:rsid w:val="00205DAD"/>
    <w:rsid w:val="00222CFE"/>
    <w:rsid w:val="00223436"/>
    <w:rsid w:val="002327DE"/>
    <w:rsid w:val="00246DF0"/>
    <w:rsid w:val="0026220D"/>
    <w:rsid w:val="00263A06"/>
    <w:rsid w:val="00265972"/>
    <w:rsid w:val="00275865"/>
    <w:rsid w:val="00276A7E"/>
    <w:rsid w:val="00296815"/>
    <w:rsid w:val="002971A4"/>
    <w:rsid w:val="002B47D0"/>
    <w:rsid w:val="002C768C"/>
    <w:rsid w:val="002D05E9"/>
    <w:rsid w:val="002D533A"/>
    <w:rsid w:val="002D778C"/>
    <w:rsid w:val="002E2579"/>
    <w:rsid w:val="002E38C3"/>
    <w:rsid w:val="002F7961"/>
    <w:rsid w:val="00302300"/>
    <w:rsid w:val="00305DD1"/>
    <w:rsid w:val="00312C94"/>
    <w:rsid w:val="00313CB3"/>
    <w:rsid w:val="003145ED"/>
    <w:rsid w:val="00315C77"/>
    <w:rsid w:val="0033168A"/>
    <w:rsid w:val="00335CD9"/>
    <w:rsid w:val="00340F54"/>
    <w:rsid w:val="00345212"/>
    <w:rsid w:val="0035681D"/>
    <w:rsid w:val="00361201"/>
    <w:rsid w:val="00395843"/>
    <w:rsid w:val="003A7311"/>
    <w:rsid w:val="003B471C"/>
    <w:rsid w:val="003D10AB"/>
    <w:rsid w:val="003D4000"/>
    <w:rsid w:val="003F1EF1"/>
    <w:rsid w:val="003F1EFD"/>
    <w:rsid w:val="003F4249"/>
    <w:rsid w:val="00401C75"/>
    <w:rsid w:val="0040761B"/>
    <w:rsid w:val="00422C3F"/>
    <w:rsid w:val="004354AC"/>
    <w:rsid w:val="00446E1A"/>
    <w:rsid w:val="00470F1E"/>
    <w:rsid w:val="00481028"/>
    <w:rsid w:val="004847CA"/>
    <w:rsid w:val="004B7714"/>
    <w:rsid w:val="004C4B76"/>
    <w:rsid w:val="004D2D62"/>
    <w:rsid w:val="004D30D5"/>
    <w:rsid w:val="004D438B"/>
    <w:rsid w:val="004E235F"/>
    <w:rsid w:val="004F58C2"/>
    <w:rsid w:val="0051012E"/>
    <w:rsid w:val="005142E6"/>
    <w:rsid w:val="00522C71"/>
    <w:rsid w:val="005241CE"/>
    <w:rsid w:val="00534552"/>
    <w:rsid w:val="00540D49"/>
    <w:rsid w:val="00540E5C"/>
    <w:rsid w:val="00550A79"/>
    <w:rsid w:val="00551DE0"/>
    <w:rsid w:val="00566FF5"/>
    <w:rsid w:val="0057409D"/>
    <w:rsid w:val="005769D4"/>
    <w:rsid w:val="00584777"/>
    <w:rsid w:val="00585487"/>
    <w:rsid w:val="00587242"/>
    <w:rsid w:val="005A1232"/>
    <w:rsid w:val="005A32ED"/>
    <w:rsid w:val="005A3AA1"/>
    <w:rsid w:val="005A3DA3"/>
    <w:rsid w:val="005A4D27"/>
    <w:rsid w:val="005B0FAF"/>
    <w:rsid w:val="005B14CE"/>
    <w:rsid w:val="005B6538"/>
    <w:rsid w:val="005C114A"/>
    <w:rsid w:val="005C37AB"/>
    <w:rsid w:val="005E3C49"/>
    <w:rsid w:val="005F35E2"/>
    <w:rsid w:val="00601A75"/>
    <w:rsid w:val="00606355"/>
    <w:rsid w:val="00616F70"/>
    <w:rsid w:val="00622DE5"/>
    <w:rsid w:val="00636BE0"/>
    <w:rsid w:val="0064363E"/>
    <w:rsid w:val="00644CE3"/>
    <w:rsid w:val="006811D6"/>
    <w:rsid w:val="00685112"/>
    <w:rsid w:val="00690392"/>
    <w:rsid w:val="00697F98"/>
    <w:rsid w:val="006C326A"/>
    <w:rsid w:val="006C40E9"/>
    <w:rsid w:val="006D3303"/>
    <w:rsid w:val="006D5CB7"/>
    <w:rsid w:val="006E3675"/>
    <w:rsid w:val="006F3BA5"/>
    <w:rsid w:val="00706B8E"/>
    <w:rsid w:val="00715AF3"/>
    <w:rsid w:val="00720C1E"/>
    <w:rsid w:val="00734F30"/>
    <w:rsid w:val="007410E7"/>
    <w:rsid w:val="007420D8"/>
    <w:rsid w:val="00761C6E"/>
    <w:rsid w:val="00771102"/>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55522"/>
    <w:rsid w:val="0086333F"/>
    <w:rsid w:val="00865FC0"/>
    <w:rsid w:val="00870A2D"/>
    <w:rsid w:val="008844BF"/>
    <w:rsid w:val="0088546A"/>
    <w:rsid w:val="00890C59"/>
    <w:rsid w:val="00890E2F"/>
    <w:rsid w:val="008938E5"/>
    <w:rsid w:val="008B4536"/>
    <w:rsid w:val="008C4AC3"/>
    <w:rsid w:val="008D2B34"/>
    <w:rsid w:val="008E2C76"/>
    <w:rsid w:val="0090456A"/>
    <w:rsid w:val="00906685"/>
    <w:rsid w:val="00910E0F"/>
    <w:rsid w:val="0091690E"/>
    <w:rsid w:val="00947238"/>
    <w:rsid w:val="009624FC"/>
    <w:rsid w:val="0096461D"/>
    <w:rsid w:val="009953AF"/>
    <w:rsid w:val="00996E34"/>
    <w:rsid w:val="009A4492"/>
    <w:rsid w:val="009A6E2B"/>
    <w:rsid w:val="009B4FAC"/>
    <w:rsid w:val="009C20D3"/>
    <w:rsid w:val="009E5835"/>
    <w:rsid w:val="009F4E01"/>
    <w:rsid w:val="00A06A2B"/>
    <w:rsid w:val="00A07090"/>
    <w:rsid w:val="00A11AD7"/>
    <w:rsid w:val="00A1286B"/>
    <w:rsid w:val="00A1449B"/>
    <w:rsid w:val="00A2023A"/>
    <w:rsid w:val="00A240CA"/>
    <w:rsid w:val="00A37C1D"/>
    <w:rsid w:val="00A40D86"/>
    <w:rsid w:val="00A43208"/>
    <w:rsid w:val="00A47920"/>
    <w:rsid w:val="00A502EF"/>
    <w:rsid w:val="00A55E61"/>
    <w:rsid w:val="00A66804"/>
    <w:rsid w:val="00A71DB6"/>
    <w:rsid w:val="00A75EED"/>
    <w:rsid w:val="00A7779B"/>
    <w:rsid w:val="00A878E2"/>
    <w:rsid w:val="00A962A7"/>
    <w:rsid w:val="00AA08DB"/>
    <w:rsid w:val="00AA2FEA"/>
    <w:rsid w:val="00AA7C22"/>
    <w:rsid w:val="00AB0A73"/>
    <w:rsid w:val="00AB5EB2"/>
    <w:rsid w:val="00AC3839"/>
    <w:rsid w:val="00AE2E8F"/>
    <w:rsid w:val="00AF1E4B"/>
    <w:rsid w:val="00AF5760"/>
    <w:rsid w:val="00AF6352"/>
    <w:rsid w:val="00B04525"/>
    <w:rsid w:val="00B05649"/>
    <w:rsid w:val="00B1723C"/>
    <w:rsid w:val="00B177FE"/>
    <w:rsid w:val="00B25D7D"/>
    <w:rsid w:val="00B264C1"/>
    <w:rsid w:val="00B31B65"/>
    <w:rsid w:val="00B36178"/>
    <w:rsid w:val="00B4532F"/>
    <w:rsid w:val="00B46232"/>
    <w:rsid w:val="00B72332"/>
    <w:rsid w:val="00B85EE2"/>
    <w:rsid w:val="00B93E6F"/>
    <w:rsid w:val="00BF2B7B"/>
    <w:rsid w:val="00BF71C2"/>
    <w:rsid w:val="00C26F53"/>
    <w:rsid w:val="00C30A44"/>
    <w:rsid w:val="00C330CB"/>
    <w:rsid w:val="00C3675D"/>
    <w:rsid w:val="00C419C1"/>
    <w:rsid w:val="00C51E49"/>
    <w:rsid w:val="00C521F9"/>
    <w:rsid w:val="00C63351"/>
    <w:rsid w:val="00C71253"/>
    <w:rsid w:val="00C734F9"/>
    <w:rsid w:val="00C739CD"/>
    <w:rsid w:val="00C87365"/>
    <w:rsid w:val="00C93FF6"/>
    <w:rsid w:val="00CC20B0"/>
    <w:rsid w:val="00CE0CC6"/>
    <w:rsid w:val="00CE163F"/>
    <w:rsid w:val="00D2116B"/>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3C9"/>
    <w:rsid w:val="00E07D33"/>
    <w:rsid w:val="00E12909"/>
    <w:rsid w:val="00E12DDE"/>
    <w:rsid w:val="00E143B6"/>
    <w:rsid w:val="00E25F13"/>
    <w:rsid w:val="00E30CFF"/>
    <w:rsid w:val="00E55186"/>
    <w:rsid w:val="00E5658D"/>
    <w:rsid w:val="00E615F1"/>
    <w:rsid w:val="00E63146"/>
    <w:rsid w:val="00E64A1D"/>
    <w:rsid w:val="00E74920"/>
    <w:rsid w:val="00E81EE5"/>
    <w:rsid w:val="00E91F21"/>
    <w:rsid w:val="00EA40ED"/>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A4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C30A44"/>
    <w:pPr>
      <w:spacing w:line="276" w:lineRule="auto"/>
    </w:pPr>
    <w:rPr>
      <w:rFonts w:ascii="Arial" w:eastAsia="Arial" w:hAnsi="Arial" w:cs="Arial"/>
      <w:sz w:val="22"/>
      <w:szCs w:val="22"/>
    </w:rPr>
  </w:style>
  <w:style w:type="character" w:styleId="Hipervnculo">
    <w:name w:val="Hyperlink"/>
    <w:basedOn w:val="Fuentedeprrafopredeter"/>
    <w:rsid w:val="00263A06"/>
    <w:rPr>
      <w:color w:val="0000FF"/>
      <w:u w:val="single"/>
    </w:rPr>
  </w:style>
</w:styles>
</file>

<file path=word/webSettings.xml><?xml version="1.0" encoding="utf-8"?>
<w:webSettings xmlns:r="http://schemas.openxmlformats.org/officeDocument/2006/relationships" xmlns:w="http://schemas.openxmlformats.org/wordprocessingml/2006/main">
  <w:divs>
    <w:div w:id="25096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Downloads\ib2awgx1el_1587595525.1739%20(1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(13)</Template>
  <TotalTime>0</TotalTime>
  <Pages>3</Pages>
  <Words>491</Words>
  <Characters>2712</Characters>
  <Application>Microsoft Office Word</Application>
  <DocSecurity>0</DocSecurity>
  <Lines>80</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Hector</dc:creator>
  <cp:lastModifiedBy>andipaola</cp:lastModifiedBy>
  <cp:revision>2</cp:revision>
  <cp:lastPrinted>2022-05-19T16:48:00Z</cp:lastPrinted>
  <dcterms:created xsi:type="dcterms:W3CDTF">2022-05-19T17:41:00Z</dcterms:created>
  <dcterms:modified xsi:type="dcterms:W3CDTF">2022-05-19T17:41:00Z</dcterms:modified>
</cp:coreProperties>
</file>