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21D" w:rsidRDefault="0087621D" w:rsidP="0087621D">
      <w:pPr>
        <w:spacing w:before="240" w:after="240" w:line="276" w:lineRule="auto"/>
        <w:jc w:val="center"/>
        <w:rPr>
          <w:b/>
          <w:szCs w:val="24"/>
          <w:lang w:val="es-AR" w:eastAsia="en-US"/>
        </w:rPr>
      </w:pPr>
      <w:r>
        <w:rPr>
          <w:b/>
          <w:szCs w:val="24"/>
          <w:lang w:val="es-AR" w:eastAsia="en-US"/>
        </w:rPr>
        <w:t xml:space="preserve">PROYECTO DE </w:t>
      </w:r>
      <w:r>
        <w:rPr>
          <w:b/>
          <w:szCs w:val="24"/>
          <w:lang w:eastAsia="en-US"/>
        </w:rPr>
        <w:t>RESOLUCIÓN</w:t>
      </w:r>
    </w:p>
    <w:p w:rsidR="0087621D" w:rsidRDefault="0087621D" w:rsidP="0087621D">
      <w:pPr>
        <w:spacing w:before="240" w:after="240" w:line="276" w:lineRule="auto"/>
        <w:rPr>
          <w:rFonts w:eastAsia="Calibri"/>
          <w:szCs w:val="24"/>
          <w:lang w:val="es-AR" w:eastAsia="en-US"/>
        </w:rPr>
      </w:pPr>
    </w:p>
    <w:p w:rsidR="0087621D" w:rsidRPr="001345BF" w:rsidRDefault="0087621D" w:rsidP="0087621D">
      <w:pPr>
        <w:spacing w:before="240" w:after="240" w:line="276" w:lineRule="auto"/>
        <w:rPr>
          <w:rFonts w:eastAsia="Calibri"/>
          <w:color w:val="FF0000"/>
          <w:szCs w:val="24"/>
          <w:lang w:eastAsia="en-US"/>
        </w:rPr>
      </w:pPr>
      <w:r>
        <w:rPr>
          <w:rFonts w:eastAsia="Calibri"/>
          <w:szCs w:val="24"/>
          <w:lang w:val="es-AR" w:eastAsia="en-US"/>
        </w:rPr>
        <w:t>Artículo 1°- Declárese</w:t>
      </w:r>
      <w:r>
        <w:rPr>
          <w:rFonts w:eastAsia="Calibri"/>
          <w:szCs w:val="24"/>
          <w:lang w:eastAsia="en-US"/>
        </w:rPr>
        <w:t xml:space="preserve"> de interés cultural y educativo de la Legislatura de la Ciudad Autónoma de Buenos Aires la conmemoración del 60º Aniversario del Instituto Educativo Armenio “Isaac Bakchellian” sita en la calle Corrales 2527, Barrio Villa Soldati, Comuna 8.</w:t>
      </w:r>
    </w:p>
    <w:p w:rsidR="0087621D" w:rsidRDefault="0087621D" w:rsidP="0087621D">
      <w:pPr>
        <w:spacing w:before="240" w:after="240" w:line="276" w:lineRule="auto"/>
        <w:rPr>
          <w:rFonts w:eastAsia="Calibri"/>
          <w:szCs w:val="24"/>
          <w:lang w:val="es-AR" w:eastAsia="en-US"/>
        </w:rPr>
      </w:pPr>
      <w:r>
        <w:rPr>
          <w:rFonts w:eastAsia="Calibri"/>
          <w:szCs w:val="24"/>
          <w:lang w:val="es-AR" w:eastAsia="en-US"/>
        </w:rPr>
        <w:t>Artículo 2°- Dispóngase la colocación de una placa cuyo texto será el siguiente:</w:t>
      </w:r>
    </w:p>
    <w:p w:rsidR="0087621D" w:rsidRDefault="0087621D" w:rsidP="0087621D">
      <w:pPr>
        <w:spacing w:before="240" w:after="240" w:line="240" w:lineRule="atLeast"/>
        <w:jc w:val="center"/>
        <w:rPr>
          <w:rFonts w:eastAsia="Calibri"/>
          <w:szCs w:val="24"/>
          <w:lang w:val="es-AR" w:eastAsia="en-US"/>
        </w:rPr>
      </w:pPr>
      <w:r>
        <w:rPr>
          <w:rFonts w:eastAsia="Calibri"/>
          <w:szCs w:val="24"/>
          <w:lang w:eastAsia="en-US"/>
        </w:rPr>
        <w:t>INSTITUTO EDUCATIVO ARMENIO “ISAAC BAKCHELLIAN”</w:t>
      </w:r>
    </w:p>
    <w:p w:rsidR="0087621D" w:rsidRDefault="0087621D" w:rsidP="0087621D">
      <w:pPr>
        <w:spacing w:before="240" w:after="240" w:line="240" w:lineRule="atLeast"/>
        <w:jc w:val="center"/>
        <w:rPr>
          <w:rFonts w:eastAsia="Calibri"/>
          <w:szCs w:val="24"/>
          <w:lang w:val="es-AR" w:eastAsia="en-US"/>
        </w:rPr>
      </w:pPr>
      <w:r>
        <w:rPr>
          <w:rFonts w:eastAsia="Calibri"/>
          <w:szCs w:val="24"/>
          <w:lang w:val="es-AR" w:eastAsia="en-US"/>
        </w:rPr>
        <w:t>60° ANIVERSARIO DE COMPROMISO EDUCATIVO</w:t>
      </w:r>
    </w:p>
    <w:p w:rsidR="0087621D" w:rsidRDefault="0087621D" w:rsidP="0087621D">
      <w:pPr>
        <w:spacing w:before="240" w:after="240" w:line="240" w:lineRule="atLeast"/>
        <w:jc w:val="center"/>
        <w:rPr>
          <w:rFonts w:eastAsia="Calibri"/>
          <w:szCs w:val="24"/>
          <w:lang w:val="es-AR" w:eastAsia="en-US"/>
        </w:rPr>
      </w:pPr>
      <w:r>
        <w:rPr>
          <w:rFonts w:eastAsia="Calibri"/>
          <w:szCs w:val="24"/>
          <w:lang w:val="es-AR" w:eastAsia="en-US"/>
        </w:rPr>
        <w:t xml:space="preserve"> CON LA IDENTIDAD Y LA INTEGRACIÓN</w:t>
      </w:r>
    </w:p>
    <w:p w:rsidR="0087621D" w:rsidRDefault="0087621D" w:rsidP="0087621D">
      <w:pPr>
        <w:spacing w:before="240" w:after="240" w:line="240" w:lineRule="atLeast"/>
        <w:jc w:val="center"/>
        <w:rPr>
          <w:rFonts w:eastAsia="Calibri"/>
          <w:szCs w:val="24"/>
          <w:lang w:val="es-AR" w:eastAsia="en-US"/>
        </w:rPr>
      </w:pPr>
      <w:r>
        <w:rPr>
          <w:rFonts w:eastAsia="Calibri"/>
          <w:szCs w:val="24"/>
          <w:lang w:val="es-AR" w:eastAsia="en-US"/>
        </w:rPr>
        <w:t xml:space="preserve">Legislatura de la Ciudad Autónoma de Buenos Aires </w:t>
      </w:r>
    </w:p>
    <w:p w:rsidR="0087621D" w:rsidRDefault="0087621D" w:rsidP="0087621D">
      <w:pPr>
        <w:rPr>
          <w:rFonts w:eastAsia="Calibri"/>
          <w:sz w:val="22"/>
          <w:szCs w:val="22"/>
          <w:lang w:val="es-AR" w:eastAsia="en-US"/>
        </w:rPr>
      </w:pPr>
    </w:p>
    <w:p w:rsidR="0087621D" w:rsidRDefault="0087621D" w:rsidP="0087621D">
      <w:r>
        <w:rPr>
          <w:rFonts w:eastAsia="Calibri"/>
          <w:sz w:val="22"/>
          <w:szCs w:val="22"/>
          <w:lang w:val="es-AR" w:eastAsia="en-US"/>
        </w:rPr>
        <w:t>Artículo 3°-Comuníquese, etc.</w:t>
      </w:r>
    </w:p>
    <w:p w:rsidR="0087621D" w:rsidRDefault="0087621D" w:rsidP="0087621D">
      <w:pPr>
        <w:jc w:val="center"/>
        <w:rPr>
          <w:b/>
        </w:rPr>
      </w:pPr>
    </w:p>
    <w:p w:rsidR="0087621D" w:rsidRDefault="0087621D" w:rsidP="0087621D">
      <w:pPr>
        <w:jc w:val="center"/>
        <w:rPr>
          <w:b/>
        </w:rPr>
      </w:pPr>
    </w:p>
    <w:p w:rsidR="0087621D" w:rsidRDefault="0087621D" w:rsidP="0087621D">
      <w:pPr>
        <w:jc w:val="left"/>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p>
    <w:p w:rsidR="0087621D" w:rsidRDefault="0087621D" w:rsidP="0087621D">
      <w:pPr>
        <w:jc w:val="center"/>
        <w:rPr>
          <w:b/>
        </w:rPr>
      </w:pPr>
      <w:r>
        <w:rPr>
          <w:b/>
        </w:rPr>
        <w:t>FUNDAMENTOS</w:t>
      </w:r>
    </w:p>
    <w:p w:rsidR="0087621D" w:rsidRDefault="0087621D" w:rsidP="0087621D">
      <w:pPr>
        <w:jc w:val="center"/>
        <w:rPr>
          <w:b/>
        </w:rPr>
      </w:pPr>
    </w:p>
    <w:p w:rsidR="0087621D" w:rsidRDefault="0087621D" w:rsidP="0087621D">
      <w:pPr>
        <w:jc w:val="center"/>
        <w:rPr>
          <w:b/>
        </w:rPr>
      </w:pPr>
    </w:p>
    <w:p w:rsidR="0087621D" w:rsidRDefault="0087621D" w:rsidP="0087621D">
      <w:r>
        <w:lastRenderedPageBreak/>
        <w:t>Sr. Presidente:</w:t>
      </w:r>
    </w:p>
    <w:p w:rsidR="0087621D" w:rsidRDefault="0087621D" w:rsidP="0087621D"/>
    <w:p w:rsidR="0087621D" w:rsidRDefault="0087621D" w:rsidP="0087621D">
      <w:pPr>
        <w:ind w:firstLine="454"/>
      </w:pPr>
    </w:p>
    <w:p w:rsidR="0087621D" w:rsidRDefault="0087621D" w:rsidP="0087621D">
      <w:pPr>
        <w:ind w:firstLine="454"/>
      </w:pPr>
    </w:p>
    <w:p w:rsidR="0087621D" w:rsidRDefault="0087621D" w:rsidP="0087621D"/>
    <w:p w:rsidR="0087621D" w:rsidRPr="00F32039" w:rsidRDefault="0087621D" w:rsidP="0087621D">
      <w:pPr>
        <w:ind w:firstLine="708"/>
      </w:pPr>
      <w:r w:rsidRPr="00F32039">
        <w:t>Los armenios llegaron a la Argentina, más específicamente al área metropolitana, entre fines del siglo XIX y principios del siglo XX debido a los cambios políticos e ideológicos surgidos en Turquía. El Genocidio del pueblo armenio fue el detonante para el inicio de la emigración. Desarraigados de su lugar de origen asimilaron, en un principio, a la inmigración como una situación transitoria, sin embargo, la misma se transformó en definitiva a partir del Tratado de Lausana en 1923, el cual desconocía los reclamos territoriales de los armenios.</w:t>
      </w:r>
    </w:p>
    <w:p w:rsidR="0087621D" w:rsidRPr="00F32039" w:rsidRDefault="0087621D" w:rsidP="0087621D">
      <w:pPr>
        <w:ind w:firstLine="708"/>
      </w:pPr>
    </w:p>
    <w:p w:rsidR="0087621D" w:rsidRPr="00F32039" w:rsidRDefault="0087621D" w:rsidP="0087621D">
      <w:pPr>
        <w:ind w:firstLine="708"/>
      </w:pPr>
      <w:r w:rsidRPr="00F32039">
        <w:t>Imposibilitado el sueño de retornar, los inmigrantes armenios se mancomunaron bajo la finalidad de sostener los propios y distintivos rasgos culturales. Fue entonces cuando tomaron la iniciativa de crear escuelas con la firme convicción de que su idioma, religión y costumbres no se desvanecieran con el transcurso del tiempo.</w:t>
      </w:r>
    </w:p>
    <w:p w:rsidR="0087621D" w:rsidRPr="00F32039" w:rsidRDefault="0087621D" w:rsidP="0087621D">
      <w:pPr>
        <w:ind w:firstLine="708"/>
      </w:pPr>
    </w:p>
    <w:p w:rsidR="0087621D" w:rsidRPr="00F32039" w:rsidRDefault="0087621D" w:rsidP="0087621D">
      <w:pPr>
        <w:ind w:firstLine="708"/>
      </w:pPr>
      <w:r w:rsidRPr="00F32039">
        <w:t>Las escuelas de la colectividad, en los inicios, fueron instaladas en casas de familia para dar continuidad a las nuevas generaciones de su historia, geografía y cultura. El exilio aberrante y forzado que debieron transitar los condujo a la subsistencia como “Nación”, como una condición indispensable de perduración.</w:t>
      </w:r>
    </w:p>
    <w:p w:rsidR="0087621D" w:rsidRPr="00F32039" w:rsidRDefault="0087621D" w:rsidP="0087621D">
      <w:pPr>
        <w:rPr>
          <w:rFonts w:ascii="Verdana" w:hAnsi="Verdana"/>
          <w:sz w:val="18"/>
          <w:szCs w:val="18"/>
          <w:shd w:val="clear" w:color="auto" w:fill="FFFFFF"/>
        </w:rPr>
      </w:pPr>
    </w:p>
    <w:p w:rsidR="0087621D" w:rsidRPr="00F32039" w:rsidRDefault="0087621D" w:rsidP="0087621D">
      <w:pPr>
        <w:rPr>
          <w:rFonts w:ascii="Verdana" w:hAnsi="Verdana"/>
          <w:sz w:val="18"/>
          <w:szCs w:val="18"/>
          <w:shd w:val="clear" w:color="auto" w:fill="FFFFFF"/>
        </w:rPr>
      </w:pPr>
    </w:p>
    <w:p w:rsidR="0087621D" w:rsidRPr="00F32039" w:rsidRDefault="0087621D" w:rsidP="0087621D">
      <w:pPr>
        <w:ind w:firstLine="708"/>
        <w:rPr>
          <w:szCs w:val="24"/>
        </w:rPr>
      </w:pPr>
      <w:r w:rsidRPr="00F32039">
        <w:rPr>
          <w:szCs w:val="24"/>
          <w:shd w:val="clear" w:color="auto" w:fill="FFFFFF"/>
        </w:rPr>
        <w:t>De acuerdo  con datos obtenidos a través de testimonios orales, y también con los que cita Binayán, la ubicación de las escuelas armenias, hoy muchas desaparecidas, fueron: la Apovián en Barracas (calle Alvarado); la de La Boca (calle Necochea); la Sahakián en Pompeya (calle Alvarado); la Mesrobián en Villa Soldati (calle Corrales l600); la Arzruní en Flores (José Martí l500); la del barrio de Floresta (en Carrasco y Gaona); la Jrimian (Yatay 400); la Jachikián (Murguiondo 200);la Mamigomián (calle La Rioja); y la Mamigomián (calle Colombia) todas en  Valentín Alsina; la escuela del barrio Piñeyro en Avellaneda (calles Pavón y Carabelas); la Guiliguián en Lanús, la Arslanián de Palermo (Acevedo 1353) y las otras dos, la de la Florida y la Haigazian, que no se han podido ubicar.</w:t>
      </w:r>
    </w:p>
    <w:p w:rsidR="0087621D" w:rsidRPr="00F32039" w:rsidRDefault="0087621D" w:rsidP="0087621D">
      <w:pPr>
        <w:rPr>
          <w:szCs w:val="24"/>
        </w:rPr>
      </w:pPr>
    </w:p>
    <w:p w:rsidR="0087621D" w:rsidRPr="00F32039" w:rsidRDefault="0087621D" w:rsidP="0087621D">
      <w:pPr>
        <w:spacing w:before="240" w:after="240" w:line="240" w:lineRule="atLeast"/>
        <w:rPr>
          <w:rFonts w:eastAsia="Calibri"/>
          <w:szCs w:val="24"/>
          <w:lang w:val="es-AR" w:eastAsia="en-US"/>
        </w:rPr>
      </w:pPr>
      <w:r w:rsidRPr="00F32039">
        <w:rPr>
          <w:szCs w:val="24"/>
        </w:rPr>
        <w:tab/>
      </w:r>
      <w:r>
        <w:rPr>
          <w:szCs w:val="24"/>
        </w:rPr>
        <w:t>El Instituto Educativo</w:t>
      </w:r>
      <w:r w:rsidRPr="00F32039">
        <w:rPr>
          <w:szCs w:val="24"/>
        </w:rPr>
        <w:t xml:space="preserve"> Armeni</w:t>
      </w:r>
      <w:r>
        <w:rPr>
          <w:szCs w:val="24"/>
        </w:rPr>
        <w:t>o</w:t>
      </w:r>
      <w:r w:rsidRPr="00F32039">
        <w:rPr>
          <w:szCs w:val="24"/>
        </w:rPr>
        <w:t xml:space="preserve"> </w:t>
      </w:r>
      <w:r w:rsidRPr="00F32039">
        <w:rPr>
          <w:rFonts w:eastAsia="Calibri"/>
          <w:szCs w:val="24"/>
          <w:lang w:eastAsia="en-US"/>
        </w:rPr>
        <w:t>“ISAAC BAKCHELLIAN” es la continuación de una extensa trayectoria que deriva del compromiso educativo asumido por la Escuela Mesrobián (1934), ubicada en la calle Corrales del Barrio de Villa Soldati y pionera en el arraigo cultural de la Nación Armenia.</w:t>
      </w:r>
    </w:p>
    <w:p w:rsidR="0087621D" w:rsidRDefault="0087621D" w:rsidP="0087621D">
      <w:r w:rsidRPr="00F32039">
        <w:rPr>
          <w:szCs w:val="24"/>
        </w:rPr>
        <w:tab/>
        <w:t xml:space="preserve">Cabe destacar que recién en </w:t>
      </w:r>
      <w:r w:rsidRPr="00F32039">
        <w:t>1962, con el consentimiento de la mayoría de la diáspora de Pompeya y Soldati, se consolida la piedra fundamental a la cual hoy denominamos Escuela Armenia Incorporada de Isaac Bakchellian. De ahí en más la institución comienza a tener un perfil propio, transformándose en un verdadero centro educacional que consolida la cultura armenia.</w:t>
      </w:r>
    </w:p>
    <w:p w:rsidR="0087621D" w:rsidRDefault="0087621D" w:rsidP="0087621D"/>
    <w:p w:rsidR="0087621D" w:rsidRDefault="0087621D" w:rsidP="0087621D">
      <w:pPr>
        <w:ind w:firstLine="454"/>
      </w:pPr>
      <w:r>
        <w:tab/>
        <w:t>Debido a sus orígenes, el Instituto Educativo Armenio Isaac Bakchellian fijó como objetivo fundamental el fortalecimiento de la identidad del pueblo armenio y la integración bicultural entre la escuela, las familias y la comunidad.</w:t>
      </w:r>
    </w:p>
    <w:p w:rsidR="0087621D" w:rsidRDefault="0087621D" w:rsidP="0087621D">
      <w:pPr>
        <w:rPr>
          <w:szCs w:val="24"/>
        </w:rPr>
      </w:pPr>
    </w:p>
    <w:p w:rsidR="0087621D" w:rsidRDefault="0087621D" w:rsidP="0087621D">
      <w:pPr>
        <w:ind w:firstLine="454"/>
      </w:pPr>
      <w:r>
        <w:t xml:space="preserve">    Para cumplir con esta finalidad, la institución enseña el idioma, la historia y las tradiciones del pueblo armenio con la firme convicción de hacer prevalecer su cultura en el tiempo a pesar de no habitar en su tierra. También brinda talleres de danza, música y teatro en idioma armenio, enseñando y difundiendo sus costumbres las cuales resultan enriquecedoras para todos los habitantes de la Ciudad de Buenos Aires. </w:t>
      </w:r>
    </w:p>
    <w:p w:rsidR="0087621D" w:rsidRDefault="0087621D" w:rsidP="0087621D">
      <w:pPr>
        <w:rPr>
          <w:szCs w:val="24"/>
        </w:rPr>
      </w:pPr>
    </w:p>
    <w:p w:rsidR="0087621D" w:rsidRDefault="0087621D" w:rsidP="0087621D">
      <w:pPr>
        <w:ind w:firstLine="454"/>
      </w:pPr>
      <w:r>
        <w:rPr>
          <w:szCs w:val="24"/>
        </w:rPr>
        <w:tab/>
        <w:t>Involucrada con la realidad social que azota al Barrio de Villa Soldati r</w:t>
      </w:r>
      <w:r>
        <w:t xml:space="preserve">ealiza de manera continua campañas solidarias con el objetivo de prestar asistencia a un importante número de alumnos, los cuales provienen, en muchos casos, de los barrios vulnerables del sur de la Ciudad de Buenos Aires. </w:t>
      </w:r>
    </w:p>
    <w:p w:rsidR="0087621D" w:rsidRDefault="0087621D" w:rsidP="0087621D">
      <w:pPr>
        <w:ind w:firstLine="454"/>
      </w:pPr>
    </w:p>
    <w:p w:rsidR="0087621D" w:rsidRDefault="0087621D" w:rsidP="0087621D">
      <w:r>
        <w:t xml:space="preserve">          Por lo expuesto, considero de gran relevancia que este cuerpo de legisladores apruebe el presente proyecto de Resolución y reconozca la importancia social, cultural y educativa del pueblo armenio y sus instituciones dentro del ámbito de la Ciudad Autónoma de Buenos Aires.</w:t>
      </w:r>
    </w:p>
    <w:p w:rsidR="005E3C49" w:rsidRPr="00E5658D" w:rsidRDefault="005E3C49" w:rsidP="00E5658D">
      <w:bookmarkStart w:id="0" w:name="_GoBack"/>
      <w:bookmarkEnd w:id="0"/>
    </w:p>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512" w:rsidRDefault="00937512">
      <w:r>
        <w:separator/>
      </w:r>
    </w:p>
  </w:endnote>
  <w:endnote w:type="continuationSeparator" w:id="0">
    <w:p w:rsidR="00937512" w:rsidRDefault="00937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937512">
      <w:fldChar w:fldCharType="begin"/>
    </w:r>
    <w:r w:rsidR="00937512">
      <w:instrText xml:space="preserve"> SAVEDATE  \* MERGEFORMAT </w:instrText>
    </w:r>
    <w:r w:rsidR="00937512">
      <w:fldChar w:fldCharType="separate"/>
    </w:r>
    <w:r w:rsidR="0087621D" w:rsidRPr="0087621D">
      <w:rPr>
        <w:noProof/>
        <w:color w:val="333333"/>
        <w:sz w:val="20"/>
      </w:rPr>
      <w:t>00/00/0000 0:00:00</w:t>
    </w:r>
    <w:r w:rsidR="00937512">
      <w:rPr>
        <w:noProof/>
        <w:color w:val="333333"/>
        <w:sz w:val="20"/>
      </w:rPr>
      <w:fldChar w:fldCharType="end"/>
    </w:r>
    <w:r w:rsidRPr="001C19C4">
      <w:rPr>
        <w:color w:val="333333"/>
        <w:sz w:val="20"/>
      </w:rPr>
      <w:t xml:space="preserve">  -  Cantidad de caracteres: </w:t>
    </w:r>
    <w:r w:rsidR="00937512">
      <w:fldChar w:fldCharType="begin"/>
    </w:r>
    <w:r w:rsidR="00937512">
      <w:instrText xml:space="preserve"> NUMCHARS  \* MERGEFORMAT </w:instrText>
    </w:r>
    <w:r w:rsidR="00937512">
      <w:fldChar w:fldCharType="separate"/>
    </w:r>
    <w:r w:rsidR="0087621D" w:rsidRPr="0087621D">
      <w:rPr>
        <w:noProof/>
        <w:color w:val="333333"/>
        <w:sz w:val="20"/>
      </w:rPr>
      <w:t>3759</w:t>
    </w:r>
    <w:r w:rsidR="00937512">
      <w:rPr>
        <w:noProof/>
        <w:color w:val="333333"/>
        <w:sz w:val="20"/>
      </w:rPr>
      <w:fldChar w:fldCharType="end"/>
    </w:r>
    <w:r w:rsidRPr="001C19C4">
      <w:rPr>
        <w:color w:val="333333"/>
        <w:sz w:val="20"/>
      </w:rPr>
      <w:t xml:space="preserve"> - Cantidad de palabras: </w:t>
    </w:r>
    <w:r w:rsidR="00937512">
      <w:fldChar w:fldCharType="begin"/>
    </w:r>
    <w:r w:rsidR="00937512">
      <w:instrText xml:space="preserve"> NUMWORDS  \* MERGEFORMAT </w:instrText>
    </w:r>
    <w:r w:rsidR="00937512">
      <w:fldChar w:fldCharType="separate"/>
    </w:r>
    <w:r w:rsidR="0087621D" w:rsidRPr="0087621D">
      <w:rPr>
        <w:noProof/>
        <w:color w:val="333333"/>
        <w:sz w:val="20"/>
      </w:rPr>
      <w:t>692</w:t>
    </w:r>
    <w:r w:rsidR="00937512">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87621D">
      <w:rPr>
        <w:rStyle w:val="Nmerodepgina"/>
        <w:noProof/>
        <w:color w:val="333333"/>
      </w:rPr>
      <w:t>3</w:t>
    </w:r>
    <w:r w:rsidR="00395843" w:rsidRPr="001C19C4">
      <w:rPr>
        <w:rStyle w:val="Nmerodepgina"/>
        <w:color w:val="333333"/>
      </w:rPr>
      <w:fldChar w:fldCharType="end"/>
    </w:r>
    <w:r w:rsidRPr="001C19C4">
      <w:rPr>
        <w:rStyle w:val="Nmerodepgina"/>
        <w:color w:val="333333"/>
      </w:rPr>
      <w:t>/</w:t>
    </w:r>
    <w:r w:rsidR="00937512">
      <w:fldChar w:fldCharType="begin"/>
    </w:r>
    <w:r w:rsidR="00937512">
      <w:instrText xml:space="preserve"> NUMPAGES  \* MERGEFORMAT </w:instrText>
    </w:r>
    <w:r w:rsidR="00937512">
      <w:fldChar w:fldCharType="separate"/>
    </w:r>
    <w:r w:rsidR="0087621D" w:rsidRPr="0087621D">
      <w:rPr>
        <w:rStyle w:val="Nmerodepgina"/>
        <w:noProof/>
        <w:color w:val="333333"/>
      </w:rPr>
      <w:t>3</w:t>
    </w:r>
    <w:r w:rsidR="00937512">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512" w:rsidRDefault="00937512">
      <w:r>
        <w:separator/>
      </w:r>
    </w:p>
  </w:footnote>
  <w:footnote w:type="continuationSeparator" w:id="0">
    <w:p w:rsidR="00937512" w:rsidRDefault="009375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21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7621D"/>
    <w:rsid w:val="008844BF"/>
    <w:rsid w:val="0088546A"/>
    <w:rsid w:val="00890C59"/>
    <w:rsid w:val="00890E2F"/>
    <w:rsid w:val="008938E5"/>
    <w:rsid w:val="008B4536"/>
    <w:rsid w:val="008C4AC3"/>
    <w:rsid w:val="00906685"/>
    <w:rsid w:val="00910E0F"/>
    <w:rsid w:val="0091690E"/>
    <w:rsid w:val="00937512"/>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E39FE2-B3D0-44B1-B87B-41D54C40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21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zych\Downloads\ib2awgx1el_1587595525.1739%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ACD183-7176-4E10-B4C6-A126A856C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(2)</Template>
  <TotalTime>1</TotalTime>
  <Pages>3</Pages>
  <Words>703</Words>
  <Characters>3821</Characters>
  <Application>Microsoft Office Word</Application>
  <DocSecurity>0</DocSecurity>
  <Lines>115</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Mariano Cruz Szych Abrego</dc:creator>
  <cp:lastModifiedBy>Mariano Cruz Szych Abrego</cp:lastModifiedBy>
  <cp:revision>1</cp:revision>
  <cp:lastPrinted>2020-02-28T17:24:00Z</cp:lastPrinted>
  <dcterms:created xsi:type="dcterms:W3CDTF">2022-05-27T14:59:00Z</dcterms:created>
  <dcterms:modified xsi:type="dcterms:W3CDTF">2022-05-27T15:00:00Z</dcterms:modified>
</cp:coreProperties>
</file>