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354D1" w14:textId="77777777" w:rsidR="00AB5C3C" w:rsidRPr="00AB5C3C" w:rsidRDefault="00AB5C3C" w:rsidP="00AB5C3C">
      <w:pPr>
        <w:pBdr>
          <w:top w:val="nil"/>
          <w:left w:val="nil"/>
          <w:bottom w:val="nil"/>
          <w:right w:val="nil"/>
          <w:between w:val="nil"/>
        </w:pBdr>
        <w:shd w:val="clear" w:color="auto" w:fill="FFFFFF"/>
        <w:jc w:val="center"/>
        <w:rPr>
          <w:rFonts w:ascii="Times New Roman" w:hAnsi="Times New Roman" w:cs="Times New Roman"/>
          <w:color w:val="222222"/>
          <w:sz w:val="24"/>
          <w:szCs w:val="24"/>
        </w:rPr>
      </w:pPr>
      <w:r w:rsidRPr="00AB5C3C">
        <w:rPr>
          <w:rFonts w:ascii="Times New Roman" w:eastAsia="Times New Roman" w:hAnsi="Times New Roman" w:cs="Times New Roman"/>
          <w:b/>
          <w:color w:val="222222"/>
          <w:sz w:val="24"/>
          <w:szCs w:val="24"/>
        </w:rPr>
        <w:t>PROYECTO DE DECLARACIÓN</w:t>
      </w:r>
    </w:p>
    <w:p w14:paraId="1959A17E" w14:textId="77777777" w:rsidR="00AB5C3C" w:rsidRPr="00AB5C3C" w:rsidRDefault="00AB5C3C" w:rsidP="00AB5C3C">
      <w:pPr>
        <w:pBdr>
          <w:top w:val="nil"/>
          <w:left w:val="nil"/>
          <w:bottom w:val="nil"/>
          <w:right w:val="nil"/>
          <w:between w:val="nil"/>
        </w:pBdr>
        <w:shd w:val="clear" w:color="auto" w:fill="FFFFFF"/>
        <w:jc w:val="both"/>
        <w:rPr>
          <w:rFonts w:ascii="Times New Roman" w:hAnsi="Times New Roman" w:cs="Times New Roman"/>
          <w:color w:val="222222"/>
          <w:sz w:val="24"/>
          <w:szCs w:val="24"/>
        </w:rPr>
      </w:pPr>
      <w:r w:rsidRPr="00AB5C3C">
        <w:rPr>
          <w:rFonts w:ascii="Times New Roman" w:eastAsia="Times New Roman" w:hAnsi="Times New Roman" w:cs="Times New Roman"/>
          <w:color w:val="222222"/>
          <w:sz w:val="24"/>
          <w:szCs w:val="24"/>
        </w:rPr>
        <w:t> </w:t>
      </w:r>
    </w:p>
    <w:p w14:paraId="38FED3E4" w14:textId="69DBC6C0" w:rsidR="00AB5C3C" w:rsidRPr="00AB5C3C" w:rsidRDefault="00AB5C3C" w:rsidP="00AB5C3C">
      <w:pPr>
        <w:pBdr>
          <w:top w:val="nil"/>
          <w:left w:val="nil"/>
          <w:bottom w:val="nil"/>
          <w:right w:val="nil"/>
          <w:between w:val="nil"/>
        </w:pBdr>
        <w:shd w:val="clear" w:color="auto" w:fill="FFFFFF"/>
        <w:ind w:firstLine="720"/>
        <w:jc w:val="both"/>
        <w:rPr>
          <w:rFonts w:ascii="Times New Roman" w:hAnsi="Times New Roman" w:cs="Times New Roman"/>
          <w:color w:val="000000"/>
          <w:sz w:val="24"/>
          <w:szCs w:val="24"/>
        </w:rPr>
      </w:pPr>
      <w:r w:rsidRPr="00AB5C3C">
        <w:rPr>
          <w:rFonts w:ascii="Times New Roman" w:eastAsia="Times New Roman" w:hAnsi="Times New Roman" w:cs="Times New Roman"/>
          <w:color w:val="222222"/>
          <w:sz w:val="24"/>
          <w:szCs w:val="24"/>
        </w:rPr>
        <w:t>Declárese de Interés para la promoción y defensa de los derechos de las mujeres y diversidades de la Ciudad Autónoma de Buenos Aires a la obra teatral "No tengo tiempo" de María Pía López. </w:t>
      </w:r>
    </w:p>
    <w:p w14:paraId="35308483" w14:textId="77777777" w:rsidR="00AB5C3C" w:rsidRDefault="00AB5C3C">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2313B110" w14:textId="10C01D4B" w:rsidR="00AB5C3C" w:rsidRPr="00AB5C3C" w:rsidRDefault="00AB5C3C" w:rsidP="00AB5C3C">
      <w:pPr>
        <w:pBdr>
          <w:top w:val="nil"/>
          <w:left w:val="nil"/>
          <w:bottom w:val="nil"/>
          <w:right w:val="nil"/>
          <w:between w:val="nil"/>
        </w:pBdr>
        <w:jc w:val="center"/>
        <w:rPr>
          <w:rFonts w:ascii="Times New Roman" w:hAnsi="Times New Roman" w:cs="Times New Roman"/>
          <w:b/>
          <w:color w:val="000000"/>
          <w:sz w:val="24"/>
          <w:szCs w:val="24"/>
        </w:rPr>
      </w:pPr>
      <w:r w:rsidRPr="00AB5C3C">
        <w:rPr>
          <w:rFonts w:ascii="Times New Roman" w:eastAsia="Times New Roman" w:hAnsi="Times New Roman" w:cs="Times New Roman"/>
          <w:b/>
          <w:color w:val="000000"/>
          <w:sz w:val="24"/>
          <w:szCs w:val="24"/>
        </w:rPr>
        <w:lastRenderedPageBreak/>
        <w:t>FUNDAMENTOS</w:t>
      </w:r>
    </w:p>
    <w:p w14:paraId="457C877B" w14:textId="77777777" w:rsidR="00AB5C3C" w:rsidRPr="00AB5C3C" w:rsidRDefault="00AB5C3C" w:rsidP="00AB5C3C">
      <w:pPr>
        <w:pBdr>
          <w:top w:val="nil"/>
          <w:left w:val="nil"/>
          <w:bottom w:val="nil"/>
          <w:right w:val="nil"/>
          <w:between w:val="nil"/>
        </w:pBdr>
        <w:jc w:val="center"/>
        <w:rPr>
          <w:rFonts w:ascii="Times New Roman" w:hAnsi="Times New Roman" w:cs="Times New Roman"/>
          <w:b/>
          <w:color w:val="000000"/>
          <w:sz w:val="24"/>
          <w:szCs w:val="24"/>
        </w:rPr>
      </w:pPr>
    </w:p>
    <w:p w14:paraId="5314BC8A"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Sr. Presidente:</w:t>
      </w:r>
    </w:p>
    <w:p w14:paraId="3EA04794" w14:textId="77777777" w:rsidR="00AB5C3C" w:rsidRPr="00AB5C3C" w:rsidRDefault="00AB5C3C" w:rsidP="00AB5C3C">
      <w:pPr>
        <w:pBdr>
          <w:top w:val="nil"/>
          <w:left w:val="nil"/>
          <w:bottom w:val="nil"/>
          <w:right w:val="nil"/>
          <w:between w:val="nil"/>
        </w:pBdr>
        <w:ind w:firstLine="708"/>
        <w:jc w:val="both"/>
        <w:rPr>
          <w:rFonts w:ascii="Times New Roman" w:eastAsia="Arial" w:hAnsi="Times New Roman" w:cs="Times New Roman"/>
          <w:color w:val="252525"/>
          <w:sz w:val="24"/>
          <w:szCs w:val="24"/>
          <w:highlight w:val="white"/>
        </w:rPr>
      </w:pP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No tengo tiempo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es una obra escrita por María Pía López, basada en una novela propia homónima editada en 2010, dirigida por 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y que cuenta con la actuación de Carolina Guevara y Leticia Torres. Se presenta en el Teatro El Extranjero, Valentín Gómez 337, los domingos a la tarde.</w:t>
      </w:r>
    </w:p>
    <w:p w14:paraId="216FA9E6"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222222"/>
          <w:sz w:val="24"/>
          <w:szCs w:val="24"/>
        </w:rPr>
      </w:pPr>
      <w:r w:rsidRPr="00AB5C3C">
        <w:rPr>
          <w:rFonts w:ascii="Times New Roman" w:eastAsia="Times New Roman" w:hAnsi="Times New Roman" w:cs="Times New Roman"/>
          <w:color w:val="000000"/>
          <w:sz w:val="24"/>
          <w:szCs w:val="24"/>
        </w:rPr>
        <w:t>Esta obra trata sobre el paso del tiempo y su carácter amenazante. Mujeres que se desvelan por ese paso cotidiano y existencial, por el cuerpo que envejece, los años que pasan, los hijos que no llega</w:t>
      </w:r>
      <w:r w:rsidRPr="00AB5C3C">
        <w:rPr>
          <w:rFonts w:ascii="Times New Roman" w:eastAsia="Times New Roman" w:hAnsi="Times New Roman" w:cs="Times New Roman"/>
          <w:color w:val="222222"/>
          <w:sz w:val="24"/>
          <w:szCs w:val="24"/>
        </w:rPr>
        <w:t>n. El tiempo pasa y en cada momento hay coerciones y mandatos sobre cómo se debe vivir: la permanencia de la juventud, la fertilidad, una corporalidad deseable, los miedos a la obesidad, la enfermedad, la vejez. La obra trata crítica y humorísticamente esos mandatos, pero también los modos en que son vividos y asumidos como deseos propios o disparadores de una lógica de consumo y apropiación.</w:t>
      </w:r>
    </w:p>
    <w:p w14:paraId="46113167"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222222"/>
          <w:sz w:val="24"/>
          <w:szCs w:val="24"/>
        </w:rPr>
      </w:pPr>
      <w:r w:rsidRPr="00AB5C3C">
        <w:rPr>
          <w:rFonts w:ascii="Times New Roman" w:eastAsia="Times New Roman" w:hAnsi="Times New Roman" w:cs="Times New Roman"/>
          <w:color w:val="222222"/>
          <w:sz w:val="24"/>
          <w:szCs w:val="24"/>
        </w:rPr>
        <w:t xml:space="preserve">Los activismos políticos, las militancias, vienen problematizando estas cuestiones, porque ponen en cuestión los modelos hegemónicos de corporalidad: lo hacen desde los feminismos, los </w:t>
      </w:r>
      <w:proofErr w:type="gramStart"/>
      <w:r w:rsidRPr="00AB5C3C">
        <w:rPr>
          <w:rFonts w:ascii="Times New Roman" w:eastAsia="Times New Roman" w:hAnsi="Times New Roman" w:cs="Times New Roman"/>
          <w:color w:val="222222"/>
          <w:sz w:val="24"/>
          <w:szCs w:val="24"/>
        </w:rPr>
        <w:t>activismos disca</w:t>
      </w:r>
      <w:proofErr w:type="gramEnd"/>
      <w:r w:rsidRPr="00AB5C3C">
        <w:rPr>
          <w:rFonts w:ascii="Times New Roman" w:eastAsia="Times New Roman" w:hAnsi="Times New Roman" w:cs="Times New Roman"/>
          <w:color w:val="222222"/>
          <w:sz w:val="24"/>
          <w:szCs w:val="24"/>
        </w:rPr>
        <w:t xml:space="preserve">, las militancias gordas, las exposiciones de las subjetividades trans o la rebelión de las viejas. En todos ellos, hay un hilo en común: la afirmación de que se debe considerar la multiplicidad y heterogeneidad de las existencias y producir condiciones para el desarrollo de todas ellas. Fundamentalmente, las discusiones abiertas por la legalización del </w:t>
      </w:r>
      <w:proofErr w:type="gramStart"/>
      <w:r w:rsidRPr="00AB5C3C">
        <w:rPr>
          <w:rFonts w:ascii="Times New Roman" w:eastAsia="Times New Roman" w:hAnsi="Times New Roman" w:cs="Times New Roman"/>
          <w:color w:val="222222"/>
          <w:sz w:val="24"/>
          <w:szCs w:val="24"/>
        </w:rPr>
        <w:t>aborto,</w:t>
      </w:r>
      <w:proofErr w:type="gramEnd"/>
      <w:r w:rsidRPr="00AB5C3C">
        <w:rPr>
          <w:rFonts w:ascii="Times New Roman" w:eastAsia="Times New Roman" w:hAnsi="Times New Roman" w:cs="Times New Roman"/>
          <w:color w:val="222222"/>
          <w:sz w:val="24"/>
          <w:szCs w:val="24"/>
        </w:rPr>
        <w:t xml:space="preserve"> permitieron la asociación de la maternidad al deseo y no al azar biológico, como ya lo había hecho, de modo silencioso, la ley de fertilización asistida.  Estas transformaciones se dieron en el lapso que va desde la edición de la novela y la puesta en escena de la obra.</w:t>
      </w:r>
    </w:p>
    <w:p w14:paraId="698C82E8"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La novela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No tengo tiempo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en la cual se basa la obra fue publicada en 2010 y en 2020, en los comienzos de la cuarentena, fue cuando comenzaron a imaginar su conversión a obra de teatro. Trabajaron en reuniones virtuales, leyendo, seleccionando y así se fue produciendo otro texto, que recién fue definido cuando finalmente se desarrollaron los ensayos presenciales. La novela fue escrita al borde de los 40 años. Comenzó con un chiste: porque cada vez que alguien le preguntaba a la autora si estaba escribiendo ficción -era una larga promesa- contestaba No tengo tiempo. Pero como todo chiste, encubría mucho más, que se fue revelando con la escritura: el miedo a la muerte, el no tener hijos. </w:t>
      </w:r>
    </w:p>
    <w:p w14:paraId="29EF42F7"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La adaptación de la novela se </w:t>
      </w:r>
      <w:r w:rsidRPr="00AB5C3C">
        <w:rPr>
          <w:rFonts w:ascii="Times New Roman" w:hAnsi="Times New Roman" w:cs="Times New Roman"/>
          <w:sz w:val="24"/>
          <w:szCs w:val="24"/>
        </w:rPr>
        <w:t>realizó</w:t>
      </w:r>
      <w:r w:rsidRPr="00AB5C3C">
        <w:rPr>
          <w:rFonts w:ascii="Times New Roman" w:eastAsia="Times New Roman" w:hAnsi="Times New Roman" w:cs="Times New Roman"/>
          <w:color w:val="000000"/>
          <w:sz w:val="24"/>
          <w:szCs w:val="24"/>
        </w:rPr>
        <w:t xml:space="preserve"> asumiendo el desafío de correrse de los lugares de victimización en que las protagonistas de las historias sobre estas temáticas suelen instalarse.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No tengo tiempo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está lejos de una mirada solícita o ensimismada, sus protagonistas son torbellinos que arremeten sin piedad contra todo lo que puede ser un obstáculo en el camino de satisfacer sus deseos. Se trata de un combate, donde se batalla física y emocionalmente y donde los cuerpos son el centro, la materia en la que se inscriben todas las situaciones. Con una propuesta de actuación que interpela de manera directa a </w:t>
      </w:r>
      <w:proofErr w:type="spellStart"/>
      <w:r w:rsidRPr="00AB5C3C">
        <w:rPr>
          <w:rFonts w:ascii="Times New Roman" w:eastAsia="Times New Roman" w:hAnsi="Times New Roman" w:cs="Times New Roman"/>
          <w:color w:val="000000"/>
          <w:sz w:val="24"/>
          <w:szCs w:val="24"/>
        </w:rPr>
        <w:t>lxs</w:t>
      </w:r>
      <w:proofErr w:type="spellEnd"/>
      <w:r w:rsidRPr="00AB5C3C">
        <w:rPr>
          <w:rFonts w:ascii="Times New Roman" w:eastAsia="Times New Roman" w:hAnsi="Times New Roman" w:cs="Times New Roman"/>
          <w:color w:val="000000"/>
          <w:sz w:val="24"/>
          <w:szCs w:val="24"/>
        </w:rPr>
        <w:t xml:space="preserve"> </w:t>
      </w:r>
      <w:proofErr w:type="spellStart"/>
      <w:r w:rsidRPr="00AB5C3C">
        <w:rPr>
          <w:rFonts w:ascii="Times New Roman" w:eastAsia="Times New Roman" w:hAnsi="Times New Roman" w:cs="Times New Roman"/>
          <w:color w:val="000000"/>
          <w:sz w:val="24"/>
          <w:szCs w:val="24"/>
        </w:rPr>
        <w:t>espectadorxs</w:t>
      </w:r>
      <w:proofErr w:type="spellEnd"/>
      <w:r w:rsidRPr="00AB5C3C">
        <w:rPr>
          <w:rFonts w:ascii="Times New Roman" w:eastAsia="Times New Roman" w:hAnsi="Times New Roman" w:cs="Times New Roman"/>
          <w:color w:val="000000"/>
          <w:sz w:val="24"/>
          <w:szCs w:val="24"/>
        </w:rPr>
        <w:t xml:space="preserve">, que los observa sin intermediación ni simulacros, con la mirada como artefacto poderoso que construye complicidad ante voces que no se callan, voces que son cuerpo encarnado en muchas otras voces con las que interactúan desde sus fragilidades - por momentos- y desde sus rabias en otros. En el juego escénico la palabra se desperdiga a través de dos voces que se proyectan a la vez como narradoras y parte, y que desde su fortaleza poética se constituyen como territorio de conquista. Hay humor, </w:t>
      </w:r>
      <w:r w:rsidRPr="00AB5C3C">
        <w:rPr>
          <w:rFonts w:ascii="Times New Roman" w:eastAsia="Times New Roman" w:hAnsi="Times New Roman" w:cs="Times New Roman"/>
          <w:color w:val="000000"/>
          <w:sz w:val="24"/>
          <w:szCs w:val="24"/>
        </w:rPr>
        <w:lastRenderedPageBreak/>
        <w:t>pero nunca complaciente</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más bien incómodo y catártico, que se instala desde la ironía y la acidez con que se abordan ciertos momentos de tensión. Una obra que interpela de manera dolorosa y a la vez festiva, que transita del amargo sabor por el devenir de los acontecimientos al dulce encanto de la irreverencia con que sus protagonistas enfrentan sus propios combates emocionales.</w:t>
      </w:r>
    </w:p>
    <w:p w14:paraId="2E8F3126"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Ficha técnica</w:t>
      </w:r>
    </w:p>
    <w:p w14:paraId="465D4277"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Lugar de procedencia: Capital federal - Argentina </w:t>
      </w:r>
    </w:p>
    <w:p w14:paraId="02CBA9E6"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Rubro del espectáculo: Teatro </w:t>
      </w:r>
    </w:p>
    <w:p w14:paraId="5A4187C9"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Público al que va dirigido: adulto </w:t>
      </w:r>
    </w:p>
    <w:p w14:paraId="1F0322CF"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Género: comedia dramática </w:t>
      </w:r>
    </w:p>
    <w:p w14:paraId="565B222F"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Duración de la obra: 60 minutos</w:t>
      </w:r>
    </w:p>
    <w:p w14:paraId="013B4DC1"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Autoría: María Pía López</w:t>
      </w:r>
    </w:p>
    <w:p w14:paraId="5B228F12"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Sobre textos de: María Pía López</w:t>
      </w:r>
    </w:p>
    <w:p w14:paraId="57D79AF4"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Adaptación: Carolina Guevara, María Pía López, 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w:t>
      </w:r>
    </w:p>
    <w:p w14:paraId="056059C9"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Actúan: Carolina Guevara y Leticia Torres</w:t>
      </w:r>
    </w:p>
    <w:p w14:paraId="5C613102"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Vestuario: Paula Molina</w:t>
      </w:r>
    </w:p>
    <w:p w14:paraId="17A21463"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Escenografía: Víctor Salvatore</w:t>
      </w:r>
    </w:p>
    <w:p w14:paraId="3FF4DAB4"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Diseño y composición sonora: Vicky Balay</w:t>
      </w:r>
    </w:p>
    <w:p w14:paraId="2F7702D5"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Diseño de iluminación: Matías Noval</w:t>
      </w:r>
    </w:p>
    <w:p w14:paraId="03B47E3F"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Tema de la frontera: Mariano Travella</w:t>
      </w:r>
    </w:p>
    <w:p w14:paraId="3E5BFAB2"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Fotografía: Ximena Talento</w:t>
      </w:r>
    </w:p>
    <w:p w14:paraId="69AD6743"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Diseño </w:t>
      </w:r>
      <w:proofErr w:type="spellStart"/>
      <w:r w:rsidRPr="00AB5C3C">
        <w:rPr>
          <w:rFonts w:ascii="Times New Roman" w:eastAsia="Times New Roman" w:hAnsi="Times New Roman" w:cs="Times New Roman"/>
          <w:color w:val="000000"/>
          <w:sz w:val="24"/>
          <w:szCs w:val="24"/>
        </w:rPr>
        <w:t>Grafico</w:t>
      </w:r>
      <w:proofErr w:type="spellEnd"/>
      <w:r w:rsidRPr="00AB5C3C">
        <w:rPr>
          <w:rFonts w:ascii="Times New Roman" w:eastAsia="Times New Roman" w:hAnsi="Times New Roman" w:cs="Times New Roman"/>
          <w:color w:val="000000"/>
          <w:sz w:val="24"/>
          <w:szCs w:val="24"/>
        </w:rPr>
        <w:t xml:space="preserve">: Cintia </w:t>
      </w:r>
      <w:proofErr w:type="spellStart"/>
      <w:r w:rsidRPr="00AB5C3C">
        <w:rPr>
          <w:rFonts w:ascii="Times New Roman" w:eastAsia="Times New Roman" w:hAnsi="Times New Roman" w:cs="Times New Roman"/>
          <w:color w:val="000000"/>
          <w:sz w:val="24"/>
          <w:szCs w:val="24"/>
        </w:rPr>
        <w:t>Miraglia</w:t>
      </w:r>
      <w:proofErr w:type="spellEnd"/>
    </w:p>
    <w:p w14:paraId="3C5F650F"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Entrenamiento </w:t>
      </w:r>
      <w:r w:rsidRPr="00AB5C3C">
        <w:rPr>
          <w:rFonts w:ascii="Times New Roman" w:hAnsi="Times New Roman" w:cs="Times New Roman"/>
          <w:sz w:val="24"/>
          <w:szCs w:val="24"/>
        </w:rPr>
        <w:t>de</w:t>
      </w:r>
      <w:r w:rsidRPr="00AB5C3C">
        <w:rPr>
          <w:rFonts w:ascii="Times New Roman" w:eastAsia="Times New Roman" w:hAnsi="Times New Roman" w:cs="Times New Roman"/>
          <w:color w:val="000000"/>
          <w:sz w:val="24"/>
          <w:szCs w:val="24"/>
        </w:rPr>
        <w:t xml:space="preserve"> esgrima: Andrés </w:t>
      </w:r>
      <w:proofErr w:type="spellStart"/>
      <w:r w:rsidRPr="00AB5C3C">
        <w:rPr>
          <w:rFonts w:ascii="Times New Roman" w:eastAsia="Times New Roman" w:hAnsi="Times New Roman" w:cs="Times New Roman"/>
          <w:color w:val="000000"/>
          <w:sz w:val="24"/>
          <w:szCs w:val="24"/>
        </w:rPr>
        <w:t>D´adamo</w:t>
      </w:r>
      <w:proofErr w:type="spellEnd"/>
    </w:p>
    <w:p w14:paraId="32B4C39F"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Prensa: Daniel Franco</w:t>
      </w:r>
    </w:p>
    <w:p w14:paraId="5BC17610"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Asistencia de dirección: Rocío Bari</w:t>
      </w:r>
    </w:p>
    <w:p w14:paraId="27DB32B5" w14:textId="77777777" w:rsidR="00AB5C3C" w:rsidRPr="00AB5C3C" w:rsidRDefault="00AB5C3C" w:rsidP="00AB5C3C">
      <w:pPr>
        <w:pBdr>
          <w:top w:val="nil"/>
          <w:left w:val="nil"/>
          <w:bottom w:val="nil"/>
          <w:right w:val="nil"/>
          <w:between w:val="nil"/>
        </w:pBdr>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Dirección: 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w:t>
      </w:r>
    </w:p>
    <w:p w14:paraId="53A65B45" w14:textId="108EBDD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María Pía López es Socióloga y </w:t>
      </w:r>
      <w:r>
        <w:rPr>
          <w:rFonts w:ascii="Times New Roman" w:eastAsia="Times New Roman" w:hAnsi="Times New Roman" w:cs="Times New Roman"/>
          <w:color w:val="000000"/>
          <w:sz w:val="24"/>
          <w:szCs w:val="24"/>
        </w:rPr>
        <w:t>D</w:t>
      </w:r>
      <w:r w:rsidRPr="00AB5C3C">
        <w:rPr>
          <w:rFonts w:ascii="Times New Roman" w:eastAsia="Times New Roman" w:hAnsi="Times New Roman" w:cs="Times New Roman"/>
          <w:color w:val="000000"/>
          <w:sz w:val="24"/>
          <w:szCs w:val="24"/>
        </w:rPr>
        <w:t xml:space="preserve">octora en Ciencias Sociales. Escritora de novelas y activista política. Fue editora de revistas de crítica cultural y política, como </w:t>
      </w:r>
      <w:r w:rsidRPr="00AB5C3C">
        <w:rPr>
          <w:rFonts w:ascii="Times New Roman" w:eastAsia="Times New Roman" w:hAnsi="Times New Roman" w:cs="Times New Roman"/>
          <w:i/>
          <w:color w:val="000000"/>
          <w:sz w:val="24"/>
          <w:szCs w:val="24"/>
        </w:rPr>
        <w:t>El ojo</w:t>
      </w:r>
      <w:r w:rsidRPr="00AB5C3C">
        <w:rPr>
          <w:rFonts w:ascii="Times New Roman" w:eastAsia="Times New Roman" w:hAnsi="Times New Roman" w:cs="Times New Roman"/>
          <w:color w:val="000000"/>
          <w:sz w:val="24"/>
          <w:szCs w:val="24"/>
        </w:rPr>
        <w:t xml:space="preserve"> </w:t>
      </w:r>
      <w:r w:rsidRPr="00AB5C3C">
        <w:rPr>
          <w:rFonts w:ascii="Times New Roman" w:eastAsia="Times New Roman" w:hAnsi="Times New Roman" w:cs="Times New Roman"/>
          <w:i/>
          <w:color w:val="000000"/>
          <w:sz w:val="24"/>
          <w:szCs w:val="24"/>
        </w:rPr>
        <w:t>mocho</w:t>
      </w:r>
      <w:r w:rsidRPr="00AB5C3C">
        <w:rPr>
          <w:rFonts w:ascii="Times New Roman" w:eastAsia="Times New Roman" w:hAnsi="Times New Roman" w:cs="Times New Roman"/>
          <w:color w:val="000000"/>
          <w:sz w:val="24"/>
          <w:szCs w:val="24"/>
        </w:rPr>
        <w:t xml:space="preserve"> y </w:t>
      </w:r>
      <w:r w:rsidRPr="00AB5C3C">
        <w:rPr>
          <w:rFonts w:ascii="Times New Roman" w:eastAsia="Times New Roman" w:hAnsi="Times New Roman" w:cs="Times New Roman"/>
          <w:i/>
          <w:color w:val="000000"/>
          <w:sz w:val="24"/>
          <w:szCs w:val="24"/>
        </w:rPr>
        <w:t>La escena contemporánea</w:t>
      </w:r>
      <w:r w:rsidRPr="00AB5C3C">
        <w:rPr>
          <w:rFonts w:ascii="Times New Roman" w:eastAsia="Times New Roman" w:hAnsi="Times New Roman" w:cs="Times New Roman"/>
          <w:color w:val="000000"/>
          <w:sz w:val="24"/>
          <w:szCs w:val="24"/>
        </w:rPr>
        <w:t>. Algunos de sus libros de ensayo vinculados a la historia intelectual latinoamericana</w:t>
      </w:r>
      <w:r w:rsidRPr="00AB5C3C">
        <w:rPr>
          <w:rFonts w:ascii="Times New Roman" w:hAnsi="Times New Roman" w:cs="Times New Roman"/>
          <w:sz w:val="24"/>
          <w:szCs w:val="24"/>
        </w:rPr>
        <w:t xml:space="preserve"> son</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Hacia la vida intensa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Una historia de la sensibilidad vitalista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y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Yo ya no.</w:t>
      </w:r>
      <w:r w:rsidRPr="00AB5C3C">
        <w:rPr>
          <w:rFonts w:ascii="Times New Roman" w:hAnsi="Times New Roman" w:cs="Times New Roman"/>
          <w:sz w:val="24"/>
          <w:szCs w:val="24"/>
        </w:rPr>
        <w:t xml:space="preserve"> </w:t>
      </w:r>
      <w:r w:rsidRPr="00AB5C3C">
        <w:rPr>
          <w:rFonts w:ascii="Times New Roman" w:eastAsia="Times New Roman" w:hAnsi="Times New Roman" w:cs="Times New Roman"/>
          <w:color w:val="000000"/>
          <w:sz w:val="24"/>
          <w:szCs w:val="24"/>
        </w:rPr>
        <w:t>Horacio González: el don de la amistad</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Su primer libro de ensayo fue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Mutantes</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Trazos sobre el cuerpo, donde analiza la relación entre cuerpo y poder. El último es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Quipu. Nudos para una narración feminista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(EME, 2021). Desde 2010 escribió una serie de novelas, centradas en la experimentación de lenguajes antes que en la narratividad: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No tengo tiempo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Habla Clara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Teatro de </w:t>
      </w:r>
      <w:r w:rsidRPr="00AB5C3C">
        <w:rPr>
          <w:rFonts w:ascii="Times New Roman" w:hAnsi="Times New Roman" w:cs="Times New Roman"/>
          <w:sz w:val="24"/>
          <w:szCs w:val="24"/>
        </w:rPr>
        <w:t>operaciones'' y</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Miss Once</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Dirigió desde su inicio el Museo del libro y de la lengua de la Biblioteca Nacional.</w:t>
      </w:r>
      <w:r>
        <w:rPr>
          <w:rFonts w:ascii="Times New Roman" w:eastAsia="Times New Roman" w:hAnsi="Times New Roman" w:cs="Times New Roman"/>
          <w:color w:val="000000"/>
          <w:sz w:val="24"/>
          <w:szCs w:val="24"/>
        </w:rPr>
        <w:t xml:space="preserve"> </w:t>
      </w:r>
      <w:r w:rsidRPr="00AB5C3C">
        <w:rPr>
          <w:rFonts w:ascii="Times New Roman" w:eastAsia="Times New Roman" w:hAnsi="Times New Roman" w:cs="Times New Roman"/>
          <w:color w:val="000000"/>
          <w:sz w:val="24"/>
          <w:szCs w:val="24"/>
        </w:rPr>
        <w:t xml:space="preserve">Hasta 2021 fue Secretaria de Cultura y Medios de la Universidad Nacional de General </w:t>
      </w:r>
      <w:r w:rsidRPr="00AB5C3C">
        <w:rPr>
          <w:rFonts w:ascii="Times New Roman" w:eastAsia="Times New Roman" w:hAnsi="Times New Roman" w:cs="Times New Roman"/>
          <w:color w:val="000000"/>
          <w:sz w:val="24"/>
          <w:szCs w:val="24"/>
        </w:rPr>
        <w:lastRenderedPageBreak/>
        <w:t xml:space="preserve">Sarmiento. Participó de la fundación de los colectivos </w:t>
      </w:r>
      <w:r w:rsidRPr="00AB5C3C">
        <w:rPr>
          <w:rFonts w:ascii="Times New Roman" w:eastAsia="Times New Roman" w:hAnsi="Times New Roman" w:cs="Times New Roman"/>
          <w:i/>
          <w:color w:val="000000"/>
          <w:sz w:val="24"/>
          <w:szCs w:val="24"/>
        </w:rPr>
        <w:t>Carta abierta</w:t>
      </w:r>
      <w:r w:rsidRPr="00AB5C3C">
        <w:rPr>
          <w:rFonts w:ascii="Times New Roman" w:eastAsia="Times New Roman" w:hAnsi="Times New Roman" w:cs="Times New Roman"/>
          <w:color w:val="000000"/>
          <w:sz w:val="24"/>
          <w:szCs w:val="24"/>
        </w:rPr>
        <w:t xml:space="preserve"> y </w:t>
      </w:r>
      <w:r w:rsidRPr="00AB5C3C">
        <w:rPr>
          <w:rFonts w:ascii="Times New Roman" w:eastAsia="Times New Roman" w:hAnsi="Times New Roman" w:cs="Times New Roman"/>
          <w:i/>
          <w:color w:val="000000"/>
          <w:sz w:val="24"/>
          <w:szCs w:val="24"/>
        </w:rPr>
        <w:t>Ni una</w:t>
      </w:r>
      <w:r w:rsidRPr="00AB5C3C">
        <w:rPr>
          <w:rFonts w:ascii="Times New Roman" w:eastAsia="Times New Roman" w:hAnsi="Times New Roman" w:cs="Times New Roman"/>
          <w:color w:val="000000"/>
          <w:sz w:val="24"/>
          <w:szCs w:val="24"/>
        </w:rPr>
        <w:t xml:space="preserve"> </w:t>
      </w:r>
      <w:r w:rsidRPr="00AB5C3C">
        <w:rPr>
          <w:rFonts w:ascii="Times New Roman" w:eastAsia="Times New Roman" w:hAnsi="Times New Roman" w:cs="Times New Roman"/>
          <w:i/>
          <w:color w:val="000000"/>
          <w:sz w:val="24"/>
          <w:szCs w:val="24"/>
        </w:rPr>
        <w:t>menos</w:t>
      </w:r>
      <w:r w:rsidRPr="00AB5C3C">
        <w:rPr>
          <w:rFonts w:ascii="Times New Roman" w:eastAsia="Times New Roman" w:hAnsi="Times New Roman" w:cs="Times New Roman"/>
          <w:color w:val="000000"/>
          <w:sz w:val="24"/>
          <w:szCs w:val="24"/>
        </w:rPr>
        <w:t>. Desde ese momento, su actividad militante es la praxis feminista. Es profesora en la Universidad de Buenos Aires y en la Universidad Nacional de Avellaneda. Toda su trayectoria está vinculada a producir intersecciones entre pensamiento teórico y práctica militante, y orientada a buscar alianzas y transversalidades. Por eso, no se puede definir como académica o universitaria, porque siempre exploró los bordes de la misma condición profesional.</w:t>
      </w:r>
    </w:p>
    <w:p w14:paraId="4A121BBA"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es d</w:t>
      </w:r>
      <w:r w:rsidRPr="00AB5C3C">
        <w:rPr>
          <w:rFonts w:ascii="Times New Roman" w:eastAsia="Times New Roman" w:hAnsi="Times New Roman" w:cs="Times New Roman"/>
          <w:color w:val="000000"/>
          <w:sz w:val="24"/>
          <w:szCs w:val="24"/>
        </w:rPr>
        <w:t xml:space="preserve">irectora, dramaturga, docente y mediadora cultural. Licenciada en Dirección Escénica de la Universidad Nacional de las Arte (UNA), Especialización en Docencia Universitaria de la Universidad Nacional de La Plata (UNLP), Diplomado en Estudios Feministas y de género en la Universidad Nacional del Chaco (UNCAUS) y especialización en Mediación Cultural de la Universidad Nacional de las Artes (UNA). Es docente de dirección teatral en la Universidad Nacional de las Artes. (UNA). Y de talleres y seminarios de dirección. Sus trabajos más recientes como directora son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La Falcón</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musical de tango de A. </w:t>
      </w:r>
      <w:proofErr w:type="spellStart"/>
      <w:r w:rsidRPr="00AB5C3C">
        <w:rPr>
          <w:rFonts w:ascii="Times New Roman" w:eastAsia="Times New Roman" w:hAnsi="Times New Roman" w:cs="Times New Roman"/>
          <w:color w:val="000000"/>
          <w:sz w:val="24"/>
          <w:szCs w:val="24"/>
        </w:rPr>
        <w:t>Patané</w:t>
      </w:r>
      <w:proofErr w:type="spellEnd"/>
      <w:r w:rsidRPr="00AB5C3C">
        <w:rPr>
          <w:rFonts w:ascii="Times New Roman" w:eastAsia="Times New Roman" w:hAnsi="Times New Roman" w:cs="Times New Roman"/>
          <w:color w:val="000000"/>
          <w:sz w:val="24"/>
          <w:szCs w:val="24"/>
        </w:rPr>
        <w:t xml:space="preserve"> en cine teatro El Plata (Complejo Teatral de Bs As) y actualmente en cartel en Teatro El Extranjero (con 4 nominaciones a los Premios ACE)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Blanca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N. Villamil en el Centro Cultural San Martín,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El casamiento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W. </w:t>
      </w:r>
      <w:proofErr w:type="spellStart"/>
      <w:r w:rsidRPr="00AB5C3C">
        <w:rPr>
          <w:rFonts w:ascii="Times New Roman" w:eastAsia="Times New Roman" w:hAnsi="Times New Roman" w:cs="Times New Roman"/>
          <w:color w:val="000000"/>
          <w:sz w:val="24"/>
          <w:szCs w:val="24"/>
        </w:rPr>
        <w:t>Gombrowicz</w:t>
      </w:r>
      <w:proofErr w:type="spellEnd"/>
      <w:r w:rsidRPr="00AB5C3C">
        <w:rPr>
          <w:rFonts w:ascii="Times New Roman" w:eastAsia="Times New Roman" w:hAnsi="Times New Roman" w:cs="Times New Roman"/>
          <w:color w:val="000000"/>
          <w:sz w:val="24"/>
          <w:szCs w:val="24"/>
        </w:rPr>
        <w:t xml:space="preserve"> en Teatro El Extranjero,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Rayito de Sol</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N. Villamil en Espacio Callejón y Teatro 25 de mayo. Dirigió la Segunda compañía de graduados del departamento de Artes Dramáticas de la Universidad Nacional de las Artes durante 2016/7. Participó con espectáculos bajo su dirección en festivales nacionales e internacionales, como jurado en certámenes de artes escénicas, en congresos sobre artes escénicas tanto nacionales como internacionales y recibió menciones y premios por su labor como directora, recientemente nominada como mejor dirección en musical en los premios ACE. En su rol de mediadora cultural, organiza encuentros, festivales y charlas con artistas referentes de las artes escénicas. Actualmente trabaja en la gestión y administración de teatro Del Borde y es gestora de eventos culturales</w:t>
      </w:r>
    </w:p>
    <w:p w14:paraId="2DDA88F5"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Carolina Guevara es actriz. Se desempeña como tallerista de narración oral autobiográfica, dictando estos talleres en el CELCIT y en el programa UPAMI, a través de la Universidad Nacional de General Sarmiento. Sus últimos trabajos como actriz y autora son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Cuerpo de </w:t>
      </w:r>
      <w:r w:rsidRPr="00AB5C3C">
        <w:rPr>
          <w:rFonts w:ascii="Times New Roman" w:hAnsi="Times New Roman" w:cs="Times New Roman"/>
          <w:sz w:val="24"/>
          <w:szCs w:val="24"/>
        </w:rPr>
        <w:t>baile''</w:t>
      </w:r>
      <w:r w:rsidRPr="00AB5C3C">
        <w:rPr>
          <w:rFonts w:ascii="Times New Roman" w:eastAsia="Times New Roman" w:hAnsi="Times New Roman" w:cs="Times New Roman"/>
          <w:color w:val="000000"/>
          <w:sz w:val="24"/>
          <w:szCs w:val="24"/>
        </w:rPr>
        <w:t xml:space="preserve"> (Una comedia del deseo) y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Los golpes de Clara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Por estas obras fue nominada en los Premios Luisa Vehil en el rubro mejor actriz. Como integrante del grupo de teatro independiente el </w:t>
      </w:r>
      <w:proofErr w:type="spellStart"/>
      <w:r w:rsidRPr="00AB5C3C">
        <w:rPr>
          <w:rFonts w:ascii="Times New Roman" w:eastAsia="Times New Roman" w:hAnsi="Times New Roman" w:cs="Times New Roman"/>
          <w:color w:val="000000"/>
          <w:sz w:val="24"/>
          <w:szCs w:val="24"/>
        </w:rPr>
        <w:t>bachín</w:t>
      </w:r>
      <w:proofErr w:type="spellEnd"/>
      <w:r w:rsidRPr="00AB5C3C">
        <w:rPr>
          <w:rFonts w:ascii="Times New Roman" w:eastAsia="Times New Roman" w:hAnsi="Times New Roman" w:cs="Times New Roman"/>
          <w:color w:val="000000"/>
          <w:sz w:val="24"/>
          <w:szCs w:val="24"/>
        </w:rPr>
        <w:t xml:space="preserve"> teatro (2000 – 2016) trabajó como actriz en las obras: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Fidel, Fidel. Conflicto en la prensa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La gracia de </w:t>
      </w:r>
      <w:r w:rsidRPr="00AB5C3C">
        <w:rPr>
          <w:rFonts w:ascii="Times New Roman" w:hAnsi="Times New Roman" w:cs="Times New Roman"/>
          <w:sz w:val="24"/>
          <w:szCs w:val="24"/>
        </w:rPr>
        <w:t>tener”</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Mariano Moreno y un teatro de operaciones</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Teruel y la continuidad del sueño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La comedia mecánica</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entre otras, estrenadas en el Centro Cultural de la Cooperación. Por su actuación en la obra Teruel … (2009 – 2010) recibió el Premio Trinidad Guevara: como Actriz Revelación y fue nominada en los Premios ACE en el rubro: Revelación Femenina. Participó de numerosos festivales nacionales e internacionales. </w:t>
      </w:r>
      <w:r w:rsidRPr="00AB5C3C">
        <w:rPr>
          <w:rFonts w:ascii="Times New Roman" w:hAnsi="Times New Roman" w:cs="Times New Roman"/>
          <w:sz w:val="24"/>
          <w:szCs w:val="24"/>
        </w:rPr>
        <w:t>Tomó</w:t>
      </w:r>
      <w:r w:rsidRPr="00AB5C3C">
        <w:rPr>
          <w:rFonts w:ascii="Times New Roman" w:eastAsia="Times New Roman" w:hAnsi="Times New Roman" w:cs="Times New Roman"/>
          <w:color w:val="000000"/>
          <w:sz w:val="24"/>
          <w:szCs w:val="24"/>
        </w:rPr>
        <w:t xml:space="preserve"> diversos cursos y seminarios con: M. </w:t>
      </w:r>
      <w:proofErr w:type="spellStart"/>
      <w:r w:rsidRPr="00AB5C3C">
        <w:rPr>
          <w:rFonts w:ascii="Times New Roman" w:eastAsia="Times New Roman" w:hAnsi="Times New Roman" w:cs="Times New Roman"/>
          <w:color w:val="000000"/>
          <w:sz w:val="24"/>
          <w:szCs w:val="24"/>
        </w:rPr>
        <w:t>Mazover</w:t>
      </w:r>
      <w:proofErr w:type="spellEnd"/>
      <w:r w:rsidRPr="00AB5C3C">
        <w:rPr>
          <w:rFonts w:ascii="Times New Roman" w:eastAsia="Times New Roman" w:hAnsi="Times New Roman" w:cs="Times New Roman"/>
          <w:color w:val="000000"/>
          <w:sz w:val="24"/>
          <w:szCs w:val="24"/>
        </w:rPr>
        <w:t xml:space="preserve">, C. </w:t>
      </w:r>
      <w:proofErr w:type="spellStart"/>
      <w:r w:rsidRPr="00AB5C3C">
        <w:rPr>
          <w:rFonts w:ascii="Times New Roman" w:eastAsia="Times New Roman" w:hAnsi="Times New Roman" w:cs="Times New Roman"/>
          <w:color w:val="000000"/>
          <w:sz w:val="24"/>
          <w:szCs w:val="24"/>
        </w:rPr>
        <w:t>Ianni</w:t>
      </w:r>
      <w:proofErr w:type="spellEnd"/>
      <w:r w:rsidRPr="00AB5C3C">
        <w:rPr>
          <w:rFonts w:ascii="Times New Roman" w:eastAsia="Times New Roman" w:hAnsi="Times New Roman" w:cs="Times New Roman"/>
          <w:color w:val="000000"/>
          <w:sz w:val="24"/>
          <w:szCs w:val="24"/>
        </w:rPr>
        <w:t xml:space="preserve">, Ana </w:t>
      </w:r>
      <w:proofErr w:type="spellStart"/>
      <w:r w:rsidRPr="00AB5C3C">
        <w:rPr>
          <w:rFonts w:ascii="Times New Roman" w:eastAsia="Times New Roman" w:hAnsi="Times New Roman" w:cs="Times New Roman"/>
          <w:color w:val="000000"/>
          <w:sz w:val="24"/>
          <w:szCs w:val="24"/>
        </w:rPr>
        <w:t>Bovo</w:t>
      </w:r>
      <w:proofErr w:type="spellEnd"/>
      <w:r w:rsidRPr="00AB5C3C">
        <w:rPr>
          <w:rFonts w:ascii="Times New Roman" w:eastAsia="Times New Roman" w:hAnsi="Times New Roman" w:cs="Times New Roman"/>
          <w:color w:val="000000"/>
          <w:sz w:val="24"/>
          <w:szCs w:val="24"/>
        </w:rPr>
        <w:t xml:space="preserve">, L. </w:t>
      </w:r>
      <w:proofErr w:type="spellStart"/>
      <w:r w:rsidRPr="00AB5C3C">
        <w:rPr>
          <w:rFonts w:ascii="Times New Roman" w:eastAsia="Times New Roman" w:hAnsi="Times New Roman" w:cs="Times New Roman"/>
          <w:color w:val="000000"/>
          <w:sz w:val="24"/>
          <w:szCs w:val="24"/>
        </w:rPr>
        <w:t>Rosati</w:t>
      </w:r>
      <w:proofErr w:type="spellEnd"/>
      <w:r w:rsidRPr="00AB5C3C">
        <w:rPr>
          <w:rFonts w:ascii="Times New Roman" w:eastAsia="Times New Roman" w:hAnsi="Times New Roman" w:cs="Times New Roman"/>
          <w:color w:val="000000"/>
          <w:sz w:val="24"/>
          <w:szCs w:val="24"/>
        </w:rPr>
        <w:t xml:space="preserve">, R. </w:t>
      </w:r>
      <w:proofErr w:type="spellStart"/>
      <w:r w:rsidRPr="00AB5C3C">
        <w:rPr>
          <w:rFonts w:ascii="Times New Roman" w:eastAsia="Times New Roman" w:hAnsi="Times New Roman" w:cs="Times New Roman"/>
          <w:color w:val="000000"/>
          <w:sz w:val="24"/>
          <w:szCs w:val="24"/>
        </w:rPr>
        <w:t>Podolsky</w:t>
      </w:r>
      <w:proofErr w:type="spellEnd"/>
      <w:r w:rsidRPr="00AB5C3C">
        <w:rPr>
          <w:rFonts w:ascii="Times New Roman" w:eastAsia="Times New Roman" w:hAnsi="Times New Roman" w:cs="Times New Roman"/>
          <w:color w:val="000000"/>
          <w:sz w:val="24"/>
          <w:szCs w:val="24"/>
        </w:rPr>
        <w:t xml:space="preserve">, R. Serrano, M. Katz, W. Velázquez, A. Garrote, D. </w:t>
      </w:r>
      <w:proofErr w:type="spellStart"/>
      <w:r w:rsidRPr="00AB5C3C">
        <w:rPr>
          <w:rFonts w:ascii="Times New Roman" w:eastAsia="Times New Roman" w:hAnsi="Times New Roman" w:cs="Times New Roman"/>
          <w:color w:val="000000"/>
          <w:sz w:val="24"/>
          <w:szCs w:val="24"/>
        </w:rPr>
        <w:t>Cazabat</w:t>
      </w:r>
      <w:proofErr w:type="spellEnd"/>
      <w:r w:rsidRPr="00AB5C3C">
        <w:rPr>
          <w:rFonts w:ascii="Times New Roman" w:eastAsia="Times New Roman" w:hAnsi="Times New Roman" w:cs="Times New Roman"/>
          <w:color w:val="000000"/>
          <w:sz w:val="24"/>
          <w:szCs w:val="24"/>
        </w:rPr>
        <w:t xml:space="preserve"> entre otros. Estudió en la Escuela Nacional de Arte Dramático. Integra la Asociación Civil CELCIT (Centro de Estudios Latinoamericanos de Creación e Investigación Teatral) y el Área de prensa del Centro Cultural de la Cooperación.</w:t>
      </w:r>
    </w:p>
    <w:p w14:paraId="25E48FA5"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color w:val="000000"/>
          <w:sz w:val="24"/>
          <w:szCs w:val="24"/>
        </w:rPr>
      </w:pPr>
      <w:r w:rsidRPr="00AB5C3C">
        <w:rPr>
          <w:rFonts w:ascii="Times New Roman" w:eastAsia="Times New Roman" w:hAnsi="Times New Roman" w:cs="Times New Roman"/>
          <w:color w:val="000000"/>
          <w:sz w:val="24"/>
          <w:szCs w:val="24"/>
        </w:rPr>
        <w:t xml:space="preserve">Leticia Torres es actriz, clown, directora y docente. Como actriz protagoniza el unipersonal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Instrucciones de </w:t>
      </w:r>
      <w:r w:rsidRPr="00AB5C3C">
        <w:rPr>
          <w:rFonts w:ascii="Times New Roman" w:hAnsi="Times New Roman" w:cs="Times New Roman"/>
          <w:sz w:val="24"/>
          <w:szCs w:val="24"/>
        </w:rPr>
        <w:t>sostén''</w:t>
      </w:r>
      <w:r w:rsidRPr="00AB5C3C">
        <w:rPr>
          <w:rFonts w:ascii="Times New Roman" w:eastAsia="Times New Roman" w:hAnsi="Times New Roman" w:cs="Times New Roman"/>
          <w:color w:val="000000"/>
          <w:sz w:val="24"/>
          <w:szCs w:val="24"/>
        </w:rPr>
        <w:t xml:space="preserve">, de Claudia Quiroga, dentro del Ciclo </w:t>
      </w:r>
      <w:proofErr w:type="spellStart"/>
      <w:r w:rsidRPr="00AB5C3C">
        <w:rPr>
          <w:rFonts w:ascii="Times New Roman" w:eastAsia="Times New Roman" w:hAnsi="Times New Roman" w:cs="Times New Roman"/>
          <w:color w:val="000000"/>
          <w:sz w:val="24"/>
          <w:szCs w:val="24"/>
        </w:rPr>
        <w:t>Her</w:t>
      </w:r>
      <w:proofErr w:type="spellEnd"/>
      <w:r w:rsidRPr="00AB5C3C">
        <w:rPr>
          <w:rFonts w:ascii="Times New Roman" w:eastAsia="Times New Roman" w:hAnsi="Times New Roman" w:cs="Times New Roman"/>
          <w:color w:val="000000"/>
          <w:sz w:val="24"/>
          <w:szCs w:val="24"/>
        </w:rPr>
        <w:t xml:space="preserve"> </w:t>
      </w:r>
      <w:proofErr w:type="spellStart"/>
      <w:r w:rsidRPr="00AB5C3C">
        <w:rPr>
          <w:rFonts w:ascii="Times New Roman" w:eastAsia="Times New Roman" w:hAnsi="Times New Roman" w:cs="Times New Roman"/>
          <w:color w:val="000000"/>
          <w:sz w:val="24"/>
          <w:szCs w:val="24"/>
        </w:rPr>
        <w:t>Voice</w:t>
      </w:r>
      <w:proofErr w:type="spellEnd"/>
      <w:r w:rsidRPr="00AB5C3C">
        <w:rPr>
          <w:rFonts w:ascii="Times New Roman" w:eastAsia="Times New Roman" w:hAnsi="Times New Roman" w:cs="Times New Roman"/>
          <w:color w:val="000000"/>
          <w:sz w:val="24"/>
          <w:szCs w:val="24"/>
        </w:rPr>
        <w:t xml:space="preserve"> </w:t>
      </w:r>
      <w:proofErr w:type="spellStart"/>
      <w:r w:rsidRPr="00AB5C3C">
        <w:rPr>
          <w:rFonts w:ascii="Times New Roman" w:eastAsia="Times New Roman" w:hAnsi="Times New Roman" w:cs="Times New Roman"/>
          <w:color w:val="000000"/>
          <w:sz w:val="24"/>
          <w:szCs w:val="24"/>
        </w:rPr>
        <w:t>Rises</w:t>
      </w:r>
      <w:proofErr w:type="spellEnd"/>
      <w:r w:rsidRPr="00AB5C3C">
        <w:rPr>
          <w:rFonts w:ascii="Times New Roman" w:eastAsia="Times New Roman" w:hAnsi="Times New Roman" w:cs="Times New Roman"/>
          <w:color w:val="000000"/>
          <w:sz w:val="24"/>
          <w:szCs w:val="24"/>
        </w:rPr>
        <w:t xml:space="preserve">, organizado por </w:t>
      </w:r>
      <w:proofErr w:type="spellStart"/>
      <w:r w:rsidRPr="00AB5C3C">
        <w:rPr>
          <w:rFonts w:ascii="Times New Roman" w:eastAsia="Times New Roman" w:hAnsi="Times New Roman" w:cs="Times New Roman"/>
          <w:color w:val="000000"/>
          <w:sz w:val="24"/>
          <w:szCs w:val="24"/>
        </w:rPr>
        <w:t>Antioch</w:t>
      </w:r>
      <w:proofErr w:type="spellEnd"/>
      <w:r w:rsidRPr="00AB5C3C">
        <w:rPr>
          <w:rFonts w:ascii="Times New Roman" w:eastAsia="Times New Roman" w:hAnsi="Times New Roman" w:cs="Times New Roman"/>
          <w:color w:val="000000"/>
          <w:sz w:val="24"/>
          <w:szCs w:val="24"/>
        </w:rPr>
        <w:t xml:space="preserve"> </w:t>
      </w:r>
      <w:proofErr w:type="spellStart"/>
      <w:r w:rsidRPr="00AB5C3C">
        <w:rPr>
          <w:rFonts w:ascii="Times New Roman" w:eastAsia="Times New Roman" w:hAnsi="Times New Roman" w:cs="Times New Roman"/>
          <w:color w:val="000000"/>
          <w:sz w:val="24"/>
          <w:szCs w:val="24"/>
        </w:rPr>
        <w:t>College</w:t>
      </w:r>
      <w:proofErr w:type="spellEnd"/>
      <w:r w:rsidRPr="00AB5C3C">
        <w:rPr>
          <w:rFonts w:ascii="Times New Roman" w:eastAsia="Times New Roman" w:hAnsi="Times New Roman" w:cs="Times New Roman"/>
          <w:color w:val="000000"/>
          <w:sz w:val="24"/>
          <w:szCs w:val="24"/>
        </w:rPr>
        <w:t xml:space="preserve"> (Ohio, </w:t>
      </w:r>
      <w:proofErr w:type="gramStart"/>
      <w:r w:rsidRPr="00AB5C3C">
        <w:rPr>
          <w:rFonts w:ascii="Times New Roman" w:eastAsia="Times New Roman" w:hAnsi="Times New Roman" w:cs="Times New Roman"/>
          <w:color w:val="000000"/>
          <w:sz w:val="24"/>
          <w:szCs w:val="24"/>
        </w:rPr>
        <w:t>EEUU</w:t>
      </w:r>
      <w:proofErr w:type="gramEnd"/>
      <w:r w:rsidRPr="00AB5C3C">
        <w:rPr>
          <w:rFonts w:ascii="Times New Roman" w:eastAsia="Times New Roman" w:hAnsi="Times New Roman" w:cs="Times New Roman"/>
          <w:color w:val="000000"/>
          <w:sz w:val="24"/>
          <w:szCs w:val="24"/>
        </w:rPr>
        <w:t xml:space="preserve">) participando del ciclo Argentina </w:t>
      </w:r>
      <w:r w:rsidRPr="00AB5C3C">
        <w:rPr>
          <w:rFonts w:ascii="Times New Roman" w:eastAsia="Times New Roman" w:hAnsi="Times New Roman" w:cs="Times New Roman"/>
          <w:color w:val="000000"/>
          <w:sz w:val="24"/>
          <w:szCs w:val="24"/>
        </w:rPr>
        <w:lastRenderedPageBreak/>
        <w:t xml:space="preserve">Florece y seleccionada para la Fiesta provincial del Teatro (INT). Con el unipersonal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Rayito de sol, un amor sin </w:t>
      </w:r>
      <w:r w:rsidRPr="00AB5C3C">
        <w:rPr>
          <w:rFonts w:ascii="Times New Roman" w:hAnsi="Times New Roman" w:cs="Times New Roman"/>
          <w:sz w:val="24"/>
          <w:szCs w:val="24"/>
        </w:rPr>
        <w:t>tiempo''</w:t>
      </w:r>
      <w:r w:rsidRPr="00AB5C3C">
        <w:rPr>
          <w:rFonts w:ascii="Times New Roman" w:eastAsia="Times New Roman" w:hAnsi="Times New Roman" w:cs="Times New Roman"/>
          <w:color w:val="000000"/>
          <w:sz w:val="24"/>
          <w:szCs w:val="24"/>
        </w:rPr>
        <w:t xml:space="preserve">, dirigida por 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participa de festivales dentro del país y fue seleccionada para integrar el catálogo de espectáculos del INT. Integra los elencos de Blanca, dirigida por Cintia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en el CC General San Martín y del espectáculo de clown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Dos bacalaos </w:t>
      </w:r>
      <w:r w:rsidRPr="00AB5C3C">
        <w:rPr>
          <w:rFonts w:ascii="Times New Roman" w:hAnsi="Times New Roman" w:cs="Times New Roman"/>
          <w:sz w:val="24"/>
          <w:szCs w:val="24"/>
        </w:rPr>
        <w:t>noruegos'' dirigida</w:t>
      </w:r>
      <w:r w:rsidRPr="00AB5C3C">
        <w:rPr>
          <w:rFonts w:ascii="Times New Roman" w:eastAsia="Times New Roman" w:hAnsi="Times New Roman" w:cs="Times New Roman"/>
          <w:color w:val="000000"/>
          <w:sz w:val="24"/>
          <w:szCs w:val="24"/>
        </w:rPr>
        <w:t xml:space="preserve"> por María Rosa </w:t>
      </w:r>
      <w:proofErr w:type="spellStart"/>
      <w:r w:rsidRPr="00AB5C3C">
        <w:rPr>
          <w:rFonts w:ascii="Times New Roman" w:eastAsia="Times New Roman" w:hAnsi="Times New Roman" w:cs="Times New Roman"/>
          <w:color w:val="000000"/>
          <w:sz w:val="24"/>
          <w:szCs w:val="24"/>
        </w:rPr>
        <w:t>Frega</w:t>
      </w:r>
      <w:proofErr w:type="spellEnd"/>
      <w:r w:rsidRPr="00AB5C3C">
        <w:rPr>
          <w:rFonts w:ascii="Times New Roman" w:eastAsia="Times New Roman" w:hAnsi="Times New Roman" w:cs="Times New Roman"/>
          <w:color w:val="000000"/>
          <w:sz w:val="24"/>
          <w:szCs w:val="24"/>
        </w:rPr>
        <w:t xml:space="preserve">, a estrenarse en el CC de la Cooperación. Con la compañía Tres Gatos locos integra los elencos de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Yo, el Espejo Africano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(ganadora del premio Teatro del Mundo y del premio Atina) y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Ye </w:t>
      </w:r>
      <w:r w:rsidRPr="00AB5C3C">
        <w:rPr>
          <w:rFonts w:ascii="Times New Roman" w:hAnsi="Times New Roman" w:cs="Times New Roman"/>
          <w:sz w:val="24"/>
          <w:szCs w:val="24"/>
        </w:rPr>
        <w:t>Lou''</w:t>
      </w:r>
      <w:r w:rsidRPr="00AB5C3C">
        <w:rPr>
          <w:rFonts w:ascii="Times New Roman" w:eastAsia="Times New Roman" w:hAnsi="Times New Roman" w:cs="Times New Roman"/>
          <w:color w:val="000000"/>
          <w:sz w:val="24"/>
          <w:szCs w:val="24"/>
        </w:rPr>
        <w:t xml:space="preserve">, ambas de Liliana </w:t>
      </w:r>
      <w:proofErr w:type="spellStart"/>
      <w:r w:rsidRPr="00AB5C3C">
        <w:rPr>
          <w:rFonts w:ascii="Times New Roman" w:eastAsia="Times New Roman" w:hAnsi="Times New Roman" w:cs="Times New Roman"/>
          <w:color w:val="000000"/>
          <w:sz w:val="24"/>
          <w:szCs w:val="24"/>
        </w:rPr>
        <w:t>Bodoc</w:t>
      </w:r>
      <w:proofErr w:type="spellEnd"/>
      <w:r w:rsidRPr="00AB5C3C">
        <w:rPr>
          <w:rFonts w:ascii="Times New Roman" w:eastAsia="Times New Roman" w:hAnsi="Times New Roman" w:cs="Times New Roman"/>
          <w:color w:val="000000"/>
          <w:sz w:val="24"/>
          <w:szCs w:val="24"/>
        </w:rPr>
        <w:t xml:space="preserve">. Otros trabajos destacados como actriz: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Bordes</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C. </w:t>
      </w:r>
      <w:proofErr w:type="spellStart"/>
      <w:r w:rsidRPr="00AB5C3C">
        <w:rPr>
          <w:rFonts w:ascii="Times New Roman" w:eastAsia="Times New Roman" w:hAnsi="Times New Roman" w:cs="Times New Roman"/>
          <w:color w:val="000000"/>
          <w:sz w:val="24"/>
          <w:szCs w:val="24"/>
        </w:rPr>
        <w:t>Miraglia</w:t>
      </w:r>
      <w:proofErr w:type="spellEnd"/>
      <w:r w:rsidRPr="00AB5C3C">
        <w:rPr>
          <w:rFonts w:ascii="Times New Roman" w:eastAsia="Times New Roman" w:hAnsi="Times New Roman" w:cs="Times New Roman"/>
          <w:color w:val="000000"/>
          <w:sz w:val="24"/>
          <w:szCs w:val="24"/>
        </w:rPr>
        <w:t xml:space="preserve"> y N. Villamil,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La mujer </w:t>
      </w:r>
      <w:r w:rsidRPr="00AB5C3C">
        <w:rPr>
          <w:rFonts w:ascii="Times New Roman" w:hAnsi="Times New Roman" w:cs="Times New Roman"/>
          <w:sz w:val="24"/>
          <w:szCs w:val="24"/>
        </w:rPr>
        <w:t>cama'' de Diego</w:t>
      </w:r>
      <w:r w:rsidRPr="00AB5C3C">
        <w:rPr>
          <w:rFonts w:ascii="Times New Roman" w:eastAsia="Times New Roman" w:hAnsi="Times New Roman" w:cs="Times New Roman"/>
          <w:color w:val="000000"/>
          <w:sz w:val="24"/>
          <w:szCs w:val="24"/>
        </w:rPr>
        <w:t xml:space="preserve"> Casado Rubio,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Mundo fabril</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Román </w:t>
      </w:r>
      <w:proofErr w:type="spellStart"/>
      <w:r w:rsidRPr="00AB5C3C">
        <w:rPr>
          <w:rFonts w:ascii="Times New Roman" w:eastAsia="Times New Roman" w:hAnsi="Times New Roman" w:cs="Times New Roman"/>
          <w:color w:val="000000"/>
          <w:sz w:val="24"/>
          <w:szCs w:val="24"/>
        </w:rPr>
        <w:t>Podolsky</w:t>
      </w:r>
      <w:proofErr w:type="spellEnd"/>
      <w:r w:rsidRPr="00AB5C3C">
        <w:rPr>
          <w:rFonts w:ascii="Times New Roman" w:eastAsia="Times New Roman" w:hAnsi="Times New Roman" w:cs="Times New Roman"/>
          <w:color w:val="000000"/>
          <w:sz w:val="24"/>
          <w:szCs w:val="24"/>
        </w:rPr>
        <w:t xml:space="preserve">. Integró el elenco de la exitosa obra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Mujeres en el baño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y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Hotel </w:t>
      </w:r>
      <w:r w:rsidRPr="00AB5C3C">
        <w:rPr>
          <w:rFonts w:ascii="Times New Roman" w:hAnsi="Times New Roman" w:cs="Times New Roman"/>
          <w:sz w:val="24"/>
          <w:szCs w:val="24"/>
        </w:rPr>
        <w:t>melancólico''</w:t>
      </w:r>
      <w:r w:rsidRPr="00AB5C3C">
        <w:rPr>
          <w:rFonts w:ascii="Times New Roman" w:eastAsia="Times New Roman" w:hAnsi="Times New Roman" w:cs="Times New Roman"/>
          <w:color w:val="000000"/>
          <w:sz w:val="24"/>
          <w:szCs w:val="24"/>
        </w:rPr>
        <w:t xml:space="preserve">, ambas de Mariela Asensio, trabajo por el que fue nominada al premio Teatros del Mundo como mejor actriz. Con el unipersonal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Y.O.</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dirigido por Maximiliano </w:t>
      </w:r>
      <w:proofErr w:type="spellStart"/>
      <w:r w:rsidRPr="00AB5C3C">
        <w:rPr>
          <w:rFonts w:ascii="Times New Roman" w:eastAsia="Times New Roman" w:hAnsi="Times New Roman" w:cs="Times New Roman"/>
          <w:color w:val="000000"/>
          <w:sz w:val="24"/>
          <w:szCs w:val="24"/>
        </w:rPr>
        <w:t>Sarramone</w:t>
      </w:r>
      <w:proofErr w:type="spellEnd"/>
      <w:r w:rsidRPr="00AB5C3C">
        <w:rPr>
          <w:rFonts w:ascii="Times New Roman" w:eastAsia="Times New Roman" w:hAnsi="Times New Roman" w:cs="Times New Roman"/>
          <w:color w:val="000000"/>
          <w:sz w:val="24"/>
          <w:szCs w:val="24"/>
        </w:rPr>
        <w:t xml:space="preserve">, participa de numerosos festivales dentro del país. Con su Compañía Terca dirige los espectáculos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Ruta Verde</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Bodegón</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y </w:t>
      </w:r>
      <w:r w:rsidRPr="00AB5C3C">
        <w:rPr>
          <w:rFonts w:ascii="Times New Roman" w:hAnsi="Times New Roman" w:cs="Times New Roman"/>
          <w:sz w:val="24"/>
          <w:szCs w:val="24"/>
        </w:rPr>
        <w:t>“</w:t>
      </w:r>
      <w:proofErr w:type="spellStart"/>
      <w:r w:rsidRPr="00AB5C3C">
        <w:rPr>
          <w:rFonts w:ascii="Times New Roman" w:eastAsia="Times New Roman" w:hAnsi="Times New Roman" w:cs="Times New Roman"/>
          <w:color w:val="000000"/>
          <w:sz w:val="24"/>
          <w:szCs w:val="24"/>
        </w:rPr>
        <w:t>Kuñataî</w:t>
      </w:r>
      <w:proofErr w:type="spellEnd"/>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 de su autoría. Actualmente dirige </w:t>
      </w:r>
      <w:r w:rsidRPr="00AB5C3C">
        <w:rPr>
          <w:rFonts w:ascii="Times New Roman" w:hAnsi="Times New Roman" w:cs="Times New Roman"/>
          <w:sz w:val="24"/>
          <w:szCs w:val="24"/>
        </w:rPr>
        <w:t>“</w:t>
      </w:r>
      <w:r w:rsidRPr="00AB5C3C">
        <w:rPr>
          <w:rFonts w:ascii="Times New Roman" w:eastAsia="Times New Roman" w:hAnsi="Times New Roman" w:cs="Times New Roman"/>
          <w:color w:val="000000"/>
          <w:sz w:val="24"/>
          <w:szCs w:val="24"/>
        </w:rPr>
        <w:t xml:space="preserve">Claudio, el cuento del </w:t>
      </w:r>
      <w:r w:rsidRPr="00AB5C3C">
        <w:rPr>
          <w:rFonts w:ascii="Times New Roman" w:hAnsi="Times New Roman" w:cs="Times New Roman"/>
          <w:sz w:val="24"/>
          <w:szCs w:val="24"/>
        </w:rPr>
        <w:t>tío''</w:t>
      </w:r>
      <w:r w:rsidRPr="00AB5C3C">
        <w:rPr>
          <w:rFonts w:ascii="Times New Roman" w:eastAsia="Times New Roman" w:hAnsi="Times New Roman" w:cs="Times New Roman"/>
          <w:color w:val="000000"/>
          <w:sz w:val="24"/>
          <w:szCs w:val="24"/>
        </w:rPr>
        <w:t>, en el Espacio Callejón. Participa del colectivo MAT (Mujeres de Artes Tomar) como actriz, gestora y productora. Como docente dicta talleres y seminarios de clown.</w:t>
      </w:r>
    </w:p>
    <w:p w14:paraId="362CAC0F" w14:textId="77777777" w:rsidR="00AB5C3C" w:rsidRPr="00AB5C3C" w:rsidRDefault="00AB5C3C" w:rsidP="00AB5C3C">
      <w:pPr>
        <w:pBdr>
          <w:top w:val="nil"/>
          <w:left w:val="nil"/>
          <w:bottom w:val="nil"/>
          <w:right w:val="nil"/>
          <w:between w:val="nil"/>
        </w:pBdr>
        <w:ind w:firstLine="708"/>
        <w:jc w:val="both"/>
        <w:rPr>
          <w:rFonts w:ascii="Times New Roman" w:hAnsi="Times New Roman" w:cs="Times New Roman"/>
          <w:sz w:val="24"/>
          <w:szCs w:val="24"/>
        </w:rPr>
      </w:pPr>
      <w:r w:rsidRPr="00AB5C3C">
        <w:rPr>
          <w:rFonts w:ascii="Times New Roman" w:hAnsi="Times New Roman" w:cs="Times New Roman"/>
          <w:sz w:val="24"/>
          <w:szCs w:val="24"/>
        </w:rPr>
        <w:t xml:space="preserve">La obra puede verse en el siguiente </w:t>
      </w:r>
      <w:proofErr w:type="gramStart"/>
      <w:r w:rsidRPr="00AB5C3C">
        <w:rPr>
          <w:rFonts w:ascii="Times New Roman" w:hAnsi="Times New Roman" w:cs="Times New Roman"/>
          <w:sz w:val="24"/>
          <w:szCs w:val="24"/>
        </w:rPr>
        <w:t>link</w:t>
      </w:r>
      <w:proofErr w:type="gramEnd"/>
      <w:r w:rsidRPr="00AB5C3C">
        <w:rPr>
          <w:rFonts w:ascii="Times New Roman" w:eastAsia="Times New Roman" w:hAnsi="Times New Roman" w:cs="Times New Roman"/>
          <w:color w:val="000000"/>
          <w:sz w:val="24"/>
          <w:szCs w:val="24"/>
        </w:rPr>
        <w:t xml:space="preserve">: </w:t>
      </w:r>
      <w:hyperlink r:id="rId8">
        <w:r w:rsidRPr="00AB5C3C">
          <w:rPr>
            <w:rFonts w:ascii="Times New Roman" w:eastAsia="Times New Roman" w:hAnsi="Times New Roman" w:cs="Times New Roman"/>
            <w:color w:val="0000FF"/>
            <w:sz w:val="24"/>
            <w:szCs w:val="24"/>
            <w:u w:val="single"/>
          </w:rPr>
          <w:t>https://www.youtube.com/watch?v=Td53-vmQmRI</w:t>
        </w:r>
      </w:hyperlink>
      <w:r w:rsidRPr="00AB5C3C">
        <w:rPr>
          <w:rFonts w:ascii="Times New Roman" w:hAnsi="Times New Roman" w:cs="Times New Roman"/>
          <w:sz w:val="24"/>
          <w:szCs w:val="24"/>
        </w:rPr>
        <w:t xml:space="preserve"> y se anexan notas periodísticas y críticas.</w:t>
      </w:r>
    </w:p>
    <w:p w14:paraId="57403913" w14:textId="745D2359" w:rsidR="00AB5C3C" w:rsidRPr="00AB5C3C" w:rsidRDefault="00AB5C3C" w:rsidP="00AB5C3C">
      <w:pPr>
        <w:ind w:firstLine="708"/>
        <w:jc w:val="both"/>
        <w:rPr>
          <w:rFonts w:ascii="Times New Roman" w:hAnsi="Times New Roman" w:cs="Times New Roman"/>
          <w:sz w:val="24"/>
          <w:szCs w:val="24"/>
        </w:rPr>
      </w:pPr>
      <w:r w:rsidRPr="00AB5C3C">
        <w:rPr>
          <w:rFonts w:ascii="Times New Roman" w:hAnsi="Times New Roman" w:cs="Times New Roman"/>
          <w:sz w:val="24"/>
          <w:szCs w:val="24"/>
        </w:rPr>
        <w:t>Por lo expuesto, se solicita su acompañamiento en el presente proyecto de declaración.</w:t>
      </w:r>
    </w:p>
    <w:p w14:paraId="169C92E8" w14:textId="77777777" w:rsidR="00AB5C3C" w:rsidRDefault="00AB5C3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DF9662B" w14:textId="0B285BD6" w:rsidR="000E07FE" w:rsidRDefault="00AB5C3C" w:rsidP="00AB5C3C">
      <w:pPr>
        <w:jc w:val="center"/>
        <w:rPr>
          <w:rFonts w:ascii="Times New Roman" w:hAnsi="Times New Roman" w:cs="Times New Roman"/>
          <w:b/>
          <w:bCs/>
          <w:sz w:val="24"/>
          <w:szCs w:val="24"/>
        </w:rPr>
      </w:pPr>
      <w:r w:rsidRPr="00AB5C3C">
        <w:rPr>
          <w:rFonts w:ascii="Times New Roman" w:hAnsi="Times New Roman" w:cs="Times New Roman"/>
          <w:b/>
          <w:bCs/>
          <w:sz w:val="24"/>
          <w:szCs w:val="24"/>
        </w:rPr>
        <w:lastRenderedPageBreak/>
        <w:t>ANEXO</w:t>
      </w:r>
    </w:p>
    <w:p w14:paraId="2657E30E" w14:textId="51AC57C9" w:rsidR="00AB5C3C" w:rsidRDefault="00AB5C3C" w:rsidP="00AB5C3C">
      <w:pPr>
        <w:jc w:val="center"/>
        <w:rPr>
          <w:rFonts w:ascii="Times New Roman" w:hAnsi="Times New Roman" w:cs="Times New Roman"/>
          <w:b/>
          <w:bCs/>
          <w:sz w:val="24"/>
          <w:szCs w:val="24"/>
        </w:rPr>
      </w:pPr>
    </w:p>
    <w:p w14:paraId="23D6E60C" w14:textId="1E60C327" w:rsidR="00AB5C3C" w:rsidRPr="00AB5C3C" w:rsidRDefault="00AB5C3C" w:rsidP="00AB5C3C">
      <w:pPr>
        <w:pBdr>
          <w:top w:val="nil"/>
          <w:left w:val="nil"/>
          <w:bottom w:val="nil"/>
          <w:right w:val="nil"/>
          <w:between w:val="nil"/>
        </w:pBdr>
        <w:jc w:val="both"/>
        <w:rPr>
          <w:rFonts w:ascii="Times New Roman" w:hAnsi="Times New Roman" w:cs="Times New Roman"/>
          <w:sz w:val="24"/>
          <w:szCs w:val="24"/>
        </w:rPr>
      </w:pPr>
      <w:r w:rsidRPr="00AB5C3C">
        <w:rPr>
          <w:rFonts w:ascii="Times New Roman" w:hAnsi="Times New Roman" w:cs="Times New Roman"/>
          <w:sz w:val="24"/>
          <w:szCs w:val="24"/>
        </w:rPr>
        <w:t>Página 12, 29 de abril de 2022</w:t>
      </w:r>
    </w:p>
    <w:p w14:paraId="012B65DF" w14:textId="5D0B86C8" w:rsidR="00AB5C3C" w:rsidRDefault="00AB5C3C" w:rsidP="00AB5C3C">
      <w:pPr>
        <w:pBdr>
          <w:top w:val="nil"/>
          <w:left w:val="nil"/>
          <w:bottom w:val="nil"/>
          <w:right w:val="nil"/>
          <w:between w:val="nil"/>
        </w:pBdr>
        <w:jc w:val="both"/>
      </w:pPr>
      <w:r>
        <w:rPr>
          <w:rFonts w:ascii="Arial" w:eastAsia="Arial" w:hAnsi="Arial" w:cs="Arial"/>
          <w:noProof/>
          <w:sz w:val="49"/>
          <w:szCs w:val="49"/>
          <w:u w:val="single"/>
        </w:rPr>
        <w:drawing>
          <wp:inline distT="19050" distB="19050" distL="19050" distR="19050" wp14:anchorId="20A79ABA" wp14:editId="58E79514">
            <wp:extent cx="5431790" cy="3238500"/>
            <wp:effectExtent l="0" t="0" r="0" b="0"/>
            <wp:docPr id="1073741827" name="image4.png" descr="A picture containing text, newspape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image4.png" descr="A picture containing text, newspaper&#10;&#10;Description automatically generated"/>
                    <pic:cNvPicPr preferRelativeResize="0"/>
                  </pic:nvPicPr>
                  <pic:blipFill>
                    <a:blip r:embed="rId9"/>
                    <a:srcRect/>
                    <a:stretch>
                      <a:fillRect/>
                    </a:stretch>
                  </pic:blipFill>
                  <pic:spPr>
                    <a:xfrm>
                      <a:off x="0" y="0"/>
                      <a:ext cx="5431790" cy="3238500"/>
                    </a:xfrm>
                    <a:prstGeom prst="rect">
                      <a:avLst/>
                    </a:prstGeom>
                    <a:ln/>
                  </pic:spPr>
                </pic:pic>
              </a:graphicData>
            </a:graphic>
          </wp:inline>
        </w:drawing>
      </w:r>
    </w:p>
    <w:p w14:paraId="5E785DF2" w14:textId="77777777" w:rsidR="00AB5C3C" w:rsidRPr="00AB5C3C" w:rsidRDefault="00AB5C3C" w:rsidP="00AB5C3C">
      <w:pPr>
        <w:pBdr>
          <w:top w:val="nil"/>
          <w:left w:val="nil"/>
          <w:bottom w:val="nil"/>
          <w:right w:val="nil"/>
          <w:between w:val="nil"/>
        </w:pBdr>
        <w:jc w:val="both"/>
        <w:rPr>
          <w:rFonts w:ascii="Times New Roman" w:hAnsi="Times New Roman" w:cs="Times New Roman"/>
          <w:sz w:val="24"/>
          <w:szCs w:val="24"/>
        </w:rPr>
      </w:pPr>
      <w:r w:rsidRPr="00AB5C3C">
        <w:rPr>
          <w:rFonts w:ascii="Times New Roman" w:hAnsi="Times New Roman" w:cs="Times New Roman"/>
          <w:sz w:val="24"/>
          <w:szCs w:val="24"/>
        </w:rPr>
        <w:t>Diario Perfil, 7 de mayo de 2022</w:t>
      </w:r>
    </w:p>
    <w:p w14:paraId="1E3E7E1A" w14:textId="0960340A" w:rsidR="00AB5C3C" w:rsidRDefault="00AB5C3C" w:rsidP="00AB5C3C">
      <w:pPr>
        <w:pBdr>
          <w:top w:val="nil"/>
          <w:left w:val="nil"/>
          <w:bottom w:val="nil"/>
          <w:right w:val="nil"/>
          <w:between w:val="nil"/>
        </w:pBdr>
        <w:jc w:val="both"/>
      </w:pPr>
      <w:r>
        <w:rPr>
          <w:rFonts w:ascii="Arial" w:eastAsia="Arial" w:hAnsi="Arial" w:cs="Arial"/>
          <w:noProof/>
          <w:sz w:val="49"/>
          <w:szCs w:val="49"/>
          <w:u w:val="single"/>
        </w:rPr>
        <w:lastRenderedPageBreak/>
        <w:drawing>
          <wp:inline distT="19050" distB="19050" distL="19050" distR="19050" wp14:anchorId="065B3DF1" wp14:editId="542D784A">
            <wp:extent cx="5431790" cy="5651500"/>
            <wp:effectExtent l="0" t="0" r="0" b="0"/>
            <wp:docPr id="1073741826" name="image7.png" descr="A picture containing text, newspape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image7.png" descr="A picture containing text, newspaper&#10;&#10;Description automatically generated"/>
                    <pic:cNvPicPr preferRelativeResize="0"/>
                  </pic:nvPicPr>
                  <pic:blipFill>
                    <a:blip r:embed="rId10"/>
                    <a:srcRect/>
                    <a:stretch>
                      <a:fillRect/>
                    </a:stretch>
                  </pic:blipFill>
                  <pic:spPr>
                    <a:xfrm>
                      <a:off x="0" y="0"/>
                      <a:ext cx="5431790" cy="5651500"/>
                    </a:xfrm>
                    <a:prstGeom prst="rect">
                      <a:avLst/>
                    </a:prstGeom>
                    <a:ln/>
                  </pic:spPr>
                </pic:pic>
              </a:graphicData>
            </a:graphic>
          </wp:inline>
        </w:drawing>
      </w:r>
    </w:p>
    <w:p w14:paraId="1B6E03DE" w14:textId="77777777" w:rsidR="00AB5C3C" w:rsidRPr="00AB5C3C" w:rsidRDefault="00AB5C3C" w:rsidP="00AB5C3C">
      <w:pPr>
        <w:pBdr>
          <w:top w:val="nil"/>
          <w:left w:val="nil"/>
          <w:bottom w:val="nil"/>
          <w:right w:val="nil"/>
          <w:between w:val="nil"/>
        </w:pBdr>
        <w:jc w:val="both"/>
        <w:rPr>
          <w:rFonts w:ascii="Times New Roman" w:hAnsi="Times New Roman" w:cs="Times New Roman"/>
          <w:sz w:val="24"/>
          <w:szCs w:val="24"/>
        </w:rPr>
      </w:pPr>
      <w:r w:rsidRPr="00AB5C3C">
        <w:rPr>
          <w:rFonts w:ascii="Times New Roman" w:hAnsi="Times New Roman" w:cs="Times New Roman"/>
          <w:sz w:val="24"/>
          <w:szCs w:val="24"/>
        </w:rPr>
        <w:t>Infobae, 4 de mayo de 2022</w:t>
      </w:r>
    </w:p>
    <w:p w14:paraId="709EE96E" w14:textId="6608648D" w:rsidR="00AB5C3C" w:rsidRDefault="00AB5C3C" w:rsidP="00AB5C3C">
      <w:pPr>
        <w:pBdr>
          <w:top w:val="nil"/>
          <w:left w:val="nil"/>
          <w:bottom w:val="nil"/>
          <w:right w:val="nil"/>
          <w:between w:val="nil"/>
        </w:pBdr>
        <w:jc w:val="both"/>
      </w:pPr>
      <w:r>
        <w:rPr>
          <w:rFonts w:ascii="Arial" w:eastAsia="Arial" w:hAnsi="Arial" w:cs="Arial"/>
          <w:noProof/>
          <w:sz w:val="55"/>
          <w:szCs w:val="55"/>
          <w:u w:val="single"/>
        </w:rPr>
        <w:lastRenderedPageBreak/>
        <w:drawing>
          <wp:inline distT="19050" distB="19050" distL="19050" distR="19050" wp14:anchorId="6B59AA2F" wp14:editId="69E2CB40">
            <wp:extent cx="5431790" cy="5765800"/>
            <wp:effectExtent l="0" t="0" r="0" b="0"/>
            <wp:docPr id="1073741829" name="image1.png"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9" name="image1.png" descr="Graphical user interface, text&#10;&#10;Description automatically generated"/>
                    <pic:cNvPicPr preferRelativeResize="0"/>
                  </pic:nvPicPr>
                  <pic:blipFill>
                    <a:blip r:embed="rId11"/>
                    <a:srcRect/>
                    <a:stretch>
                      <a:fillRect/>
                    </a:stretch>
                  </pic:blipFill>
                  <pic:spPr>
                    <a:xfrm>
                      <a:off x="0" y="0"/>
                      <a:ext cx="5431790" cy="5765800"/>
                    </a:xfrm>
                    <a:prstGeom prst="rect">
                      <a:avLst/>
                    </a:prstGeom>
                    <a:ln/>
                  </pic:spPr>
                </pic:pic>
              </a:graphicData>
            </a:graphic>
          </wp:inline>
        </w:drawing>
      </w:r>
    </w:p>
    <w:p w14:paraId="6B06610B" w14:textId="55B313CB" w:rsidR="00AB5C3C" w:rsidRDefault="00AB5C3C" w:rsidP="00AB5C3C">
      <w:pPr>
        <w:pBdr>
          <w:top w:val="nil"/>
          <w:left w:val="nil"/>
          <w:bottom w:val="nil"/>
          <w:right w:val="nil"/>
          <w:between w:val="nil"/>
        </w:pBdr>
        <w:jc w:val="both"/>
      </w:pPr>
      <w:r>
        <w:rPr>
          <w:rFonts w:ascii="Arial" w:eastAsia="Arial" w:hAnsi="Arial" w:cs="Arial"/>
          <w:noProof/>
          <w:sz w:val="55"/>
          <w:szCs w:val="55"/>
          <w:u w:val="single"/>
        </w:rPr>
        <w:lastRenderedPageBreak/>
        <w:drawing>
          <wp:inline distT="19050" distB="19050" distL="19050" distR="19050" wp14:anchorId="351AB659" wp14:editId="5CD23764">
            <wp:extent cx="5343524" cy="8677275"/>
            <wp:effectExtent l="0" t="0" r="0" b="0"/>
            <wp:docPr id="1073741831" name="image3.png" descr="A picture containing text,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1" name="image3.png" descr="A picture containing text, screenshot&#10;&#10;Description automatically generated"/>
                    <pic:cNvPicPr preferRelativeResize="0"/>
                  </pic:nvPicPr>
                  <pic:blipFill>
                    <a:blip r:embed="rId12"/>
                    <a:srcRect/>
                    <a:stretch>
                      <a:fillRect/>
                    </a:stretch>
                  </pic:blipFill>
                  <pic:spPr>
                    <a:xfrm>
                      <a:off x="0" y="0"/>
                      <a:ext cx="5343524" cy="8677275"/>
                    </a:xfrm>
                    <a:prstGeom prst="rect">
                      <a:avLst/>
                    </a:prstGeom>
                    <a:ln/>
                  </pic:spPr>
                </pic:pic>
              </a:graphicData>
            </a:graphic>
          </wp:inline>
        </w:drawing>
      </w:r>
    </w:p>
    <w:p w14:paraId="520B2C23" w14:textId="23B79029" w:rsidR="00AB5C3C" w:rsidRPr="00AB5C3C" w:rsidRDefault="00AB5C3C" w:rsidP="00AB5C3C">
      <w:pPr>
        <w:pBdr>
          <w:top w:val="nil"/>
          <w:left w:val="nil"/>
          <w:bottom w:val="nil"/>
          <w:right w:val="nil"/>
          <w:between w:val="nil"/>
        </w:pBdr>
        <w:jc w:val="both"/>
        <w:rPr>
          <w:rFonts w:ascii="Times New Roman" w:hAnsi="Times New Roman" w:cs="Times New Roman"/>
          <w:sz w:val="24"/>
          <w:szCs w:val="24"/>
        </w:rPr>
      </w:pPr>
      <w:r w:rsidRPr="00AB5C3C">
        <w:rPr>
          <w:rFonts w:ascii="Times New Roman" w:hAnsi="Times New Roman" w:cs="Times New Roman"/>
          <w:sz w:val="24"/>
          <w:szCs w:val="24"/>
        </w:rPr>
        <w:lastRenderedPageBreak/>
        <w:drawing>
          <wp:inline distT="19050" distB="19050" distL="19050" distR="19050" wp14:anchorId="1CC8D14E" wp14:editId="5F126950">
            <wp:extent cx="5353051" cy="8648700"/>
            <wp:effectExtent l="0" t="0" r="0" b="0"/>
            <wp:docPr id="1073741828" name="image5.png" descr="Graphical user interface, websit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image5.png" descr="Graphical user interface, website&#10;&#10;Description automatically generated"/>
                    <pic:cNvPicPr preferRelativeResize="0"/>
                  </pic:nvPicPr>
                  <pic:blipFill>
                    <a:blip r:embed="rId13"/>
                    <a:srcRect/>
                    <a:stretch>
                      <a:fillRect/>
                    </a:stretch>
                  </pic:blipFill>
                  <pic:spPr>
                    <a:xfrm>
                      <a:off x="0" y="0"/>
                      <a:ext cx="5353051" cy="8648700"/>
                    </a:xfrm>
                    <a:prstGeom prst="rect">
                      <a:avLst/>
                    </a:prstGeom>
                    <a:ln/>
                  </pic:spPr>
                </pic:pic>
              </a:graphicData>
            </a:graphic>
          </wp:inline>
        </w:drawing>
      </w:r>
    </w:p>
    <w:p w14:paraId="42E2D797" w14:textId="1A70FAA7" w:rsidR="00AB5C3C" w:rsidRPr="00AB5C3C" w:rsidRDefault="00AB5C3C" w:rsidP="00AB5C3C">
      <w:pPr>
        <w:pBdr>
          <w:top w:val="nil"/>
          <w:left w:val="nil"/>
          <w:bottom w:val="nil"/>
          <w:right w:val="nil"/>
          <w:between w:val="nil"/>
        </w:pBdr>
        <w:jc w:val="both"/>
        <w:rPr>
          <w:rFonts w:ascii="Times New Roman" w:hAnsi="Times New Roman" w:cs="Times New Roman"/>
          <w:sz w:val="24"/>
          <w:szCs w:val="24"/>
        </w:rPr>
      </w:pPr>
      <w:r w:rsidRPr="00AB5C3C">
        <w:rPr>
          <w:rFonts w:ascii="Times New Roman" w:hAnsi="Times New Roman" w:cs="Times New Roman"/>
          <w:sz w:val="24"/>
          <w:szCs w:val="24"/>
        </w:rPr>
        <w:t xml:space="preserve">Diario La </w:t>
      </w:r>
      <w:r w:rsidRPr="00AB5C3C">
        <w:rPr>
          <w:rFonts w:ascii="Times New Roman" w:hAnsi="Times New Roman" w:cs="Times New Roman"/>
          <w:sz w:val="24"/>
          <w:szCs w:val="24"/>
        </w:rPr>
        <w:t>Nación</w:t>
      </w:r>
    </w:p>
    <w:p w14:paraId="7B4C9714" w14:textId="444CE63B" w:rsidR="00AB5C3C" w:rsidRDefault="00AB5C3C" w:rsidP="00AB5C3C">
      <w:pPr>
        <w:widowControl w:val="0"/>
        <w:spacing w:line="396" w:lineRule="auto"/>
      </w:pPr>
      <w:r>
        <w:rPr>
          <w:rFonts w:ascii="Arial" w:eastAsia="Arial" w:hAnsi="Arial" w:cs="Arial"/>
          <w:noProof/>
          <w:sz w:val="58"/>
          <w:szCs w:val="58"/>
          <w:u w:val="single"/>
        </w:rPr>
        <w:lastRenderedPageBreak/>
        <w:drawing>
          <wp:inline distT="19050" distB="19050" distL="19050" distR="19050" wp14:anchorId="55294AF6" wp14:editId="2C2D9DEE">
            <wp:extent cx="5431790" cy="3606800"/>
            <wp:effectExtent l="0" t="0" r="0" b="0"/>
            <wp:docPr id="1073741832" name="image6.png" descr="A picture containing text, screenshot, newspaper, documen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2" name="image6.png" descr="A picture containing text, screenshot, newspaper, document&#10;&#10;Description automatically generated"/>
                    <pic:cNvPicPr preferRelativeResize="0"/>
                  </pic:nvPicPr>
                  <pic:blipFill>
                    <a:blip r:embed="rId14"/>
                    <a:srcRect/>
                    <a:stretch>
                      <a:fillRect/>
                    </a:stretch>
                  </pic:blipFill>
                  <pic:spPr>
                    <a:xfrm>
                      <a:off x="0" y="0"/>
                      <a:ext cx="5431790" cy="3606800"/>
                    </a:xfrm>
                    <a:prstGeom prst="rect">
                      <a:avLst/>
                    </a:prstGeom>
                    <a:ln/>
                  </pic:spPr>
                </pic:pic>
              </a:graphicData>
            </a:graphic>
          </wp:inline>
        </w:drawing>
      </w:r>
    </w:p>
    <w:p w14:paraId="54224CA2" w14:textId="77777777" w:rsidR="00AB5C3C" w:rsidRPr="007C2949" w:rsidRDefault="00AB5C3C" w:rsidP="00AB5C3C">
      <w:pPr>
        <w:pBdr>
          <w:top w:val="nil"/>
          <w:left w:val="nil"/>
          <w:bottom w:val="nil"/>
          <w:right w:val="nil"/>
          <w:between w:val="nil"/>
        </w:pBdr>
        <w:jc w:val="both"/>
      </w:pPr>
    </w:p>
    <w:p w14:paraId="5BB0AC82" w14:textId="77777777" w:rsidR="00AB5C3C" w:rsidRPr="00AB5C3C" w:rsidRDefault="00AB5C3C" w:rsidP="00AB5C3C">
      <w:pPr>
        <w:jc w:val="center"/>
        <w:rPr>
          <w:b/>
          <w:bCs/>
        </w:rPr>
      </w:pPr>
    </w:p>
    <w:sectPr w:rsidR="00AB5C3C" w:rsidRPr="00AB5C3C" w:rsidSect="005E3C49">
      <w:headerReference w:type="default" r:id="rId15"/>
      <w:footerReference w:type="default" r:id="rId16"/>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122FE" w14:textId="77777777" w:rsidR="0004079D" w:rsidRDefault="0004079D">
      <w:r>
        <w:separator/>
      </w:r>
    </w:p>
  </w:endnote>
  <w:endnote w:type="continuationSeparator" w:id="0">
    <w:p w14:paraId="77CB553D" w14:textId="77777777" w:rsidR="0004079D" w:rsidRDefault="0004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E04A" w14:textId="77777777" w:rsidR="004B47CC" w:rsidRPr="001C19C4" w:rsidRDefault="004B47CC">
    <w:pPr>
      <w:pStyle w:val="Footer"/>
      <w:rPr>
        <w:color w:val="333333"/>
        <w:sz w:val="20"/>
      </w:rPr>
    </w:pPr>
    <w:bookmarkStart w:id="0" w:name="Proyecto"/>
    <w:bookmarkEnd w:id="0"/>
  </w:p>
  <w:p w14:paraId="76AA5690" w14:textId="1C6FED4C" w:rsidR="004B47CC" w:rsidRPr="001C19C4" w:rsidRDefault="004B47CC">
    <w:pPr>
      <w:pStyle w:val="Footer"/>
      <w:rPr>
        <w:color w:val="333333"/>
        <w:sz w:val="20"/>
      </w:rPr>
    </w:pPr>
    <w:r w:rsidRPr="001C19C4">
      <w:rPr>
        <w:color w:val="333333"/>
        <w:sz w:val="20"/>
      </w:rPr>
      <w:t xml:space="preserve">Último cambio: </w:t>
    </w:r>
    <w:r>
      <w:rPr>
        <w:noProof/>
        <w:color w:val="333333"/>
        <w:sz w:val="20"/>
      </w:rPr>
      <w:fldChar w:fldCharType="begin"/>
    </w:r>
    <w:r>
      <w:rPr>
        <w:noProof/>
        <w:color w:val="333333"/>
        <w:sz w:val="20"/>
      </w:rPr>
      <w:instrText xml:space="preserve"> SAVEDATE  \* MERGEFORMAT </w:instrText>
    </w:r>
    <w:r>
      <w:rPr>
        <w:noProof/>
        <w:color w:val="333333"/>
        <w:sz w:val="20"/>
      </w:rPr>
      <w:fldChar w:fldCharType="separate"/>
    </w:r>
    <w:r w:rsidR="00D83ECE">
      <w:rPr>
        <w:noProof/>
        <w:color w:val="333333"/>
        <w:sz w:val="20"/>
      </w:rPr>
      <w:t>24/5/2022 16:45:00</w:t>
    </w:r>
    <w:r>
      <w:rPr>
        <w:noProof/>
        <w:color w:val="333333"/>
        <w:sz w:val="20"/>
      </w:rPr>
      <w:fldChar w:fldCharType="end"/>
    </w:r>
    <w:r w:rsidRPr="001C19C4">
      <w:rPr>
        <w:color w:val="333333"/>
        <w:sz w:val="20"/>
      </w:rPr>
      <w:t xml:space="preserve">  -  Cantidad de caracteres: </w:t>
    </w:r>
    <w:r>
      <w:rPr>
        <w:noProof/>
        <w:color w:val="333333"/>
        <w:sz w:val="20"/>
      </w:rPr>
      <w:fldChar w:fldCharType="begin"/>
    </w:r>
    <w:r>
      <w:rPr>
        <w:noProof/>
        <w:color w:val="333333"/>
        <w:sz w:val="20"/>
      </w:rPr>
      <w:instrText xml:space="preserve"> NUMCHARS  \* MERGEFORMAT </w:instrText>
    </w:r>
    <w:r>
      <w:rPr>
        <w:noProof/>
        <w:color w:val="333333"/>
        <w:sz w:val="20"/>
      </w:rPr>
      <w:fldChar w:fldCharType="separate"/>
    </w:r>
    <w:r w:rsidR="00D83ECE">
      <w:rPr>
        <w:noProof/>
        <w:color w:val="333333"/>
        <w:sz w:val="20"/>
      </w:rPr>
      <w:t>9596</w:t>
    </w:r>
    <w:r>
      <w:rPr>
        <w:noProof/>
        <w:color w:val="333333"/>
        <w:sz w:val="20"/>
      </w:rPr>
      <w:fldChar w:fldCharType="end"/>
    </w:r>
    <w:r w:rsidRPr="001C19C4">
      <w:rPr>
        <w:color w:val="333333"/>
        <w:sz w:val="20"/>
      </w:rPr>
      <w:t xml:space="preserve"> - Cantidad de palabras: </w:t>
    </w:r>
    <w:r>
      <w:rPr>
        <w:noProof/>
        <w:color w:val="333333"/>
        <w:sz w:val="20"/>
      </w:rPr>
      <w:fldChar w:fldCharType="begin"/>
    </w:r>
    <w:r>
      <w:rPr>
        <w:noProof/>
        <w:color w:val="333333"/>
        <w:sz w:val="20"/>
      </w:rPr>
      <w:instrText xml:space="preserve"> NUMWORDS  \* MERGEFORMAT </w:instrText>
    </w:r>
    <w:r>
      <w:rPr>
        <w:noProof/>
        <w:color w:val="333333"/>
        <w:sz w:val="20"/>
      </w:rPr>
      <w:fldChar w:fldCharType="separate"/>
    </w:r>
    <w:r w:rsidR="00D83ECE">
      <w:rPr>
        <w:noProof/>
        <w:color w:val="333333"/>
        <w:sz w:val="20"/>
      </w:rPr>
      <w:t>1815</w:t>
    </w:r>
    <w:r>
      <w:rPr>
        <w:noProof/>
        <w:color w:val="333333"/>
        <w:sz w:val="20"/>
      </w:rPr>
      <w:fldChar w:fldCharType="end"/>
    </w:r>
  </w:p>
  <w:p w14:paraId="7FC7D0CA" w14:textId="2DCADC60" w:rsidR="004B47CC" w:rsidRPr="001C19C4" w:rsidRDefault="004B47CC"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Pr="001C19C4">
      <w:rPr>
        <w:rStyle w:val="PageNumber"/>
        <w:color w:val="333333"/>
      </w:rPr>
      <w:fldChar w:fldCharType="begin"/>
    </w:r>
    <w:r w:rsidRPr="001C19C4">
      <w:rPr>
        <w:rStyle w:val="PageNumber"/>
        <w:color w:val="333333"/>
      </w:rPr>
      <w:instrText xml:space="preserve"> PAGE </w:instrText>
    </w:r>
    <w:r w:rsidRPr="001C19C4">
      <w:rPr>
        <w:rStyle w:val="PageNumber"/>
        <w:color w:val="333333"/>
      </w:rPr>
      <w:fldChar w:fldCharType="separate"/>
    </w:r>
    <w:r w:rsidR="00905AD9">
      <w:rPr>
        <w:rStyle w:val="PageNumber"/>
        <w:noProof/>
        <w:color w:val="333333"/>
      </w:rPr>
      <w:t>2</w:t>
    </w:r>
    <w:r w:rsidRPr="001C19C4">
      <w:rPr>
        <w:rStyle w:val="PageNumber"/>
        <w:color w:val="333333"/>
      </w:rPr>
      <w:fldChar w:fldCharType="end"/>
    </w:r>
    <w:r w:rsidRPr="001C19C4">
      <w:rPr>
        <w:rStyle w:val="PageNumber"/>
        <w:color w:val="333333"/>
      </w:rPr>
      <w:t>/</w:t>
    </w:r>
    <w:r>
      <w:rPr>
        <w:rStyle w:val="PageNumber"/>
        <w:noProof/>
        <w:color w:val="333333"/>
      </w:rPr>
      <w:fldChar w:fldCharType="begin"/>
    </w:r>
    <w:r>
      <w:rPr>
        <w:rStyle w:val="PageNumber"/>
        <w:noProof/>
        <w:color w:val="333333"/>
      </w:rPr>
      <w:instrText xml:space="preserve"> NUMPAGES  \* MERGEFORMAT </w:instrText>
    </w:r>
    <w:r>
      <w:rPr>
        <w:rStyle w:val="PageNumber"/>
        <w:noProof/>
        <w:color w:val="333333"/>
      </w:rPr>
      <w:fldChar w:fldCharType="separate"/>
    </w:r>
    <w:r w:rsidR="00905AD9">
      <w:rPr>
        <w:rStyle w:val="PageNumber"/>
        <w:noProof/>
        <w:color w:val="333333"/>
      </w:rPr>
      <w:t>2</w:t>
    </w:r>
    <w:r>
      <w:rPr>
        <w:rStyle w:val="PageNumber"/>
        <w:noProof/>
        <w:color w:val="333333"/>
      </w:rPr>
      <w:fldChar w:fldCharType="end"/>
    </w:r>
    <w:r w:rsidRPr="001C19C4">
      <w:rPr>
        <w:rStyle w:val="PageNumber"/>
        <w:color w:val="333333"/>
      </w:rPr>
      <w:t xml:space="preserve"> </w:t>
    </w:r>
  </w:p>
  <w:p w14:paraId="2FA1C69A" w14:textId="77777777" w:rsidR="004B47CC" w:rsidRPr="001C19C4" w:rsidRDefault="004B47CC">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33F8" w14:textId="77777777" w:rsidR="0004079D" w:rsidRDefault="0004079D">
      <w:r>
        <w:separator/>
      </w:r>
    </w:p>
  </w:footnote>
  <w:footnote w:type="continuationSeparator" w:id="0">
    <w:p w14:paraId="63225EEF" w14:textId="77777777" w:rsidR="0004079D" w:rsidRDefault="0004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DF56" w14:textId="77777777" w:rsidR="004B47CC" w:rsidRDefault="004B47CC" w:rsidP="0033168A">
    <w:pPr>
      <w:pStyle w:val="Header"/>
      <w:ind w:left="-2410" w:firstLine="850"/>
      <w:jc w:val="center"/>
      <w:rPr>
        <w:i/>
        <w:sz w:val="18"/>
        <w:szCs w:val="18"/>
      </w:rPr>
    </w:pPr>
    <w:r>
      <w:rPr>
        <w:noProof/>
        <w:lang w:eastAsia="es-AR"/>
      </w:rPr>
      <w:drawing>
        <wp:inline distT="0" distB="0" distL="0" distR="0" wp14:anchorId="683752FB" wp14:editId="2D775302">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10C7D91C" w14:textId="77777777" w:rsidR="004B47CC" w:rsidRDefault="004B47CC"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032808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55"/>
    <w:rsid w:val="0000706B"/>
    <w:rsid w:val="00026430"/>
    <w:rsid w:val="00030DF5"/>
    <w:rsid w:val="000332E5"/>
    <w:rsid w:val="0003615C"/>
    <w:rsid w:val="000376AB"/>
    <w:rsid w:val="0004079D"/>
    <w:rsid w:val="00043882"/>
    <w:rsid w:val="00043AB9"/>
    <w:rsid w:val="00062864"/>
    <w:rsid w:val="000637F4"/>
    <w:rsid w:val="00067370"/>
    <w:rsid w:val="000713D7"/>
    <w:rsid w:val="00071CFB"/>
    <w:rsid w:val="00075644"/>
    <w:rsid w:val="00077DAC"/>
    <w:rsid w:val="00080837"/>
    <w:rsid w:val="00081FFF"/>
    <w:rsid w:val="00085D07"/>
    <w:rsid w:val="000B2290"/>
    <w:rsid w:val="000D1497"/>
    <w:rsid w:val="000D2860"/>
    <w:rsid w:val="000D6C54"/>
    <w:rsid w:val="000E07FE"/>
    <w:rsid w:val="000E3949"/>
    <w:rsid w:val="000F74CB"/>
    <w:rsid w:val="000F7E30"/>
    <w:rsid w:val="00103C6B"/>
    <w:rsid w:val="00104335"/>
    <w:rsid w:val="00127D10"/>
    <w:rsid w:val="00135E58"/>
    <w:rsid w:val="00136787"/>
    <w:rsid w:val="00140C61"/>
    <w:rsid w:val="00145948"/>
    <w:rsid w:val="00150F9E"/>
    <w:rsid w:val="00155C7C"/>
    <w:rsid w:val="00160A2A"/>
    <w:rsid w:val="001614A7"/>
    <w:rsid w:val="001652FF"/>
    <w:rsid w:val="00170F51"/>
    <w:rsid w:val="00184394"/>
    <w:rsid w:val="001919FD"/>
    <w:rsid w:val="0019414B"/>
    <w:rsid w:val="001967A6"/>
    <w:rsid w:val="001B2AC8"/>
    <w:rsid w:val="001B770D"/>
    <w:rsid w:val="001B7C0A"/>
    <w:rsid w:val="001C18CC"/>
    <w:rsid w:val="001C19C4"/>
    <w:rsid w:val="001D480C"/>
    <w:rsid w:val="001E0E01"/>
    <w:rsid w:val="001E5394"/>
    <w:rsid w:val="001F2924"/>
    <w:rsid w:val="001F3AFD"/>
    <w:rsid w:val="00205802"/>
    <w:rsid w:val="00205DAD"/>
    <w:rsid w:val="00223436"/>
    <w:rsid w:val="002327DE"/>
    <w:rsid w:val="00234C19"/>
    <w:rsid w:val="002366F4"/>
    <w:rsid w:val="00246DF0"/>
    <w:rsid w:val="0026220D"/>
    <w:rsid w:val="00265623"/>
    <w:rsid w:val="00265972"/>
    <w:rsid w:val="00275865"/>
    <w:rsid w:val="00276A7E"/>
    <w:rsid w:val="00282195"/>
    <w:rsid w:val="0029580A"/>
    <w:rsid w:val="00296815"/>
    <w:rsid w:val="002971A4"/>
    <w:rsid w:val="002A3A35"/>
    <w:rsid w:val="002A70FA"/>
    <w:rsid w:val="002B47D0"/>
    <w:rsid w:val="002B4CC3"/>
    <w:rsid w:val="002C6EDD"/>
    <w:rsid w:val="002C768C"/>
    <w:rsid w:val="002D05E9"/>
    <w:rsid w:val="002D533A"/>
    <w:rsid w:val="002D778C"/>
    <w:rsid w:val="002E0FE9"/>
    <w:rsid w:val="002E38C3"/>
    <w:rsid w:val="002F61A5"/>
    <w:rsid w:val="002F64D2"/>
    <w:rsid w:val="002F7961"/>
    <w:rsid w:val="00302300"/>
    <w:rsid w:val="00304E21"/>
    <w:rsid w:val="00305DD1"/>
    <w:rsid w:val="0031086E"/>
    <w:rsid w:val="003145ED"/>
    <w:rsid w:val="00315C77"/>
    <w:rsid w:val="00320C84"/>
    <w:rsid w:val="0032519A"/>
    <w:rsid w:val="0033168A"/>
    <w:rsid w:val="00335CD9"/>
    <w:rsid w:val="00340F54"/>
    <w:rsid w:val="00350504"/>
    <w:rsid w:val="003506F1"/>
    <w:rsid w:val="0035681D"/>
    <w:rsid w:val="00361201"/>
    <w:rsid w:val="00395843"/>
    <w:rsid w:val="003A7311"/>
    <w:rsid w:val="003B44FA"/>
    <w:rsid w:val="003B471C"/>
    <w:rsid w:val="003C5FED"/>
    <w:rsid w:val="003D10AB"/>
    <w:rsid w:val="003D4000"/>
    <w:rsid w:val="003D71A1"/>
    <w:rsid w:val="003F1EFD"/>
    <w:rsid w:val="003F4249"/>
    <w:rsid w:val="00401C75"/>
    <w:rsid w:val="0040316D"/>
    <w:rsid w:val="0040761B"/>
    <w:rsid w:val="00410541"/>
    <w:rsid w:val="00416B7B"/>
    <w:rsid w:val="00422C3F"/>
    <w:rsid w:val="004354AC"/>
    <w:rsid w:val="004356A5"/>
    <w:rsid w:val="00442118"/>
    <w:rsid w:val="00446E1A"/>
    <w:rsid w:val="00452022"/>
    <w:rsid w:val="00452D63"/>
    <w:rsid w:val="00464C77"/>
    <w:rsid w:val="00476CCF"/>
    <w:rsid w:val="004847CA"/>
    <w:rsid w:val="00486672"/>
    <w:rsid w:val="004B47CC"/>
    <w:rsid w:val="004B7714"/>
    <w:rsid w:val="004C04CD"/>
    <w:rsid w:val="004C4B76"/>
    <w:rsid w:val="004D1683"/>
    <w:rsid w:val="004D2D62"/>
    <w:rsid w:val="004D30D5"/>
    <w:rsid w:val="004D438B"/>
    <w:rsid w:val="004E235F"/>
    <w:rsid w:val="0051012E"/>
    <w:rsid w:val="005142E6"/>
    <w:rsid w:val="00522C71"/>
    <w:rsid w:val="005241CE"/>
    <w:rsid w:val="00525BA4"/>
    <w:rsid w:val="00534552"/>
    <w:rsid w:val="00540D49"/>
    <w:rsid w:val="00540E5C"/>
    <w:rsid w:val="00550A79"/>
    <w:rsid w:val="00551DE0"/>
    <w:rsid w:val="0057409D"/>
    <w:rsid w:val="005769D4"/>
    <w:rsid w:val="00584777"/>
    <w:rsid w:val="00586837"/>
    <w:rsid w:val="00587242"/>
    <w:rsid w:val="005A1232"/>
    <w:rsid w:val="005A32ED"/>
    <w:rsid w:val="005A3AA1"/>
    <w:rsid w:val="005A3DA3"/>
    <w:rsid w:val="005A4D27"/>
    <w:rsid w:val="005B0FAF"/>
    <w:rsid w:val="005B14CE"/>
    <w:rsid w:val="005B256B"/>
    <w:rsid w:val="005B6538"/>
    <w:rsid w:val="005B6D4D"/>
    <w:rsid w:val="005C37AB"/>
    <w:rsid w:val="005C5F2A"/>
    <w:rsid w:val="005E2A4D"/>
    <w:rsid w:val="005E3C49"/>
    <w:rsid w:val="005E6CE1"/>
    <w:rsid w:val="005F35E2"/>
    <w:rsid w:val="005F4BA3"/>
    <w:rsid w:val="00601A75"/>
    <w:rsid w:val="00616F70"/>
    <w:rsid w:val="00622DE5"/>
    <w:rsid w:val="00623DEA"/>
    <w:rsid w:val="0062547C"/>
    <w:rsid w:val="006308EE"/>
    <w:rsid w:val="00631DA4"/>
    <w:rsid w:val="00636BE0"/>
    <w:rsid w:val="0064363E"/>
    <w:rsid w:val="006566D6"/>
    <w:rsid w:val="00657FF2"/>
    <w:rsid w:val="00661D80"/>
    <w:rsid w:val="00671B82"/>
    <w:rsid w:val="006811D6"/>
    <w:rsid w:val="0068200E"/>
    <w:rsid w:val="00690392"/>
    <w:rsid w:val="00697F98"/>
    <w:rsid w:val="006C326A"/>
    <w:rsid w:val="006C40E9"/>
    <w:rsid w:val="006D2D74"/>
    <w:rsid w:val="006D3303"/>
    <w:rsid w:val="006D5CB7"/>
    <w:rsid w:val="006D6225"/>
    <w:rsid w:val="006E2610"/>
    <w:rsid w:val="006E3675"/>
    <w:rsid w:val="00704734"/>
    <w:rsid w:val="00706B8E"/>
    <w:rsid w:val="00715AF3"/>
    <w:rsid w:val="00720C1E"/>
    <w:rsid w:val="00734F30"/>
    <w:rsid w:val="007410E7"/>
    <w:rsid w:val="007420D8"/>
    <w:rsid w:val="00771B54"/>
    <w:rsid w:val="007728C1"/>
    <w:rsid w:val="00776873"/>
    <w:rsid w:val="00777916"/>
    <w:rsid w:val="00780167"/>
    <w:rsid w:val="00795E19"/>
    <w:rsid w:val="00796118"/>
    <w:rsid w:val="007A056C"/>
    <w:rsid w:val="007A76B0"/>
    <w:rsid w:val="007A774A"/>
    <w:rsid w:val="007B0FD7"/>
    <w:rsid w:val="007B3715"/>
    <w:rsid w:val="007B6DE7"/>
    <w:rsid w:val="007C0373"/>
    <w:rsid w:val="007C0CF9"/>
    <w:rsid w:val="007C6F53"/>
    <w:rsid w:val="007D2459"/>
    <w:rsid w:val="007E2AB2"/>
    <w:rsid w:val="007E3534"/>
    <w:rsid w:val="007E36D1"/>
    <w:rsid w:val="008019FD"/>
    <w:rsid w:val="00802808"/>
    <w:rsid w:val="008034F8"/>
    <w:rsid w:val="00803753"/>
    <w:rsid w:val="008044DF"/>
    <w:rsid w:val="00812683"/>
    <w:rsid w:val="00815C13"/>
    <w:rsid w:val="00820A3A"/>
    <w:rsid w:val="00822155"/>
    <w:rsid w:val="00827228"/>
    <w:rsid w:val="008433E2"/>
    <w:rsid w:val="00846702"/>
    <w:rsid w:val="008553EB"/>
    <w:rsid w:val="0086333F"/>
    <w:rsid w:val="00870A2D"/>
    <w:rsid w:val="0087346D"/>
    <w:rsid w:val="008844BF"/>
    <w:rsid w:val="0088546A"/>
    <w:rsid w:val="00890C59"/>
    <w:rsid w:val="00890E2F"/>
    <w:rsid w:val="00893282"/>
    <w:rsid w:val="008938E5"/>
    <w:rsid w:val="008A4053"/>
    <w:rsid w:val="008B394E"/>
    <w:rsid w:val="008B4536"/>
    <w:rsid w:val="008B5DBE"/>
    <w:rsid w:val="008C4AC3"/>
    <w:rsid w:val="008C6E3D"/>
    <w:rsid w:val="008D5942"/>
    <w:rsid w:val="008E6DB1"/>
    <w:rsid w:val="00901528"/>
    <w:rsid w:val="00905AD9"/>
    <w:rsid w:val="00906685"/>
    <w:rsid w:val="00910100"/>
    <w:rsid w:val="00910E0F"/>
    <w:rsid w:val="0091690E"/>
    <w:rsid w:val="00923FA9"/>
    <w:rsid w:val="009277B3"/>
    <w:rsid w:val="009308EC"/>
    <w:rsid w:val="00946133"/>
    <w:rsid w:val="00947238"/>
    <w:rsid w:val="009624FC"/>
    <w:rsid w:val="0096461D"/>
    <w:rsid w:val="00964680"/>
    <w:rsid w:val="00985FDE"/>
    <w:rsid w:val="00991CFA"/>
    <w:rsid w:val="009953AF"/>
    <w:rsid w:val="00996E34"/>
    <w:rsid w:val="009A6E2B"/>
    <w:rsid w:val="009B4FAC"/>
    <w:rsid w:val="009C20D3"/>
    <w:rsid w:val="009C5AC2"/>
    <w:rsid w:val="009C5F60"/>
    <w:rsid w:val="009E5835"/>
    <w:rsid w:val="009F4E01"/>
    <w:rsid w:val="00A000A1"/>
    <w:rsid w:val="00A02965"/>
    <w:rsid w:val="00A06A2B"/>
    <w:rsid w:val="00A07090"/>
    <w:rsid w:val="00A10016"/>
    <w:rsid w:val="00A11AD7"/>
    <w:rsid w:val="00A1286B"/>
    <w:rsid w:val="00A1538D"/>
    <w:rsid w:val="00A240CA"/>
    <w:rsid w:val="00A37C1D"/>
    <w:rsid w:val="00A40D86"/>
    <w:rsid w:val="00A4141E"/>
    <w:rsid w:val="00A4190C"/>
    <w:rsid w:val="00A43208"/>
    <w:rsid w:val="00A47920"/>
    <w:rsid w:val="00A502EF"/>
    <w:rsid w:val="00A55E61"/>
    <w:rsid w:val="00A65E2A"/>
    <w:rsid w:val="00A66804"/>
    <w:rsid w:val="00A75EED"/>
    <w:rsid w:val="00A7779B"/>
    <w:rsid w:val="00A81E03"/>
    <w:rsid w:val="00A8328F"/>
    <w:rsid w:val="00A878E2"/>
    <w:rsid w:val="00A962A7"/>
    <w:rsid w:val="00AA08DB"/>
    <w:rsid w:val="00AA2FEA"/>
    <w:rsid w:val="00AA7C22"/>
    <w:rsid w:val="00AB0A73"/>
    <w:rsid w:val="00AB5C3C"/>
    <w:rsid w:val="00AB5EB2"/>
    <w:rsid w:val="00AC3839"/>
    <w:rsid w:val="00AE2E8F"/>
    <w:rsid w:val="00AF5090"/>
    <w:rsid w:val="00AF5760"/>
    <w:rsid w:val="00AF6352"/>
    <w:rsid w:val="00B05649"/>
    <w:rsid w:val="00B05A0D"/>
    <w:rsid w:val="00B05A85"/>
    <w:rsid w:val="00B07A84"/>
    <w:rsid w:val="00B11725"/>
    <w:rsid w:val="00B1723C"/>
    <w:rsid w:val="00B177FE"/>
    <w:rsid w:val="00B233B6"/>
    <w:rsid w:val="00B264C1"/>
    <w:rsid w:val="00B31B65"/>
    <w:rsid w:val="00B36178"/>
    <w:rsid w:val="00B422AC"/>
    <w:rsid w:val="00B4532F"/>
    <w:rsid w:val="00B46232"/>
    <w:rsid w:val="00B538B5"/>
    <w:rsid w:val="00B61B83"/>
    <w:rsid w:val="00B724F8"/>
    <w:rsid w:val="00B85EE2"/>
    <w:rsid w:val="00B95670"/>
    <w:rsid w:val="00BA56C0"/>
    <w:rsid w:val="00BD2EC3"/>
    <w:rsid w:val="00BF2B7B"/>
    <w:rsid w:val="00BF60A0"/>
    <w:rsid w:val="00BF71C2"/>
    <w:rsid w:val="00C14FFE"/>
    <w:rsid w:val="00C26F53"/>
    <w:rsid w:val="00C30353"/>
    <w:rsid w:val="00C330CB"/>
    <w:rsid w:val="00C3675D"/>
    <w:rsid w:val="00C419C1"/>
    <w:rsid w:val="00C51E49"/>
    <w:rsid w:val="00C521F9"/>
    <w:rsid w:val="00C5734E"/>
    <w:rsid w:val="00C63351"/>
    <w:rsid w:val="00C71253"/>
    <w:rsid w:val="00C734F9"/>
    <w:rsid w:val="00C87365"/>
    <w:rsid w:val="00C90DFA"/>
    <w:rsid w:val="00C91867"/>
    <w:rsid w:val="00C92190"/>
    <w:rsid w:val="00C93FF6"/>
    <w:rsid w:val="00CC20B0"/>
    <w:rsid w:val="00CD474F"/>
    <w:rsid w:val="00CD4B8F"/>
    <w:rsid w:val="00CE163F"/>
    <w:rsid w:val="00CE77B9"/>
    <w:rsid w:val="00CF106E"/>
    <w:rsid w:val="00D01B6E"/>
    <w:rsid w:val="00D01B83"/>
    <w:rsid w:val="00D21279"/>
    <w:rsid w:val="00D42535"/>
    <w:rsid w:val="00D43AA2"/>
    <w:rsid w:val="00D46BC8"/>
    <w:rsid w:val="00D518DB"/>
    <w:rsid w:val="00D55ECB"/>
    <w:rsid w:val="00D56A74"/>
    <w:rsid w:val="00D641F7"/>
    <w:rsid w:val="00D67721"/>
    <w:rsid w:val="00D758CE"/>
    <w:rsid w:val="00D76A86"/>
    <w:rsid w:val="00D83ECE"/>
    <w:rsid w:val="00D927D4"/>
    <w:rsid w:val="00DC4142"/>
    <w:rsid w:val="00DC7872"/>
    <w:rsid w:val="00DD2795"/>
    <w:rsid w:val="00DD4DE2"/>
    <w:rsid w:val="00DD520D"/>
    <w:rsid w:val="00DE77FB"/>
    <w:rsid w:val="00DF0164"/>
    <w:rsid w:val="00DF14A9"/>
    <w:rsid w:val="00DF1A8D"/>
    <w:rsid w:val="00DF54AA"/>
    <w:rsid w:val="00DF606E"/>
    <w:rsid w:val="00E07D33"/>
    <w:rsid w:val="00E12909"/>
    <w:rsid w:val="00E12DDE"/>
    <w:rsid w:val="00E12F62"/>
    <w:rsid w:val="00E143B6"/>
    <w:rsid w:val="00E214C3"/>
    <w:rsid w:val="00E22D7C"/>
    <w:rsid w:val="00E23394"/>
    <w:rsid w:val="00E30B89"/>
    <w:rsid w:val="00E30CFF"/>
    <w:rsid w:val="00E51CA5"/>
    <w:rsid w:val="00E55186"/>
    <w:rsid w:val="00E5658D"/>
    <w:rsid w:val="00E615F1"/>
    <w:rsid w:val="00E63146"/>
    <w:rsid w:val="00E64A1D"/>
    <w:rsid w:val="00E74920"/>
    <w:rsid w:val="00E81EE5"/>
    <w:rsid w:val="00E82FDF"/>
    <w:rsid w:val="00E91F21"/>
    <w:rsid w:val="00EB6956"/>
    <w:rsid w:val="00EE6672"/>
    <w:rsid w:val="00EF0D22"/>
    <w:rsid w:val="00F13C69"/>
    <w:rsid w:val="00F1492F"/>
    <w:rsid w:val="00F15F03"/>
    <w:rsid w:val="00F35A93"/>
    <w:rsid w:val="00F41DF6"/>
    <w:rsid w:val="00F52245"/>
    <w:rsid w:val="00F54E77"/>
    <w:rsid w:val="00F54E86"/>
    <w:rsid w:val="00F5569F"/>
    <w:rsid w:val="00F60308"/>
    <w:rsid w:val="00F640D0"/>
    <w:rsid w:val="00F75389"/>
    <w:rsid w:val="00F773F8"/>
    <w:rsid w:val="00F80212"/>
    <w:rsid w:val="00F903E8"/>
    <w:rsid w:val="00FA0C8C"/>
    <w:rsid w:val="00FA3938"/>
    <w:rsid w:val="00FA456A"/>
    <w:rsid w:val="00FA45A7"/>
    <w:rsid w:val="00FA54A2"/>
    <w:rsid w:val="00FA6750"/>
    <w:rsid w:val="00FB4F49"/>
    <w:rsid w:val="00FD07F5"/>
    <w:rsid w:val="00FD5A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54E59"/>
  <w15:docId w15:val="{22FC9450-DC1E-413A-BA19-91C4D89D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ListParagraph">
    <w:name w:val="List Paragraph"/>
    <w:basedOn w:val="Normal"/>
    <w:uiPriority w:val="34"/>
    <w:qFormat/>
    <w:rsid w:val="00043AB9"/>
    <w:pPr>
      <w:ind w:left="720"/>
      <w:contextualSpacing/>
    </w:pPr>
  </w:style>
  <w:style w:type="paragraph" w:styleId="NormalWeb">
    <w:name w:val="Normal (Web)"/>
    <w:basedOn w:val="Normal"/>
    <w:uiPriority w:val="99"/>
    <w:semiHidden/>
    <w:unhideWhenUsed/>
    <w:rsid w:val="00320C84"/>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Strong">
    <w:name w:val="Strong"/>
    <w:basedOn w:val="DefaultParagraphFont"/>
    <w:uiPriority w:val="22"/>
    <w:qFormat/>
    <w:rsid w:val="00320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 w:id="118308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d53-vmQmRI"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AB40A5-D0E5-4F75-A129-AB293BBC8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1</TotalTime>
  <Pages>11</Pages>
  <Words>1832</Words>
  <Characters>9674</Characters>
  <Application>Microsoft Office Word</Application>
  <DocSecurity>0</DocSecurity>
  <Lines>175</Lines>
  <Paragraphs>48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Franco Cavalli</cp:lastModifiedBy>
  <cp:revision>3</cp:revision>
  <cp:lastPrinted>2020-05-19T16:54:00Z</cp:lastPrinted>
  <dcterms:created xsi:type="dcterms:W3CDTF">2022-05-24T19:46:00Z</dcterms:created>
  <dcterms:modified xsi:type="dcterms:W3CDTF">2022-05-24T19:47:00Z</dcterms:modified>
</cp:coreProperties>
</file>