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C85" w:rsidRDefault="00FC1C85" w:rsidP="003D04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Legislatura de la Ciudad Autónoma de Buenos Aires</w:t>
      </w:r>
    </w:p>
    <w:p w:rsidR="003D0493" w:rsidRDefault="003D0493" w:rsidP="003D04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FC1C85" w:rsidRDefault="00FC1C85" w:rsidP="003D0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Visto:</w:t>
      </w:r>
    </w:p>
    <w:p w:rsidR="00FC1C85" w:rsidRPr="00FC1C85" w:rsidRDefault="00E625E6" w:rsidP="003D049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Que e</w:t>
      </w:r>
      <w:r w:rsidR="00EF5D91">
        <w:rPr>
          <w:rFonts w:ascii="Times New Roman" w:eastAsia="Times New Roman" w:hAnsi="Times New Roman" w:cs="Times New Roman"/>
        </w:rPr>
        <w:t>l</w:t>
      </w:r>
      <w:r w:rsidR="009F7A1C">
        <w:rPr>
          <w:rFonts w:ascii="Times New Roman" w:eastAsia="Times New Roman" w:hAnsi="Times New Roman" w:cs="Times New Roman"/>
        </w:rPr>
        <w:t xml:space="preserve"> expediente </w:t>
      </w:r>
      <w:r w:rsidR="00D036E9">
        <w:rPr>
          <w:rFonts w:ascii="Times New Roman" w:eastAsia="Times New Roman" w:hAnsi="Times New Roman" w:cs="Times New Roman"/>
          <w:b/>
          <w:bCs/>
        </w:rPr>
        <w:t>1071</w:t>
      </w:r>
      <w:r w:rsidR="009F7A1C" w:rsidRPr="00CD0D00">
        <w:rPr>
          <w:rFonts w:ascii="Times New Roman" w:eastAsia="Times New Roman" w:hAnsi="Times New Roman" w:cs="Times New Roman"/>
          <w:b/>
          <w:bCs/>
        </w:rPr>
        <w:t>-D-202</w:t>
      </w:r>
      <w:r w:rsidR="008A4F08">
        <w:rPr>
          <w:rFonts w:ascii="Times New Roman" w:eastAsia="Times New Roman" w:hAnsi="Times New Roman" w:cs="Times New Roman"/>
          <w:b/>
          <w:bCs/>
        </w:rPr>
        <w:t>2</w:t>
      </w:r>
      <w:r w:rsidR="00EF5D91">
        <w:rPr>
          <w:rFonts w:ascii="Times New Roman" w:eastAsia="Times New Roman" w:hAnsi="Times New Roman" w:cs="Times New Roman"/>
        </w:rPr>
        <w:t xml:space="preserve"> de autoría de </w:t>
      </w:r>
      <w:r>
        <w:rPr>
          <w:rFonts w:ascii="Times New Roman" w:eastAsia="Times New Roman" w:hAnsi="Times New Roman" w:cs="Times New Roman"/>
        </w:rPr>
        <w:t>la</w:t>
      </w:r>
      <w:r w:rsidR="009C3C64">
        <w:rPr>
          <w:rFonts w:ascii="Times New Roman" w:eastAsia="Times New Roman" w:hAnsi="Times New Roman" w:cs="Times New Roman"/>
        </w:rPr>
        <w:t>s/os</w:t>
      </w:r>
      <w:r>
        <w:rPr>
          <w:rFonts w:ascii="Times New Roman" w:eastAsia="Times New Roman" w:hAnsi="Times New Roman" w:cs="Times New Roman"/>
        </w:rPr>
        <w:t xml:space="preserve"> Diputada</w:t>
      </w:r>
      <w:r w:rsidR="009C3C64">
        <w:rPr>
          <w:rFonts w:ascii="Times New Roman" w:eastAsia="Times New Roman" w:hAnsi="Times New Roman" w:cs="Times New Roman"/>
        </w:rPr>
        <w:t>s/os</w:t>
      </w:r>
      <w:r w:rsidR="008A4F08">
        <w:rPr>
          <w:rFonts w:ascii="Times New Roman" w:eastAsia="Times New Roman" w:hAnsi="Times New Roman" w:cs="Times New Roman"/>
        </w:rPr>
        <w:t xml:space="preserve"> </w:t>
      </w:r>
      <w:r w:rsidR="00D036E9">
        <w:rPr>
          <w:rFonts w:ascii="Times New Roman" w:eastAsia="Times New Roman" w:hAnsi="Times New Roman" w:cs="Times New Roman"/>
          <w:b/>
        </w:rPr>
        <w:t>Montenegro Victoria, Alejandro Amor, Javier Andrade, María Bielli, Lucía Cámpora, Ofelia Fernández, Claudio Ferreño, Berenice Iañez, Juan Pablo Modarelli, Claudio Morresi, Cecilia Segura Rattagan, Manuel Socías, María Tiesso y Laura Velasco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C81B5A">
        <w:rPr>
          <w:rFonts w:ascii="Times New Roman" w:eastAsia="Times New Roman" w:hAnsi="Times New Roman" w:cs="Times New Roman"/>
        </w:rPr>
        <w:t xml:space="preserve">solicita informes </w:t>
      </w:r>
      <w:r w:rsidR="004B11C3">
        <w:rPr>
          <w:rFonts w:ascii="Times New Roman" w:eastAsia="Times New Roman" w:hAnsi="Times New Roman" w:cs="Times New Roman"/>
        </w:rPr>
        <w:t xml:space="preserve">referidos </w:t>
      </w:r>
      <w:r w:rsidR="00D036E9">
        <w:rPr>
          <w:rFonts w:ascii="Times New Roman" w:eastAsia="Times New Roman" w:hAnsi="Times New Roman" w:cs="Times New Roman"/>
        </w:rPr>
        <w:t>a los hechos ocurridos el 11 de abril del corriente en la puerta del INCAA</w:t>
      </w:r>
      <w:r>
        <w:rPr>
          <w:rFonts w:ascii="Times New Roman" w:eastAsia="Times New Roman" w:hAnsi="Times New Roman" w:cs="Times New Roman"/>
        </w:rPr>
        <w:t>,</w:t>
      </w:r>
      <w:r w:rsidR="003D0493">
        <w:rPr>
          <w:rFonts w:ascii="Times New Roman" w:eastAsia="Times New Roman" w:hAnsi="Times New Roman" w:cs="Times New Roman"/>
        </w:rPr>
        <w:t xml:space="preserve"> </w:t>
      </w:r>
      <w:r w:rsidR="0026438B">
        <w:rPr>
          <w:rFonts w:ascii="Times New Roman" w:eastAsia="Times New Roman" w:hAnsi="Times New Roman" w:cs="Times New Roman"/>
        </w:rPr>
        <w:t>y;</w:t>
      </w:r>
    </w:p>
    <w:p w:rsidR="00FC1C85" w:rsidRDefault="00FC1C85" w:rsidP="003D04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A81984" w:rsidRDefault="00FC1C85" w:rsidP="003D04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Considerando:</w:t>
      </w:r>
    </w:p>
    <w:p w:rsidR="00F1692A" w:rsidRPr="00F1692A" w:rsidRDefault="00F1692A" w:rsidP="00F169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Que, e</w:t>
      </w:r>
      <w:r w:rsidRPr="00F1692A">
        <w:rPr>
          <w:rFonts w:ascii="Times New Roman" w:hAnsi="Times New Roman" w:cs="Times New Roman"/>
          <w:szCs w:val="24"/>
        </w:rPr>
        <w:t xml:space="preserve">l pasado lunes 11 de abril, aproximadamente a las 17 hs, </w:t>
      </w:r>
      <w:r>
        <w:rPr>
          <w:rFonts w:ascii="Times New Roman" w:hAnsi="Times New Roman" w:cs="Times New Roman"/>
          <w:szCs w:val="24"/>
        </w:rPr>
        <w:t xml:space="preserve">se produjeron incidentes </w:t>
      </w:r>
      <w:r w:rsidRPr="00F1692A">
        <w:rPr>
          <w:rFonts w:ascii="Times New Roman" w:hAnsi="Times New Roman" w:cs="Times New Roman"/>
          <w:szCs w:val="24"/>
        </w:rPr>
        <w:t>en la call</w:t>
      </w:r>
      <w:r>
        <w:rPr>
          <w:rFonts w:ascii="Times New Roman" w:hAnsi="Times New Roman" w:cs="Times New Roman"/>
          <w:szCs w:val="24"/>
        </w:rPr>
        <w:t xml:space="preserve">e Lima, entre Moreno y Belgrano, en el marco de una protesta frente </w:t>
      </w:r>
      <w:r w:rsidRPr="006F7442">
        <w:rPr>
          <w:rFonts w:ascii="Times New Roman" w:eastAsia="Times New Roman" w:hAnsi="Times New Roman" w:cs="Times New Roman"/>
          <w:szCs w:val="24"/>
        </w:rPr>
        <w:t>Instituto Nacional de Cine y Artes Audiovisuales (INCAA)</w:t>
      </w:r>
      <w:r>
        <w:rPr>
          <w:rFonts w:ascii="Times New Roman" w:hAnsi="Times New Roman" w:cs="Times New Roman"/>
          <w:szCs w:val="24"/>
        </w:rPr>
        <w:t>.</w:t>
      </w:r>
    </w:p>
    <w:p w:rsidR="00F1692A" w:rsidRPr="00F1692A" w:rsidRDefault="00F1692A" w:rsidP="00F169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Que, en el marco del reclamo la Policía de la Ciudad procedió al despliegue de sus agentes</w:t>
      </w:r>
      <w:r w:rsidR="007100A5">
        <w:rPr>
          <w:rFonts w:ascii="Times New Roman" w:hAnsi="Times New Roman" w:cs="Times New Roman"/>
          <w:szCs w:val="24"/>
        </w:rPr>
        <w:t>, dando como resultado la detención de personas</w:t>
      </w:r>
      <w:r w:rsidRPr="00F1692A">
        <w:rPr>
          <w:rFonts w:ascii="Times New Roman" w:hAnsi="Times New Roman" w:cs="Times New Roman"/>
          <w:szCs w:val="24"/>
        </w:rPr>
        <w:t>.</w:t>
      </w:r>
    </w:p>
    <w:p w:rsidR="000F76AD" w:rsidRPr="00F1692A" w:rsidRDefault="007100A5" w:rsidP="00F1692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Cs w:val="24"/>
        </w:rPr>
        <w:t>Que, e</w:t>
      </w:r>
      <w:r w:rsidR="00F1692A" w:rsidRPr="00F1692A">
        <w:rPr>
          <w:rFonts w:ascii="Times New Roman" w:eastAsia="Times New Roman" w:hAnsi="Times New Roman" w:cs="Times New Roman"/>
          <w:szCs w:val="24"/>
        </w:rPr>
        <w:t>l deber de garantizar el respeto de los derechos y dignidades de los porteños y porteñas, motiva el</w:t>
      </w:r>
      <w:r>
        <w:rPr>
          <w:rFonts w:ascii="Times New Roman" w:eastAsia="Times New Roman" w:hAnsi="Times New Roman" w:cs="Times New Roman"/>
          <w:szCs w:val="24"/>
        </w:rPr>
        <w:t xml:space="preserve"> presente Pedido de Información</w:t>
      </w:r>
      <w:r w:rsidR="00F1692A" w:rsidRPr="00F1692A">
        <w:rPr>
          <w:rFonts w:ascii="Times New Roman" w:eastAsia="Times New Roman" w:hAnsi="Times New Roman" w:cs="Times New Roman"/>
          <w:szCs w:val="24"/>
        </w:rPr>
        <w:t>.</w:t>
      </w:r>
    </w:p>
    <w:p w:rsidR="003D0493" w:rsidRPr="00F1692A" w:rsidRDefault="003D0493" w:rsidP="003D04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FC1C85" w:rsidRPr="00F1692A" w:rsidRDefault="00FC1C85" w:rsidP="003D049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1692A">
        <w:rPr>
          <w:rFonts w:ascii="Times New Roman" w:eastAsia="Times New Roman" w:hAnsi="Times New Roman" w:cs="Times New Roman"/>
        </w:rPr>
        <w:t>Que</w:t>
      </w:r>
      <w:r w:rsidR="00603E67" w:rsidRPr="00F1692A">
        <w:rPr>
          <w:rFonts w:ascii="Times New Roman" w:eastAsia="Times New Roman" w:hAnsi="Times New Roman" w:cs="Times New Roman"/>
        </w:rPr>
        <w:t>,</w:t>
      </w:r>
      <w:r w:rsidRPr="00F1692A">
        <w:rPr>
          <w:rFonts w:ascii="Times New Roman" w:eastAsia="Times New Roman" w:hAnsi="Times New Roman" w:cs="Times New Roman"/>
        </w:rPr>
        <w:t xml:space="preserve"> por todo lo expuesto, esta Comisión </w:t>
      </w:r>
      <w:r w:rsidR="00C22196" w:rsidRPr="00F1692A">
        <w:rPr>
          <w:rFonts w:ascii="Times New Roman" w:eastAsia="Times New Roman" w:hAnsi="Times New Roman" w:cs="Times New Roman"/>
        </w:rPr>
        <w:t xml:space="preserve">de </w:t>
      </w:r>
      <w:r w:rsidR="00C73FC2" w:rsidRPr="00F1692A">
        <w:rPr>
          <w:rFonts w:ascii="Times New Roman" w:eastAsia="Times New Roman" w:hAnsi="Times New Roman" w:cs="Times New Roman"/>
        </w:rPr>
        <w:t>Seguridad</w:t>
      </w:r>
      <w:r w:rsidRPr="00F1692A">
        <w:rPr>
          <w:rFonts w:ascii="Times New Roman" w:eastAsia="Times New Roman" w:hAnsi="Times New Roman" w:cs="Times New Roman"/>
        </w:rPr>
        <w:t xml:space="preserve"> aconseja la aprobación de la siguiente:</w:t>
      </w:r>
    </w:p>
    <w:p w:rsidR="008554EC" w:rsidRDefault="008554EC" w:rsidP="003D0493">
      <w:pPr>
        <w:spacing w:after="0" w:line="360" w:lineRule="auto"/>
        <w:jc w:val="both"/>
        <w:rPr>
          <w:rFonts w:ascii="Times New Roman" w:hAnsi="Times New Roman" w:cs="Times New Roman"/>
          <w:b/>
          <w:lang w:val="es-MX"/>
        </w:rPr>
      </w:pPr>
    </w:p>
    <w:p w:rsidR="00FC1C85" w:rsidRDefault="00DC77E6" w:rsidP="00C81B5A">
      <w:pPr>
        <w:spacing w:after="0" w:line="360" w:lineRule="aut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>RESOLUCIÓN</w:t>
      </w:r>
    </w:p>
    <w:p w:rsidR="004B11C3" w:rsidRDefault="004B11C3" w:rsidP="00C81B5A">
      <w:pPr>
        <w:spacing w:after="0" w:line="360" w:lineRule="auto"/>
        <w:jc w:val="center"/>
        <w:rPr>
          <w:rFonts w:ascii="Times New Roman" w:hAnsi="Times New Roman" w:cs="Times New Roman"/>
          <w:b/>
          <w:lang w:val="es-MX"/>
        </w:rPr>
      </w:pPr>
    </w:p>
    <w:p w:rsidR="00F1692A" w:rsidRDefault="00F1692A" w:rsidP="00F1692A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6F7442">
        <w:rPr>
          <w:rFonts w:ascii="Times New Roman" w:eastAsia="Times New Roman" w:hAnsi="Times New Roman" w:cs="Times New Roman"/>
          <w:b/>
          <w:color w:val="auto"/>
          <w:szCs w:val="24"/>
        </w:rPr>
        <w:t>Artículo 1°.-</w:t>
      </w:r>
      <w:r w:rsidRPr="006F7442">
        <w:rPr>
          <w:rFonts w:ascii="Times New Roman" w:eastAsia="Times New Roman" w:hAnsi="Times New Roman" w:cs="Times New Roman"/>
          <w:color w:val="auto"/>
          <w:szCs w:val="24"/>
        </w:rPr>
        <w:t xml:space="preserve"> La Legislatura de la Ciudad Autónoma de Buenos Aires solicita al Poder Ejecutivo, que en un plazo no mayor a los treinta días de recibida la presente, informe sobre los siguientes puntos referidos a los hechos acontecidos el lunes 11 de abril del corriente en la puerta del Instituto Nacional de Cine y Artes Audiovisuales (INCAA)  en oportunidad de los reclamos de </w:t>
      </w:r>
      <w:r>
        <w:rPr>
          <w:rFonts w:ascii="Times New Roman" w:eastAsia="Times New Roman" w:hAnsi="Times New Roman" w:cs="Times New Roman"/>
          <w:color w:val="auto"/>
          <w:szCs w:val="24"/>
        </w:rPr>
        <w:t>trabajadores del cine nacional:</w:t>
      </w:r>
    </w:p>
    <w:p w:rsidR="00F1692A" w:rsidRPr="006F7442" w:rsidRDefault="00F1692A" w:rsidP="00F1692A">
      <w:pPr>
        <w:pStyle w:val="Normal1"/>
        <w:spacing w:line="360" w:lineRule="auto"/>
        <w:jc w:val="both"/>
        <w:rPr>
          <w:szCs w:val="24"/>
        </w:rPr>
      </w:pPr>
    </w:p>
    <w:p w:rsidR="00F1692A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>Informe el mecanismo por el cual se notifica la Policía de la Ciudad sobre los acontecimientos en oportunidad e la manifestación. Reporte y remita de haber existido modulaciones  al 911.</w:t>
      </w:r>
    </w:p>
    <w:p w:rsidR="00F1692A" w:rsidRPr="006F7442" w:rsidRDefault="00F1692A" w:rsidP="00F1692A">
      <w:pPr>
        <w:pStyle w:val="Prrafodelista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F1692A" w:rsidRPr="006F7442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 xml:space="preserve">Informe los mecanismos y/o dispositivos de seguridad previstos por la Policía de la Ciudad en operativos como el mencionado. </w:t>
      </w:r>
      <w:r w:rsidRPr="006F7442">
        <w:rPr>
          <w:rFonts w:ascii="Times New Roman" w:eastAsia="Times New Roman" w:hAnsi="Times New Roman" w:cs="Times New Roman"/>
          <w:szCs w:val="24"/>
        </w:rPr>
        <w:t>Especifique cantidad, nombre y situación de revista de agentes a cargo del operativo.</w:t>
      </w:r>
    </w:p>
    <w:p w:rsidR="00F1692A" w:rsidRPr="006F7442" w:rsidRDefault="00F1692A" w:rsidP="00F1692A">
      <w:pPr>
        <w:pStyle w:val="Prrafodelista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F1692A" w:rsidRPr="006F7442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lastRenderedPageBreak/>
        <w:t xml:space="preserve">Informe los motivos por los cuales la Fuerzas de Seguridad de la Ciudad procedió a la orden de represión. </w:t>
      </w:r>
    </w:p>
    <w:p w:rsidR="00F1692A" w:rsidRPr="006F7442" w:rsidRDefault="00F1692A" w:rsidP="00F1692A">
      <w:pPr>
        <w:spacing w:line="360" w:lineRule="auto"/>
        <w:jc w:val="both"/>
        <w:rPr>
          <w:szCs w:val="24"/>
        </w:rPr>
      </w:pPr>
    </w:p>
    <w:p w:rsidR="00F1692A" w:rsidRPr="006F7442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>Informe los criterios y/o protocolos de actuación previstos ante procedimiento de estas características.</w:t>
      </w:r>
    </w:p>
    <w:p w:rsidR="00F1692A" w:rsidRPr="006F7442" w:rsidRDefault="00F1692A" w:rsidP="00F1692A">
      <w:pPr>
        <w:spacing w:line="360" w:lineRule="auto"/>
        <w:jc w:val="both"/>
        <w:rPr>
          <w:szCs w:val="24"/>
        </w:rPr>
      </w:pPr>
    </w:p>
    <w:p w:rsidR="00F1692A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>Indique el alcance  y ubicación de sistemas de video vigilancia instalados en las inmediaciones. Especifique, si el ángulo de captura permite el registro de la zona en cuestión.</w:t>
      </w:r>
    </w:p>
    <w:p w:rsidR="00F1692A" w:rsidRPr="006F7442" w:rsidRDefault="00F1692A" w:rsidP="00F1692A">
      <w:pPr>
        <w:pStyle w:val="Prrafodelista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F1692A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>Informe si se han iniciado actuaciones en sede penal; indique sede judicial interviniente en caso afirmativo y número de expediente.</w:t>
      </w:r>
    </w:p>
    <w:p w:rsidR="00F1692A" w:rsidRDefault="00F1692A" w:rsidP="00F1692A">
      <w:pPr>
        <w:pStyle w:val="Prrafodelista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F1692A" w:rsidRDefault="00F1692A" w:rsidP="00F1692A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F7442">
        <w:rPr>
          <w:rFonts w:ascii="Times New Roman" w:hAnsi="Times New Roman" w:cs="Times New Roman"/>
          <w:szCs w:val="24"/>
        </w:rPr>
        <w:t>Indique, a la fecha la cantidad de detenidos por el hecho en cuestión y  el motivo de su detención</w:t>
      </w:r>
      <w:r>
        <w:rPr>
          <w:rFonts w:ascii="Times New Roman" w:hAnsi="Times New Roman" w:cs="Times New Roman"/>
          <w:szCs w:val="24"/>
        </w:rPr>
        <w:t>.</w:t>
      </w:r>
    </w:p>
    <w:p w:rsidR="00AE274E" w:rsidRPr="000800B8" w:rsidRDefault="00AE274E" w:rsidP="00C81B5A">
      <w:pPr>
        <w:spacing w:after="0" w:line="360" w:lineRule="auto"/>
        <w:jc w:val="both"/>
        <w:rPr>
          <w:rFonts w:ascii="Times New Roman" w:hAnsi="Times New Roman" w:cs="Times New Roman"/>
          <w:lang w:val="es-MX"/>
        </w:rPr>
      </w:pPr>
    </w:p>
    <w:p w:rsidR="00A05752" w:rsidRDefault="00AE274E" w:rsidP="00C81B5A">
      <w:pPr>
        <w:spacing w:after="0" w:line="360" w:lineRule="auto"/>
        <w:jc w:val="both"/>
        <w:rPr>
          <w:rFonts w:ascii="Times New Roman" w:hAnsi="Times New Roman" w:cs="Times New Roman"/>
          <w:lang w:val="es-MX"/>
        </w:rPr>
      </w:pPr>
      <w:r w:rsidRPr="000800B8">
        <w:rPr>
          <w:rFonts w:ascii="Times New Roman" w:hAnsi="Times New Roman" w:cs="Times New Roman"/>
          <w:b/>
          <w:lang w:val="es-MX"/>
        </w:rPr>
        <w:t>Artículo 2°</w:t>
      </w:r>
      <w:r w:rsidR="000800B8" w:rsidRPr="000800B8">
        <w:rPr>
          <w:rFonts w:ascii="Times New Roman" w:hAnsi="Times New Roman" w:cs="Times New Roman"/>
          <w:b/>
          <w:lang w:val="es-MX"/>
        </w:rPr>
        <w:t>.</w:t>
      </w:r>
      <w:r w:rsidRPr="000800B8">
        <w:rPr>
          <w:rFonts w:ascii="Times New Roman" w:hAnsi="Times New Roman" w:cs="Times New Roman"/>
          <w:b/>
          <w:lang w:val="es-MX"/>
        </w:rPr>
        <w:t>-</w:t>
      </w:r>
      <w:r w:rsidRPr="000800B8">
        <w:rPr>
          <w:rFonts w:ascii="Times New Roman" w:hAnsi="Times New Roman" w:cs="Times New Roman"/>
          <w:lang w:val="es-MX"/>
        </w:rPr>
        <w:t xml:space="preserve"> Comuníquese</w:t>
      </w:r>
      <w:r w:rsidRPr="00AE274E">
        <w:rPr>
          <w:rFonts w:ascii="Times New Roman" w:hAnsi="Times New Roman" w:cs="Times New Roman"/>
          <w:lang w:val="es-MX"/>
        </w:rPr>
        <w:t>.</w:t>
      </w:r>
    </w:p>
    <w:p w:rsidR="00AE274E" w:rsidRDefault="00AE274E" w:rsidP="00C81B5A">
      <w:pPr>
        <w:spacing w:after="0" w:line="360" w:lineRule="auto"/>
        <w:jc w:val="both"/>
        <w:rPr>
          <w:rFonts w:ascii="Times New Roman" w:hAnsi="Times New Roman" w:cs="Times New Roman"/>
          <w:lang w:val="es-MX"/>
        </w:rPr>
      </w:pPr>
    </w:p>
    <w:p w:rsidR="00FC1C85" w:rsidRDefault="00FC1C85" w:rsidP="00C81B5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Sala de Comisión: </w:t>
      </w:r>
      <w:r w:rsidR="00C73FC2"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 de </w:t>
      </w:r>
      <w:r w:rsidR="00C73FC2">
        <w:rPr>
          <w:rFonts w:ascii="Times New Roman" w:eastAsia="Times New Roman" w:hAnsi="Times New Roman" w:cs="Times New Roman"/>
        </w:rPr>
        <w:t>mayo</w:t>
      </w:r>
      <w:r>
        <w:rPr>
          <w:rFonts w:ascii="Times New Roman" w:eastAsia="Times New Roman" w:hAnsi="Times New Roman" w:cs="Times New Roman"/>
        </w:rPr>
        <w:t xml:space="preserve"> de 202</w:t>
      </w:r>
      <w:r w:rsidR="00C73FC2">
        <w:rPr>
          <w:rFonts w:ascii="Times New Roman" w:eastAsia="Times New Roman" w:hAnsi="Times New Roman" w:cs="Times New Roman"/>
        </w:rPr>
        <w:t>2</w:t>
      </w:r>
    </w:p>
    <w:p w:rsidR="00A05752" w:rsidRDefault="00A05752" w:rsidP="00EF5D9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FC1C85" w:rsidRDefault="00FC1C85" w:rsidP="00EF5D91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FC1C85" w:rsidRDefault="004064A4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MICHIELOTTO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Paola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NEIRA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Claudia</w:t>
      </w:r>
    </w:p>
    <w:p w:rsidR="00FC1C85" w:rsidRDefault="00C73FC2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Presidente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Vicepresident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4064A4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GAISO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Facundo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82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DE LAS CASAS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</w:t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ercedes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782A0F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ZAGO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Oscar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FERREÑO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064A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C73FC2">
        <w:rPr>
          <w:rFonts w:ascii="Times New Roman" w:eastAsia="Times New Roman" w:hAnsi="Times New Roman" w:cs="Times New Roman"/>
          <w:color w:val="000000"/>
          <w:sz w:val="24"/>
          <w:szCs w:val="24"/>
        </w:rPr>
        <w:t>laudio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C73FC2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FIDEL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Natalia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064A4">
        <w:rPr>
          <w:rFonts w:ascii="Times New Roman" w:eastAsia="Times New Roman" w:hAnsi="Times New Roman" w:cs="Times New Roman"/>
          <w:color w:val="000000"/>
          <w:sz w:val="24"/>
          <w:szCs w:val="24"/>
        </w:rPr>
        <w:t>CÁMPORA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064A4">
        <w:rPr>
          <w:rFonts w:ascii="Times New Roman" w:eastAsia="Times New Roman" w:hAnsi="Times New Roman" w:cs="Times New Roman"/>
          <w:color w:val="000000"/>
          <w:sz w:val="24"/>
          <w:szCs w:val="24"/>
        </w:rPr>
        <w:t>Lucía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C73FC2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LÓPEZ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Matías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064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ONTENEGRO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Victoria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782A0F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OCAMPO, Martín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PARRY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María Inés</w:t>
      </w:r>
    </w:p>
    <w:p w:rsidR="00FC1C85" w:rsidRDefault="00FC1C85" w:rsidP="00EF5D91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C1C85" w:rsidRDefault="004064A4" w:rsidP="00EF5D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ESTEBARENA</w:t>
      </w:r>
      <w:r w:rsidR="00FC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Carolina</w:t>
      </w:r>
    </w:p>
    <w:p w:rsidR="005E3C49" w:rsidRPr="00E5658D" w:rsidRDefault="005E3C49" w:rsidP="00EF5D91">
      <w:pPr>
        <w:spacing w:line="360" w:lineRule="auto"/>
      </w:pPr>
    </w:p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619" w:rsidRDefault="00131619">
      <w:r>
        <w:separator/>
      </w:r>
    </w:p>
  </w:endnote>
  <w:endnote w:type="continuationSeparator" w:id="1">
    <w:p w:rsidR="00131619" w:rsidRDefault="00131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002A7" w:rsidRPr="004002A7">
        <w:rPr>
          <w:noProof/>
          <w:color w:val="333333"/>
          <w:sz w:val="20"/>
        </w:rPr>
        <w:t>26/05/2022 10:06:00</w:t>
      </w:r>
      <w:r w:rsidR="004002A7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A103E" w:rsidRPr="001A103E">
        <w:rPr>
          <w:noProof/>
          <w:color w:val="333333"/>
          <w:sz w:val="20"/>
        </w:rPr>
        <w:t>2403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A103E" w:rsidRPr="001A103E">
        <w:rPr>
          <w:noProof/>
          <w:color w:val="333333"/>
          <w:sz w:val="20"/>
        </w:rPr>
        <w:t>449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1C229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C229B" w:rsidRPr="001C19C4">
      <w:rPr>
        <w:rStyle w:val="Nmerodepgina"/>
        <w:color w:val="333333"/>
      </w:rPr>
      <w:fldChar w:fldCharType="separate"/>
    </w:r>
    <w:r w:rsidR="004002A7">
      <w:rPr>
        <w:rStyle w:val="Nmerodepgina"/>
        <w:noProof/>
        <w:color w:val="333333"/>
      </w:rPr>
      <w:t>3</w:t>
    </w:r>
    <w:r w:rsidR="001C229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002A7" w:rsidRPr="004002A7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  <w:bookmarkStart w:id="1" w:name="_GoBack"/>
    <w:bookmarkEnd w:id="1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619" w:rsidRDefault="00131619">
      <w:r>
        <w:separator/>
      </w:r>
    </w:p>
  </w:footnote>
  <w:footnote w:type="continuationSeparator" w:id="1">
    <w:p w:rsidR="00131619" w:rsidRDefault="00131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58AF"/>
    <w:multiLevelType w:val="hybridMultilevel"/>
    <w:tmpl w:val="FF92507C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E24E6"/>
    <w:multiLevelType w:val="hybridMultilevel"/>
    <w:tmpl w:val="3216D938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97FD4"/>
    <w:multiLevelType w:val="hybridMultilevel"/>
    <w:tmpl w:val="9938A0A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AF57F1"/>
    <w:multiLevelType w:val="hybridMultilevel"/>
    <w:tmpl w:val="0AACD7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A3506"/>
    <w:multiLevelType w:val="multilevel"/>
    <w:tmpl w:val="EDB868D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61205586"/>
    <w:multiLevelType w:val="hybridMultilevel"/>
    <w:tmpl w:val="0C5448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FE2063"/>
    <w:multiLevelType w:val="hybridMultilevel"/>
    <w:tmpl w:val="4866ECFE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06055"/>
    <w:multiLevelType w:val="hybridMultilevel"/>
    <w:tmpl w:val="B3042706"/>
    <w:lvl w:ilvl="0" w:tplc="2C0A0019">
      <w:start w:val="1"/>
      <w:numFmt w:val="lowerLetter"/>
      <w:lvlText w:val="%1."/>
      <w:lvlJc w:val="left"/>
      <w:pPr>
        <w:ind w:left="1068" w:hanging="360"/>
      </w:pPr>
    </w:lvl>
    <w:lvl w:ilvl="1" w:tplc="2C0A0019">
      <w:start w:val="1"/>
      <w:numFmt w:val="lowerLetter"/>
      <w:lvlText w:val="%2."/>
      <w:lvlJc w:val="left"/>
      <w:pPr>
        <w:ind w:left="1788" w:hanging="360"/>
      </w:pPr>
    </w:lvl>
    <w:lvl w:ilvl="2" w:tplc="6F80DA9A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FC1C8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0B8"/>
    <w:rsid w:val="00080837"/>
    <w:rsid w:val="00081FFF"/>
    <w:rsid w:val="000849BD"/>
    <w:rsid w:val="00085D07"/>
    <w:rsid w:val="00095731"/>
    <w:rsid w:val="000B2290"/>
    <w:rsid w:val="000B36DE"/>
    <w:rsid w:val="000D1497"/>
    <w:rsid w:val="000D1F05"/>
    <w:rsid w:val="000D2860"/>
    <w:rsid w:val="000D6C54"/>
    <w:rsid w:val="000E3949"/>
    <w:rsid w:val="000E4212"/>
    <w:rsid w:val="000F74CB"/>
    <w:rsid w:val="000F76AD"/>
    <w:rsid w:val="000F7E30"/>
    <w:rsid w:val="00103C6B"/>
    <w:rsid w:val="00104335"/>
    <w:rsid w:val="00127D10"/>
    <w:rsid w:val="00131619"/>
    <w:rsid w:val="00136787"/>
    <w:rsid w:val="00145948"/>
    <w:rsid w:val="00155C7C"/>
    <w:rsid w:val="00160A2A"/>
    <w:rsid w:val="00160CCF"/>
    <w:rsid w:val="001614A7"/>
    <w:rsid w:val="0019414B"/>
    <w:rsid w:val="001A103E"/>
    <w:rsid w:val="001B770D"/>
    <w:rsid w:val="001C18CC"/>
    <w:rsid w:val="001C19C4"/>
    <w:rsid w:val="001C229B"/>
    <w:rsid w:val="001C6A3C"/>
    <w:rsid w:val="001D2BC5"/>
    <w:rsid w:val="001D480C"/>
    <w:rsid w:val="001E0E01"/>
    <w:rsid w:val="001E5394"/>
    <w:rsid w:val="001F2924"/>
    <w:rsid w:val="001F3AFD"/>
    <w:rsid w:val="00205802"/>
    <w:rsid w:val="00205DAD"/>
    <w:rsid w:val="00213206"/>
    <w:rsid w:val="00223436"/>
    <w:rsid w:val="002327DE"/>
    <w:rsid w:val="00232DDD"/>
    <w:rsid w:val="00246DF0"/>
    <w:rsid w:val="0026220D"/>
    <w:rsid w:val="0026438B"/>
    <w:rsid w:val="00265972"/>
    <w:rsid w:val="00274D40"/>
    <w:rsid w:val="00275865"/>
    <w:rsid w:val="00276A7E"/>
    <w:rsid w:val="00296815"/>
    <w:rsid w:val="002971A4"/>
    <w:rsid w:val="002B47D0"/>
    <w:rsid w:val="002B48EB"/>
    <w:rsid w:val="002B72F1"/>
    <w:rsid w:val="002C12A0"/>
    <w:rsid w:val="002C768C"/>
    <w:rsid w:val="002D05E9"/>
    <w:rsid w:val="002D533A"/>
    <w:rsid w:val="002D778C"/>
    <w:rsid w:val="002E38C3"/>
    <w:rsid w:val="002F52BD"/>
    <w:rsid w:val="002F7961"/>
    <w:rsid w:val="00302300"/>
    <w:rsid w:val="00302A0E"/>
    <w:rsid w:val="00305DD1"/>
    <w:rsid w:val="00307C9A"/>
    <w:rsid w:val="003145ED"/>
    <w:rsid w:val="00315C77"/>
    <w:rsid w:val="0033168A"/>
    <w:rsid w:val="00335CD9"/>
    <w:rsid w:val="00340F54"/>
    <w:rsid w:val="003439B0"/>
    <w:rsid w:val="0034557D"/>
    <w:rsid w:val="0035681D"/>
    <w:rsid w:val="00361201"/>
    <w:rsid w:val="00363BC7"/>
    <w:rsid w:val="00395843"/>
    <w:rsid w:val="003A00A2"/>
    <w:rsid w:val="003A7311"/>
    <w:rsid w:val="003B1B17"/>
    <w:rsid w:val="003B471C"/>
    <w:rsid w:val="003B5640"/>
    <w:rsid w:val="003C3960"/>
    <w:rsid w:val="003D0493"/>
    <w:rsid w:val="003D10AB"/>
    <w:rsid w:val="003D4000"/>
    <w:rsid w:val="003D466A"/>
    <w:rsid w:val="003D7A2E"/>
    <w:rsid w:val="003E5B94"/>
    <w:rsid w:val="003F1EFD"/>
    <w:rsid w:val="003F4249"/>
    <w:rsid w:val="004002A7"/>
    <w:rsid w:val="00401C75"/>
    <w:rsid w:val="004064A4"/>
    <w:rsid w:val="0040761B"/>
    <w:rsid w:val="00422C3F"/>
    <w:rsid w:val="004354AC"/>
    <w:rsid w:val="004458F2"/>
    <w:rsid w:val="00446E1A"/>
    <w:rsid w:val="004847CA"/>
    <w:rsid w:val="004B11C3"/>
    <w:rsid w:val="004B7714"/>
    <w:rsid w:val="004C4B76"/>
    <w:rsid w:val="004D2D62"/>
    <w:rsid w:val="004D30D5"/>
    <w:rsid w:val="004D438B"/>
    <w:rsid w:val="004E235F"/>
    <w:rsid w:val="004F19E8"/>
    <w:rsid w:val="0051012E"/>
    <w:rsid w:val="005142E6"/>
    <w:rsid w:val="00522C71"/>
    <w:rsid w:val="005241CE"/>
    <w:rsid w:val="00533C74"/>
    <w:rsid w:val="00534552"/>
    <w:rsid w:val="00540D49"/>
    <w:rsid w:val="00540E5C"/>
    <w:rsid w:val="00550A79"/>
    <w:rsid w:val="00551DE0"/>
    <w:rsid w:val="005605F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139"/>
    <w:rsid w:val="00601A75"/>
    <w:rsid w:val="00603E67"/>
    <w:rsid w:val="00616F70"/>
    <w:rsid w:val="00622DE5"/>
    <w:rsid w:val="00627D98"/>
    <w:rsid w:val="00636BE0"/>
    <w:rsid w:val="0064363E"/>
    <w:rsid w:val="006811D6"/>
    <w:rsid w:val="00690392"/>
    <w:rsid w:val="00691484"/>
    <w:rsid w:val="00697F98"/>
    <w:rsid w:val="006C326A"/>
    <w:rsid w:val="006C40E9"/>
    <w:rsid w:val="006D3303"/>
    <w:rsid w:val="006D5CB7"/>
    <w:rsid w:val="006E3675"/>
    <w:rsid w:val="00706B8E"/>
    <w:rsid w:val="007100A5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2A0F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6C01"/>
    <w:rsid w:val="00807B63"/>
    <w:rsid w:val="008116EC"/>
    <w:rsid w:val="00812683"/>
    <w:rsid w:val="00820A3A"/>
    <w:rsid w:val="00827228"/>
    <w:rsid w:val="0084286D"/>
    <w:rsid w:val="008433E2"/>
    <w:rsid w:val="00846702"/>
    <w:rsid w:val="00851AC7"/>
    <w:rsid w:val="008553EB"/>
    <w:rsid w:val="008554EC"/>
    <w:rsid w:val="0086333F"/>
    <w:rsid w:val="00870A2D"/>
    <w:rsid w:val="008844BF"/>
    <w:rsid w:val="0088546A"/>
    <w:rsid w:val="00890C59"/>
    <w:rsid w:val="00890E2F"/>
    <w:rsid w:val="0089381E"/>
    <w:rsid w:val="008938E5"/>
    <w:rsid w:val="008A1B8C"/>
    <w:rsid w:val="008A4F08"/>
    <w:rsid w:val="008B2C68"/>
    <w:rsid w:val="008B4536"/>
    <w:rsid w:val="008C4AC3"/>
    <w:rsid w:val="008F4227"/>
    <w:rsid w:val="00906685"/>
    <w:rsid w:val="00910E0F"/>
    <w:rsid w:val="0091690E"/>
    <w:rsid w:val="00931DED"/>
    <w:rsid w:val="00947238"/>
    <w:rsid w:val="0095214C"/>
    <w:rsid w:val="009624FC"/>
    <w:rsid w:val="0096461D"/>
    <w:rsid w:val="009953AF"/>
    <w:rsid w:val="00996E34"/>
    <w:rsid w:val="009A6E2B"/>
    <w:rsid w:val="009B4FAC"/>
    <w:rsid w:val="009C20D3"/>
    <w:rsid w:val="009C3C64"/>
    <w:rsid w:val="009E5835"/>
    <w:rsid w:val="009F0C9C"/>
    <w:rsid w:val="009F0D43"/>
    <w:rsid w:val="009F464F"/>
    <w:rsid w:val="009F4E01"/>
    <w:rsid w:val="009F7A1C"/>
    <w:rsid w:val="00A0575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67347"/>
    <w:rsid w:val="00A75EED"/>
    <w:rsid w:val="00A7779B"/>
    <w:rsid w:val="00A81984"/>
    <w:rsid w:val="00A878E2"/>
    <w:rsid w:val="00A92388"/>
    <w:rsid w:val="00A93D21"/>
    <w:rsid w:val="00A962A7"/>
    <w:rsid w:val="00AA08DB"/>
    <w:rsid w:val="00AA2FEA"/>
    <w:rsid w:val="00AA7C22"/>
    <w:rsid w:val="00AB0A73"/>
    <w:rsid w:val="00AB5EB2"/>
    <w:rsid w:val="00AC3839"/>
    <w:rsid w:val="00AE274E"/>
    <w:rsid w:val="00AE2E8F"/>
    <w:rsid w:val="00AE5965"/>
    <w:rsid w:val="00AE6BA8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6EBF"/>
    <w:rsid w:val="00B85EE2"/>
    <w:rsid w:val="00B91631"/>
    <w:rsid w:val="00BE3FB5"/>
    <w:rsid w:val="00BF2B7B"/>
    <w:rsid w:val="00BF71C2"/>
    <w:rsid w:val="00C22196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73FC2"/>
    <w:rsid w:val="00C81B5A"/>
    <w:rsid w:val="00C87365"/>
    <w:rsid w:val="00C93FF6"/>
    <w:rsid w:val="00CC20B0"/>
    <w:rsid w:val="00CD0D00"/>
    <w:rsid w:val="00CE163F"/>
    <w:rsid w:val="00CE5AAA"/>
    <w:rsid w:val="00D036E9"/>
    <w:rsid w:val="00D04BD2"/>
    <w:rsid w:val="00D21279"/>
    <w:rsid w:val="00D433EF"/>
    <w:rsid w:val="00D43AA2"/>
    <w:rsid w:val="00D518DB"/>
    <w:rsid w:val="00D55ECB"/>
    <w:rsid w:val="00D67721"/>
    <w:rsid w:val="00D758CE"/>
    <w:rsid w:val="00D76A86"/>
    <w:rsid w:val="00D927D4"/>
    <w:rsid w:val="00DA1FB4"/>
    <w:rsid w:val="00DA283F"/>
    <w:rsid w:val="00DA35A0"/>
    <w:rsid w:val="00DC77E6"/>
    <w:rsid w:val="00DD2795"/>
    <w:rsid w:val="00DD4DE2"/>
    <w:rsid w:val="00DD50DA"/>
    <w:rsid w:val="00DD520D"/>
    <w:rsid w:val="00DF0164"/>
    <w:rsid w:val="00DF14A9"/>
    <w:rsid w:val="00DF54AA"/>
    <w:rsid w:val="00E01405"/>
    <w:rsid w:val="00E07D33"/>
    <w:rsid w:val="00E12909"/>
    <w:rsid w:val="00E12DDE"/>
    <w:rsid w:val="00E13658"/>
    <w:rsid w:val="00E143B6"/>
    <w:rsid w:val="00E30CFF"/>
    <w:rsid w:val="00E55186"/>
    <w:rsid w:val="00E5658D"/>
    <w:rsid w:val="00E615F1"/>
    <w:rsid w:val="00E625E6"/>
    <w:rsid w:val="00E63146"/>
    <w:rsid w:val="00E64A1D"/>
    <w:rsid w:val="00E64EDF"/>
    <w:rsid w:val="00E74920"/>
    <w:rsid w:val="00E81EE5"/>
    <w:rsid w:val="00E91F21"/>
    <w:rsid w:val="00EB1FCE"/>
    <w:rsid w:val="00EB6956"/>
    <w:rsid w:val="00EE6672"/>
    <w:rsid w:val="00EF0D22"/>
    <w:rsid w:val="00EF5D91"/>
    <w:rsid w:val="00F1208C"/>
    <w:rsid w:val="00F13C69"/>
    <w:rsid w:val="00F14A40"/>
    <w:rsid w:val="00F1692A"/>
    <w:rsid w:val="00F21927"/>
    <w:rsid w:val="00F41DF6"/>
    <w:rsid w:val="00F50619"/>
    <w:rsid w:val="00F52245"/>
    <w:rsid w:val="00F54CF4"/>
    <w:rsid w:val="00F5569F"/>
    <w:rsid w:val="00F60308"/>
    <w:rsid w:val="00F62C3A"/>
    <w:rsid w:val="00F640D0"/>
    <w:rsid w:val="00F75389"/>
    <w:rsid w:val="00F903E8"/>
    <w:rsid w:val="00FA0167"/>
    <w:rsid w:val="00FA0C8C"/>
    <w:rsid w:val="00FB4F49"/>
    <w:rsid w:val="00FC1C85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C8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F52B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73FC2"/>
    <w:pPr>
      <w:ind w:left="720"/>
      <w:contextualSpacing/>
    </w:pPr>
  </w:style>
  <w:style w:type="paragraph" w:customStyle="1" w:styleId="Normal1">
    <w:name w:val="Normal1"/>
    <w:rsid w:val="00F1692A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olo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3FCE1-7A01-49C0-9480-A9FCA7943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0</TotalTime>
  <Pages>3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Paolo Petrecca</dc:creator>
  <cp:lastModifiedBy>gacapussotto</cp:lastModifiedBy>
  <cp:revision>2</cp:revision>
  <cp:lastPrinted>2022-05-24T18:42:00Z</cp:lastPrinted>
  <dcterms:created xsi:type="dcterms:W3CDTF">2022-05-27T17:20:00Z</dcterms:created>
  <dcterms:modified xsi:type="dcterms:W3CDTF">2022-05-27T17:20:00Z</dcterms:modified>
</cp:coreProperties>
</file>