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C83" w:rsidRPr="00FE33F4" w:rsidRDefault="00656C83" w:rsidP="00656C83">
      <w:pPr>
        <w:rPr>
          <w:rFonts w:ascii="Arial" w:hAnsi="Arial" w:cs="Arial"/>
          <w:b/>
          <w:szCs w:val="24"/>
          <w:lang w:val="es-MX"/>
        </w:rPr>
      </w:pPr>
      <w:r w:rsidRPr="00FE33F4">
        <w:rPr>
          <w:rFonts w:ascii="Arial" w:hAnsi="Arial" w:cs="Arial"/>
          <w:b/>
          <w:szCs w:val="24"/>
          <w:lang w:val="es-MX"/>
        </w:rPr>
        <w:t>Legislatura de la Ciudad Autónoma de Buenos Aires</w:t>
      </w:r>
    </w:p>
    <w:p w:rsidR="00656C83" w:rsidRPr="00FE33F4" w:rsidRDefault="00656C83" w:rsidP="00656C83">
      <w:pPr>
        <w:rPr>
          <w:rFonts w:ascii="Arial" w:hAnsi="Arial" w:cs="Arial"/>
          <w:b/>
          <w:szCs w:val="24"/>
          <w:lang w:val="es-MX"/>
        </w:rPr>
      </w:pPr>
    </w:p>
    <w:p w:rsidR="00656C83" w:rsidRPr="00FE33F4" w:rsidRDefault="00656C83" w:rsidP="00656C83">
      <w:pPr>
        <w:rPr>
          <w:rFonts w:ascii="Arial" w:hAnsi="Arial" w:cs="Arial"/>
          <w:b/>
          <w:szCs w:val="24"/>
          <w:lang w:val="es-MX"/>
        </w:rPr>
      </w:pPr>
      <w:r w:rsidRPr="00FE33F4">
        <w:rPr>
          <w:rFonts w:ascii="Arial" w:hAnsi="Arial" w:cs="Arial"/>
          <w:b/>
          <w:szCs w:val="24"/>
          <w:lang w:val="es-MX"/>
        </w:rPr>
        <w:t>Visto:</w:t>
      </w:r>
    </w:p>
    <w:p w:rsidR="00656C83" w:rsidRPr="00FE33F4" w:rsidRDefault="00656C83" w:rsidP="00656C83">
      <w:pPr>
        <w:rPr>
          <w:rFonts w:ascii="Arial" w:hAnsi="Arial" w:cs="Arial"/>
          <w:szCs w:val="24"/>
        </w:rPr>
      </w:pPr>
    </w:p>
    <w:p w:rsidR="00DB4C9A" w:rsidRPr="00FE33F4" w:rsidRDefault="00656C83" w:rsidP="00DB4C9A">
      <w:pPr>
        <w:rPr>
          <w:rFonts w:ascii="Arial" w:hAnsi="Arial" w:cs="Arial"/>
          <w:color w:val="000000"/>
          <w:szCs w:val="24"/>
          <w:lang w:val="es-ES"/>
        </w:rPr>
      </w:pPr>
      <w:r w:rsidRPr="00FE33F4">
        <w:rPr>
          <w:rFonts w:ascii="Arial" w:hAnsi="Arial" w:cs="Arial"/>
          <w:szCs w:val="24"/>
          <w:lang w:val="es-MX"/>
        </w:rPr>
        <w:t xml:space="preserve">El expediente 284-D-22 de autoría de la Diputada </w:t>
      </w:r>
      <w:r w:rsidR="00DB4C9A" w:rsidRPr="00FE33F4">
        <w:rPr>
          <w:rFonts w:ascii="Arial" w:hAnsi="Arial" w:cs="Arial"/>
          <w:color w:val="000000" w:themeColor="text1"/>
          <w:szCs w:val="24"/>
        </w:rPr>
        <w:t>Carolina Estebarena</w:t>
      </w:r>
      <w:r w:rsidR="00DB4C9A" w:rsidRPr="00FE33F4">
        <w:rPr>
          <w:rFonts w:ascii="Arial" w:hAnsi="Arial" w:cs="Arial"/>
          <w:szCs w:val="24"/>
          <w:lang w:val="es-MX"/>
        </w:rPr>
        <w:t xml:space="preserve"> </w:t>
      </w:r>
      <w:r w:rsidRPr="00FE33F4">
        <w:rPr>
          <w:rFonts w:ascii="Arial" w:hAnsi="Arial" w:cs="Arial"/>
          <w:szCs w:val="24"/>
          <w:lang w:val="es-MX"/>
        </w:rPr>
        <w:t>referido a</w:t>
      </w:r>
      <w:r w:rsidRPr="00FE33F4">
        <w:rPr>
          <w:rFonts w:ascii="Arial" w:eastAsia="Arial Unicode MS" w:hAnsi="Arial" w:cs="Arial"/>
          <w:szCs w:val="24"/>
        </w:rPr>
        <w:t xml:space="preserve"> declarar de interés para la comunicación social </w:t>
      </w:r>
      <w:r w:rsidR="00DB4C9A" w:rsidRPr="00FE33F4">
        <w:rPr>
          <w:rFonts w:ascii="Arial" w:eastAsia="Arial Unicode MS" w:hAnsi="Arial" w:cs="Arial"/>
          <w:szCs w:val="24"/>
        </w:rPr>
        <w:t xml:space="preserve">e interés histórico </w:t>
      </w:r>
      <w:r w:rsidRPr="00FE33F4">
        <w:rPr>
          <w:rFonts w:ascii="Arial" w:hAnsi="Arial" w:cs="Arial"/>
          <w:color w:val="000000"/>
          <w:szCs w:val="24"/>
          <w:lang w:val="es-ES" w:eastAsia="en-US"/>
        </w:rPr>
        <w:t xml:space="preserve">de la Ciudad Autónoma de Buenos Aires al libro </w:t>
      </w:r>
      <w:r w:rsidR="00DB4C9A" w:rsidRPr="00FE33F4">
        <w:rPr>
          <w:rFonts w:ascii="Arial" w:hAnsi="Arial" w:cs="Arial"/>
          <w:color w:val="000000"/>
          <w:szCs w:val="24"/>
          <w:lang w:val="es-ES"/>
        </w:rPr>
        <w:t>“El Crimen de la Guerra”, de Juan Bautista Alberdi, publicado en 2020 por la Fundación CADAL.</w:t>
      </w:r>
    </w:p>
    <w:p w:rsidR="00656C83" w:rsidRPr="00FE33F4" w:rsidRDefault="00656C83" w:rsidP="00656C83">
      <w:pPr>
        <w:shd w:val="clear" w:color="auto" w:fill="FFFFFF"/>
        <w:rPr>
          <w:rFonts w:ascii="Arial" w:eastAsia="Arial Unicode MS" w:hAnsi="Arial" w:cs="Arial"/>
          <w:szCs w:val="24"/>
        </w:rPr>
      </w:pPr>
    </w:p>
    <w:p w:rsidR="00DB4C9A" w:rsidRPr="00FE33F4" w:rsidRDefault="00DB4C9A" w:rsidP="00656C83">
      <w:pPr>
        <w:shd w:val="clear" w:color="auto" w:fill="FFFFFF"/>
        <w:rPr>
          <w:rFonts w:ascii="Arial" w:eastAsia="Arial Unicode MS" w:hAnsi="Arial" w:cs="Arial"/>
          <w:szCs w:val="24"/>
        </w:rPr>
      </w:pPr>
    </w:p>
    <w:p w:rsidR="00656C83" w:rsidRPr="00FE33F4" w:rsidRDefault="00656C83" w:rsidP="00656C83">
      <w:pPr>
        <w:rPr>
          <w:rFonts w:ascii="Arial" w:hAnsi="Arial" w:cs="Arial"/>
          <w:b/>
          <w:szCs w:val="24"/>
          <w:lang w:val="es-MX"/>
        </w:rPr>
      </w:pPr>
      <w:r w:rsidRPr="00FE33F4">
        <w:rPr>
          <w:rFonts w:ascii="Arial" w:hAnsi="Arial" w:cs="Arial"/>
          <w:b/>
          <w:szCs w:val="24"/>
          <w:lang w:val="es-MX"/>
        </w:rPr>
        <w:t>Considerando:</w:t>
      </w:r>
    </w:p>
    <w:p w:rsidR="00DB4C9A" w:rsidRPr="00FE33F4" w:rsidRDefault="00DB4C9A" w:rsidP="00656C83">
      <w:pPr>
        <w:rPr>
          <w:rFonts w:ascii="Arial" w:hAnsi="Arial" w:cs="Arial"/>
          <w:b/>
          <w:szCs w:val="24"/>
          <w:lang w:val="es-MX"/>
        </w:rPr>
      </w:pPr>
    </w:p>
    <w:p w:rsidR="00DB4C9A" w:rsidRPr="00FE33F4" w:rsidRDefault="00DB4C9A" w:rsidP="00DB4C9A">
      <w:pPr>
        <w:ind w:firstLine="708"/>
        <w:rPr>
          <w:rFonts w:ascii="Arial" w:hAnsi="Arial" w:cs="Arial"/>
          <w:color w:val="000000"/>
          <w:szCs w:val="24"/>
          <w:lang w:val="es-ES"/>
        </w:rPr>
      </w:pPr>
      <w:r w:rsidRPr="00FE33F4">
        <w:rPr>
          <w:rFonts w:ascii="Arial" w:hAnsi="Arial" w:cs="Arial"/>
          <w:color w:val="000000"/>
          <w:szCs w:val="24"/>
          <w:lang w:val="es-ES"/>
        </w:rPr>
        <w:t xml:space="preserve">Que la obra “El crimen de la guerra” fue escrita en 1870 por Juan Bautista Alberdi a propósito del concurso organizado por la "Liga Internacional y Permanente de la Paz", una organización promotora del pacifismo y el federalismo europeo, fundada en Ginebra en 1867, que tras el conflicto bélico franco-prusiano (1870-1871), creó este concurso para premiar a la mejor obra popular contra la guerra. </w:t>
      </w:r>
    </w:p>
    <w:p w:rsidR="00DB4C9A" w:rsidRPr="00FE33F4" w:rsidRDefault="00DB4C9A" w:rsidP="00DB4C9A">
      <w:pPr>
        <w:ind w:firstLine="708"/>
        <w:rPr>
          <w:rFonts w:ascii="Arial" w:hAnsi="Arial" w:cs="Arial"/>
          <w:color w:val="000000"/>
          <w:szCs w:val="24"/>
          <w:lang w:val="es-ES"/>
        </w:rPr>
      </w:pPr>
    </w:p>
    <w:p w:rsidR="00DB4C9A" w:rsidRPr="00FE33F4" w:rsidRDefault="00DB4C9A" w:rsidP="00DB4C9A">
      <w:pPr>
        <w:ind w:firstLine="708"/>
        <w:rPr>
          <w:rFonts w:ascii="Arial" w:hAnsi="Arial" w:cs="Arial"/>
          <w:szCs w:val="24"/>
          <w:lang w:val="es-ES"/>
        </w:rPr>
      </w:pPr>
      <w:r w:rsidRPr="00FE33F4">
        <w:rPr>
          <w:rFonts w:ascii="Arial" w:hAnsi="Arial" w:cs="Arial"/>
          <w:color w:val="000000"/>
          <w:szCs w:val="24"/>
          <w:lang w:val="es-ES"/>
        </w:rPr>
        <w:t>Que justamente esa contienda armada y la guerra de la Triple Alianza (1864-1870) fueron los enfrentamientos que más influyeron en Alberdi para producir el texto cuya declaración de interés aconsejamos.</w:t>
      </w:r>
    </w:p>
    <w:p w:rsidR="00DB4C9A" w:rsidRPr="00FE33F4" w:rsidRDefault="00DB4C9A" w:rsidP="00DB4C9A">
      <w:pPr>
        <w:jc w:val="left"/>
        <w:rPr>
          <w:rFonts w:ascii="Arial" w:hAnsi="Arial" w:cs="Arial"/>
          <w:szCs w:val="24"/>
          <w:lang w:val="es-ES"/>
        </w:rPr>
      </w:pPr>
    </w:p>
    <w:p w:rsidR="00DB4C9A" w:rsidRPr="00FE33F4" w:rsidRDefault="00DB4C9A" w:rsidP="00DB4C9A">
      <w:pPr>
        <w:ind w:firstLine="708"/>
        <w:rPr>
          <w:rFonts w:ascii="Arial" w:hAnsi="Arial" w:cs="Arial"/>
          <w:color w:val="000000"/>
          <w:szCs w:val="24"/>
          <w:lang w:val="es-ES"/>
        </w:rPr>
      </w:pPr>
      <w:r w:rsidRPr="00FE33F4">
        <w:rPr>
          <w:rFonts w:ascii="Arial" w:hAnsi="Arial" w:cs="Arial"/>
          <w:color w:val="000000"/>
          <w:szCs w:val="24"/>
          <w:lang w:val="es-ES"/>
        </w:rPr>
        <w:t xml:space="preserve">Que el libro, que en sus páginas realiza duras críticas a los conflictos armados, fue publicado como parte de los escritos póstumos de Alberdi y, aunque es una obra clásica de teoría constitucional y de ciencia política, ha tenido poca difusión. </w:t>
      </w:r>
    </w:p>
    <w:p w:rsidR="00DB4C9A" w:rsidRPr="00FE33F4" w:rsidRDefault="00DB4C9A" w:rsidP="00DB4C9A">
      <w:pPr>
        <w:ind w:firstLine="708"/>
        <w:rPr>
          <w:rFonts w:ascii="Arial" w:hAnsi="Arial" w:cs="Arial"/>
          <w:color w:val="000000"/>
          <w:szCs w:val="24"/>
          <w:lang w:val="es-ES"/>
        </w:rPr>
      </w:pPr>
    </w:p>
    <w:p w:rsidR="00DB4C9A" w:rsidRPr="00FE33F4" w:rsidRDefault="00DB4C9A" w:rsidP="00DB4C9A">
      <w:pPr>
        <w:ind w:firstLine="708"/>
        <w:rPr>
          <w:rFonts w:ascii="Arial" w:hAnsi="Arial" w:cs="Arial"/>
          <w:szCs w:val="24"/>
          <w:lang w:val="es-ES"/>
        </w:rPr>
      </w:pPr>
      <w:r w:rsidRPr="00FE33F4">
        <w:rPr>
          <w:rFonts w:ascii="Arial" w:hAnsi="Arial" w:cs="Arial"/>
          <w:color w:val="000000"/>
          <w:szCs w:val="24"/>
          <w:lang w:val="es-ES"/>
        </w:rPr>
        <w:t>Que este proyecto propone contribuir al fomento de su lectura como instrumento para la promoción de la paz.</w:t>
      </w:r>
    </w:p>
    <w:p w:rsidR="00DB4C9A" w:rsidRPr="00FE33F4" w:rsidRDefault="00DB4C9A" w:rsidP="00DB4C9A">
      <w:pPr>
        <w:jc w:val="left"/>
        <w:rPr>
          <w:rFonts w:ascii="Arial" w:hAnsi="Arial" w:cs="Arial"/>
          <w:szCs w:val="24"/>
          <w:lang w:val="es-ES"/>
        </w:rPr>
      </w:pPr>
    </w:p>
    <w:p w:rsidR="00DB4C9A" w:rsidRPr="00FE33F4" w:rsidRDefault="00DB4C9A" w:rsidP="00DB4C9A">
      <w:pPr>
        <w:ind w:firstLine="708"/>
        <w:rPr>
          <w:rFonts w:ascii="Arial" w:hAnsi="Arial" w:cs="Arial"/>
          <w:color w:val="000000"/>
          <w:szCs w:val="24"/>
          <w:lang w:val="es-ES"/>
        </w:rPr>
      </w:pPr>
      <w:r w:rsidRPr="00FE33F4">
        <w:rPr>
          <w:rFonts w:ascii="Arial" w:hAnsi="Arial" w:cs="Arial"/>
          <w:color w:val="000000"/>
          <w:szCs w:val="24"/>
          <w:lang w:val="es-ES"/>
        </w:rPr>
        <w:t xml:space="preserve">Que en 1934, en ocasión del cincuentenario del fallecimiento de Juan Bautista Alberdi, el presidente del entonces Honorable Concejo Deliberante de la ciudad de Buenos Aires autorizó la edición e impresión de 10.000 ejemplares del libro, los cuales fueron distribuidos en escuelas públicas, bibliotecas e instituciones de la ciudad. </w:t>
      </w:r>
    </w:p>
    <w:p w:rsidR="00DB4C9A" w:rsidRPr="00FE33F4" w:rsidRDefault="00DB4C9A" w:rsidP="00DB4C9A">
      <w:pPr>
        <w:ind w:firstLine="708"/>
        <w:rPr>
          <w:rFonts w:ascii="Arial" w:hAnsi="Arial" w:cs="Arial"/>
          <w:color w:val="000000"/>
          <w:szCs w:val="24"/>
          <w:lang w:val="es-ES"/>
        </w:rPr>
      </w:pPr>
    </w:p>
    <w:p w:rsidR="00DB4C9A" w:rsidRPr="00FE33F4" w:rsidRDefault="00DB4C9A" w:rsidP="00DB4C9A">
      <w:pPr>
        <w:ind w:firstLine="708"/>
        <w:rPr>
          <w:rFonts w:ascii="Arial" w:hAnsi="Arial" w:cs="Arial"/>
          <w:szCs w:val="24"/>
          <w:lang w:val="es-ES"/>
        </w:rPr>
      </w:pPr>
      <w:r w:rsidRPr="00FE33F4">
        <w:rPr>
          <w:rFonts w:ascii="Arial" w:hAnsi="Arial" w:cs="Arial"/>
          <w:color w:val="000000"/>
          <w:szCs w:val="24"/>
          <w:lang w:val="es-ES"/>
        </w:rPr>
        <w:t>Que la última edición, publicada en 2020 por la Fundación CADAL (Centro para la Apertura y el Desarrollo de América Latina), tiene prólogo de Eduardo Ulibarri, ex embajador de Costa Rica ante la ONU, y además es de acceso libre para cualquier interesado que desee descargarla.</w:t>
      </w:r>
    </w:p>
    <w:p w:rsidR="00DB4C9A" w:rsidRPr="00FE33F4" w:rsidRDefault="00DB4C9A" w:rsidP="00DB4C9A">
      <w:pPr>
        <w:jc w:val="left"/>
        <w:rPr>
          <w:rFonts w:ascii="Arial" w:hAnsi="Arial" w:cs="Arial"/>
          <w:szCs w:val="24"/>
          <w:lang w:val="es-ES"/>
        </w:rPr>
      </w:pPr>
    </w:p>
    <w:p w:rsidR="00DB4C9A" w:rsidRPr="00FE33F4" w:rsidRDefault="00DB4C9A" w:rsidP="00DB4C9A">
      <w:pPr>
        <w:ind w:firstLine="708"/>
        <w:rPr>
          <w:rFonts w:ascii="Arial" w:hAnsi="Arial" w:cs="Arial"/>
          <w:color w:val="000000"/>
          <w:szCs w:val="24"/>
          <w:lang w:val="es-ES"/>
        </w:rPr>
      </w:pPr>
      <w:r w:rsidRPr="00FE33F4">
        <w:rPr>
          <w:rFonts w:ascii="Arial" w:hAnsi="Arial" w:cs="Arial"/>
          <w:color w:val="000000"/>
          <w:szCs w:val="24"/>
          <w:lang w:val="es-ES"/>
        </w:rPr>
        <w:t xml:space="preserve">Que esta obra, a la cual Thomas Baty en el prefacio de la edición inglesa bautizó metafóricamente “El Evangelio de la Paz”, tiene una amplia base filosófica, así como de derecho, y denota el profundo conocimiento del pasado que tenía Alberdi. </w:t>
      </w:r>
    </w:p>
    <w:p w:rsidR="00DB4C9A" w:rsidRPr="00FE33F4" w:rsidRDefault="00DB4C9A" w:rsidP="00DB4C9A">
      <w:pPr>
        <w:ind w:firstLine="708"/>
        <w:rPr>
          <w:rFonts w:ascii="Arial" w:hAnsi="Arial" w:cs="Arial"/>
          <w:color w:val="000000"/>
          <w:szCs w:val="24"/>
          <w:lang w:val="es-ES"/>
        </w:rPr>
      </w:pPr>
    </w:p>
    <w:p w:rsidR="00DB4C9A" w:rsidRPr="00FE33F4" w:rsidRDefault="00DB4C9A" w:rsidP="00DB4C9A">
      <w:pPr>
        <w:ind w:firstLine="708"/>
        <w:rPr>
          <w:rFonts w:ascii="Arial" w:hAnsi="Arial" w:cs="Arial"/>
          <w:szCs w:val="24"/>
          <w:lang w:val="es-ES"/>
        </w:rPr>
      </w:pPr>
      <w:r w:rsidRPr="00FE33F4">
        <w:rPr>
          <w:rFonts w:ascii="Arial" w:hAnsi="Arial" w:cs="Arial"/>
          <w:color w:val="000000"/>
          <w:szCs w:val="24"/>
          <w:lang w:val="es-ES"/>
        </w:rPr>
        <w:t>Que está escrita de forma sencilla, lo que la hace de fácil lectura y su tema principal es la injusticia de los enfrentamientos bélicos. </w:t>
      </w:r>
    </w:p>
    <w:p w:rsidR="00DB4C9A" w:rsidRPr="00FE33F4" w:rsidRDefault="00DB4C9A" w:rsidP="00DB4C9A">
      <w:pPr>
        <w:jc w:val="left"/>
        <w:rPr>
          <w:rFonts w:ascii="Arial" w:hAnsi="Arial" w:cs="Arial"/>
          <w:szCs w:val="24"/>
          <w:lang w:val="es-ES"/>
        </w:rPr>
      </w:pPr>
    </w:p>
    <w:p w:rsidR="00DB4C9A" w:rsidRPr="00FE33F4" w:rsidRDefault="00DB4C9A" w:rsidP="00DB4C9A">
      <w:pPr>
        <w:ind w:firstLine="708"/>
        <w:rPr>
          <w:rFonts w:ascii="Arial" w:hAnsi="Arial" w:cs="Arial"/>
          <w:color w:val="000000"/>
          <w:szCs w:val="24"/>
          <w:lang w:val="es-ES"/>
        </w:rPr>
      </w:pPr>
      <w:r w:rsidRPr="00FE33F4">
        <w:rPr>
          <w:rFonts w:ascii="Arial" w:hAnsi="Arial" w:cs="Arial"/>
          <w:color w:val="000000"/>
          <w:szCs w:val="24"/>
          <w:lang w:val="es-ES"/>
        </w:rPr>
        <w:t xml:space="preserve">Que “El crimen de la guerra” propone un verdadero cambio de paradigma en el abordaje de la dinámica internacional del momento en que fue escrito. </w:t>
      </w:r>
    </w:p>
    <w:p w:rsidR="00DB4C9A" w:rsidRPr="00FE33F4" w:rsidRDefault="00DB4C9A" w:rsidP="00DB4C9A">
      <w:pPr>
        <w:ind w:firstLine="708"/>
        <w:rPr>
          <w:rFonts w:ascii="Arial" w:hAnsi="Arial" w:cs="Arial"/>
          <w:color w:val="000000"/>
          <w:szCs w:val="24"/>
          <w:lang w:val="es-ES"/>
        </w:rPr>
      </w:pPr>
    </w:p>
    <w:p w:rsidR="00DB4C9A" w:rsidRPr="00FE33F4" w:rsidRDefault="00DB4C9A" w:rsidP="00DB4C9A">
      <w:pPr>
        <w:ind w:firstLine="708"/>
        <w:rPr>
          <w:rFonts w:ascii="Arial" w:hAnsi="Arial" w:cs="Arial"/>
          <w:color w:val="000000"/>
          <w:szCs w:val="24"/>
          <w:lang w:val="es-ES"/>
        </w:rPr>
      </w:pPr>
      <w:r w:rsidRPr="00FE33F4">
        <w:rPr>
          <w:rFonts w:ascii="Arial" w:hAnsi="Arial" w:cs="Arial"/>
          <w:color w:val="000000"/>
          <w:szCs w:val="24"/>
          <w:lang w:val="es-ES"/>
        </w:rPr>
        <w:t xml:space="preserve">Que en sus casi 200 páginas, Alberdi plantea una serie de propuestas, entre ellas: extender la justicia penal del ámbito nacional al mundial; impulsar el comercio internacional como herramienta para desanimar los conflictos; </w:t>
      </w:r>
      <w:r w:rsidRPr="00FE33F4">
        <w:rPr>
          <w:rFonts w:ascii="Arial" w:hAnsi="Arial" w:cs="Arial"/>
          <w:color w:val="000000"/>
          <w:szCs w:val="24"/>
          <w:lang w:val="es-ES"/>
        </w:rPr>
        <w:lastRenderedPageBreak/>
        <w:t xml:space="preserve">rechazar el heroísmo marcial como ejemplo a emular; y potenciar el desarrollo de la “opinión del mundo”, como síntesis de una conciencia universal. </w:t>
      </w:r>
    </w:p>
    <w:p w:rsidR="00DB4C9A" w:rsidRPr="00FE33F4" w:rsidRDefault="00DB4C9A" w:rsidP="00DB4C9A">
      <w:pPr>
        <w:ind w:firstLine="708"/>
        <w:rPr>
          <w:rFonts w:ascii="Arial" w:hAnsi="Arial" w:cs="Arial"/>
          <w:color w:val="000000"/>
          <w:szCs w:val="24"/>
          <w:lang w:val="es-ES"/>
        </w:rPr>
      </w:pPr>
    </w:p>
    <w:p w:rsidR="00DB4C9A" w:rsidRPr="00FE33F4" w:rsidRDefault="00DB4C9A" w:rsidP="00DB4C9A">
      <w:pPr>
        <w:ind w:firstLine="708"/>
        <w:rPr>
          <w:rFonts w:ascii="Arial" w:hAnsi="Arial" w:cs="Arial"/>
          <w:color w:val="000000"/>
          <w:szCs w:val="24"/>
          <w:lang w:val="es-ES"/>
        </w:rPr>
      </w:pPr>
      <w:r w:rsidRPr="00FE33F4">
        <w:rPr>
          <w:rFonts w:ascii="Arial" w:hAnsi="Arial" w:cs="Arial"/>
          <w:color w:val="000000"/>
          <w:szCs w:val="24"/>
          <w:lang w:val="es-ES"/>
        </w:rPr>
        <w:t xml:space="preserve">Que sus ideas, cuyo gran objetivo final radica en alcanzar una organización de naciones capaz de superar los intereses particulares de los Estados y de frenar el uso de la violencia entre ellos, se vieron realizadas recién en 1919 con la conformación de la Sociedad de las Naciones (organización precursora de la ONU).  </w:t>
      </w:r>
    </w:p>
    <w:p w:rsidR="00DB4C9A" w:rsidRPr="00FE33F4" w:rsidRDefault="00DB4C9A" w:rsidP="00DB4C9A">
      <w:pPr>
        <w:ind w:firstLine="708"/>
        <w:rPr>
          <w:rFonts w:ascii="Arial" w:hAnsi="Arial" w:cs="Arial"/>
          <w:color w:val="000000"/>
          <w:szCs w:val="24"/>
          <w:lang w:val="es-ES"/>
        </w:rPr>
      </w:pPr>
    </w:p>
    <w:p w:rsidR="00DB4C9A" w:rsidRPr="00FE33F4" w:rsidRDefault="00DB4C9A" w:rsidP="00DB4C9A">
      <w:pPr>
        <w:ind w:firstLine="708"/>
        <w:rPr>
          <w:rFonts w:ascii="Arial" w:hAnsi="Arial" w:cs="Arial"/>
          <w:szCs w:val="24"/>
          <w:lang w:val="es-ES"/>
        </w:rPr>
      </w:pPr>
      <w:r w:rsidRPr="00FE33F4">
        <w:rPr>
          <w:rFonts w:ascii="Arial" w:hAnsi="Arial" w:cs="Arial"/>
          <w:color w:val="000000"/>
          <w:szCs w:val="24"/>
          <w:lang w:val="es-ES"/>
        </w:rPr>
        <w:t>Que tal escenario fue imaginado ya en 1870 por el gran escritor y pensador argentino, como refleja claramente el siguiente párrafo:</w:t>
      </w:r>
    </w:p>
    <w:p w:rsidR="00DB4C9A" w:rsidRPr="00FE33F4" w:rsidRDefault="00DB4C9A" w:rsidP="00DB4C9A">
      <w:pPr>
        <w:jc w:val="left"/>
        <w:rPr>
          <w:rFonts w:ascii="Arial" w:hAnsi="Arial" w:cs="Arial"/>
          <w:szCs w:val="24"/>
          <w:lang w:val="es-ES"/>
        </w:rPr>
      </w:pPr>
    </w:p>
    <w:p w:rsidR="00DB4C9A" w:rsidRPr="00FE33F4" w:rsidRDefault="00DB4C9A" w:rsidP="00DB4C9A">
      <w:pPr>
        <w:ind w:left="709" w:right="901" w:firstLine="708"/>
        <w:rPr>
          <w:rFonts w:ascii="Arial" w:hAnsi="Arial" w:cs="Arial"/>
          <w:szCs w:val="24"/>
          <w:lang w:val="es-ES"/>
        </w:rPr>
      </w:pPr>
      <w:r w:rsidRPr="00FE33F4">
        <w:rPr>
          <w:rFonts w:ascii="Arial" w:hAnsi="Arial" w:cs="Arial"/>
          <w:i/>
          <w:iCs/>
          <w:color w:val="000000"/>
          <w:szCs w:val="24"/>
          <w:lang w:val="es-ES"/>
        </w:rPr>
        <w:t>¿Qué le falta al derecho, en su papel de regla internacional, para tener la sanción y fuerza obligatoria que tiene el derecho en su forma y manifestación de ley nacional o internacional? Que exista un gobierno que lo escriba como ley, lo aplique como juez, y lo ejecute como soberano; y que ese gobierno sea universal, como el derecho mismo. Para que exista un gobierno internacional o común de todos los pueblos que forman la humanidad, ¿qué se necesita? Que la masa de las naciones que pueblan la tierra forme una misma y sola sociedad, y se constituya bajo una especie de federación como los Estados unidos de la humanidad.</w:t>
      </w:r>
    </w:p>
    <w:p w:rsidR="00DB4C9A" w:rsidRPr="00FE33F4" w:rsidRDefault="00DB4C9A" w:rsidP="00DB4C9A">
      <w:pPr>
        <w:jc w:val="left"/>
        <w:rPr>
          <w:rFonts w:ascii="Arial" w:hAnsi="Arial" w:cs="Arial"/>
          <w:szCs w:val="24"/>
          <w:lang w:val="es-ES"/>
        </w:rPr>
      </w:pPr>
    </w:p>
    <w:p w:rsidR="00FE33F4" w:rsidRPr="00FE33F4" w:rsidRDefault="00FE33F4" w:rsidP="00DB4C9A">
      <w:pPr>
        <w:ind w:firstLine="708"/>
        <w:rPr>
          <w:rFonts w:ascii="Arial" w:hAnsi="Arial" w:cs="Arial"/>
          <w:color w:val="000000"/>
          <w:szCs w:val="24"/>
          <w:lang w:val="es-ES"/>
        </w:rPr>
      </w:pPr>
      <w:r w:rsidRPr="00FE33F4">
        <w:rPr>
          <w:rFonts w:ascii="Arial" w:hAnsi="Arial" w:cs="Arial"/>
          <w:color w:val="000000"/>
          <w:szCs w:val="24"/>
          <w:lang w:val="es-ES"/>
        </w:rPr>
        <w:t>Que e</w:t>
      </w:r>
      <w:r w:rsidR="00DB4C9A" w:rsidRPr="00FE33F4">
        <w:rPr>
          <w:rFonts w:ascii="Arial" w:hAnsi="Arial" w:cs="Arial"/>
          <w:color w:val="000000"/>
          <w:szCs w:val="24"/>
          <w:lang w:val="es-ES"/>
        </w:rPr>
        <w:t>l libro comienza con un examen del "Origen histórico del Derecho de la Guerra", donde el autor atribuye la injusticia que los conflictos bélicos traen aparejados, a las prácticas de los tiempos clásicos, y, particularmente, de Roma, donde ningún extranjero tenía derechos contra el Estado.</w:t>
      </w:r>
    </w:p>
    <w:p w:rsidR="00FE33F4" w:rsidRPr="00FE33F4" w:rsidRDefault="00FE33F4" w:rsidP="00DB4C9A">
      <w:pPr>
        <w:ind w:firstLine="708"/>
        <w:rPr>
          <w:rFonts w:ascii="Arial" w:hAnsi="Arial" w:cs="Arial"/>
          <w:color w:val="000000"/>
          <w:szCs w:val="24"/>
          <w:lang w:val="es-ES"/>
        </w:rPr>
      </w:pPr>
    </w:p>
    <w:p w:rsidR="00FE33F4" w:rsidRPr="00FE33F4" w:rsidRDefault="00FE33F4" w:rsidP="00DB4C9A">
      <w:pPr>
        <w:ind w:firstLine="708"/>
        <w:rPr>
          <w:rFonts w:ascii="Arial" w:hAnsi="Arial" w:cs="Arial"/>
          <w:color w:val="000000"/>
          <w:szCs w:val="24"/>
          <w:lang w:val="es-ES"/>
        </w:rPr>
      </w:pPr>
      <w:r w:rsidRPr="00FE33F4">
        <w:rPr>
          <w:rFonts w:ascii="Arial" w:hAnsi="Arial" w:cs="Arial"/>
          <w:color w:val="000000"/>
          <w:szCs w:val="24"/>
          <w:lang w:val="es-ES"/>
        </w:rPr>
        <w:t>Que e</w:t>
      </w:r>
      <w:r w:rsidR="00DB4C9A" w:rsidRPr="00FE33F4">
        <w:rPr>
          <w:rFonts w:ascii="Arial" w:hAnsi="Arial" w:cs="Arial"/>
          <w:color w:val="000000"/>
          <w:szCs w:val="24"/>
          <w:lang w:val="es-ES"/>
        </w:rPr>
        <w:t xml:space="preserve">n el segundo capítulo, aborda la naturaleza jurídica de la guerra, y allí la condena por su condición de juez en causa propia, afirmando que es totalmente arbitraria. </w:t>
      </w:r>
    </w:p>
    <w:p w:rsidR="00FE33F4" w:rsidRPr="00FE33F4" w:rsidRDefault="00FE33F4" w:rsidP="00DB4C9A">
      <w:pPr>
        <w:ind w:firstLine="708"/>
        <w:rPr>
          <w:rFonts w:ascii="Arial" w:hAnsi="Arial" w:cs="Arial"/>
          <w:color w:val="000000"/>
          <w:szCs w:val="24"/>
          <w:lang w:val="es-ES"/>
        </w:rPr>
      </w:pPr>
    </w:p>
    <w:p w:rsidR="00FE33F4" w:rsidRPr="00FE33F4" w:rsidRDefault="00FE33F4" w:rsidP="00DB4C9A">
      <w:pPr>
        <w:ind w:firstLine="708"/>
        <w:rPr>
          <w:rFonts w:ascii="Arial" w:hAnsi="Arial" w:cs="Arial"/>
          <w:color w:val="000000"/>
          <w:szCs w:val="24"/>
          <w:lang w:val="es-ES"/>
        </w:rPr>
      </w:pPr>
      <w:r w:rsidRPr="00FE33F4">
        <w:rPr>
          <w:rFonts w:ascii="Arial" w:hAnsi="Arial" w:cs="Arial"/>
          <w:color w:val="000000"/>
          <w:szCs w:val="24"/>
          <w:lang w:val="es-ES"/>
        </w:rPr>
        <w:t>Que e</w:t>
      </w:r>
      <w:r w:rsidR="00DB4C9A" w:rsidRPr="00FE33F4">
        <w:rPr>
          <w:rFonts w:ascii="Arial" w:hAnsi="Arial" w:cs="Arial"/>
          <w:color w:val="000000"/>
          <w:szCs w:val="24"/>
          <w:lang w:val="es-ES"/>
        </w:rPr>
        <w:t xml:space="preserve">n el tercero, indaga sobre los orígenes de la legislación internacional, sus antecedentes, etc. </w:t>
      </w:r>
    </w:p>
    <w:p w:rsidR="00FE33F4" w:rsidRPr="00FE33F4" w:rsidRDefault="00FE33F4" w:rsidP="00DB4C9A">
      <w:pPr>
        <w:ind w:firstLine="708"/>
        <w:rPr>
          <w:rFonts w:ascii="Arial" w:hAnsi="Arial" w:cs="Arial"/>
          <w:color w:val="000000"/>
          <w:szCs w:val="24"/>
          <w:lang w:val="es-ES"/>
        </w:rPr>
      </w:pPr>
    </w:p>
    <w:p w:rsidR="00FE33F4" w:rsidRPr="00FE33F4" w:rsidRDefault="00FE33F4" w:rsidP="00DB4C9A">
      <w:pPr>
        <w:ind w:firstLine="708"/>
        <w:rPr>
          <w:rFonts w:ascii="Arial" w:hAnsi="Arial" w:cs="Arial"/>
          <w:color w:val="000000"/>
          <w:szCs w:val="24"/>
          <w:lang w:val="es-ES"/>
        </w:rPr>
      </w:pPr>
      <w:r w:rsidRPr="00FE33F4">
        <w:rPr>
          <w:rFonts w:ascii="Arial" w:hAnsi="Arial" w:cs="Arial"/>
          <w:color w:val="000000"/>
          <w:szCs w:val="24"/>
          <w:lang w:val="es-ES"/>
        </w:rPr>
        <w:t>Que e</w:t>
      </w:r>
      <w:r w:rsidR="00DB4C9A" w:rsidRPr="00FE33F4">
        <w:rPr>
          <w:rFonts w:ascii="Arial" w:hAnsi="Arial" w:cs="Arial"/>
          <w:color w:val="000000"/>
          <w:szCs w:val="24"/>
          <w:lang w:val="es-ES"/>
        </w:rPr>
        <w:t>l siguiente apartado está dedicado al sentido de la responsabilidad de quienes participan de una guerra, y en él recomienda que a los ministros y generales se les exija responsabilidad directa por sus actos.</w:t>
      </w:r>
    </w:p>
    <w:p w:rsidR="00FE33F4" w:rsidRPr="00FE33F4" w:rsidRDefault="00FE33F4" w:rsidP="00DB4C9A">
      <w:pPr>
        <w:ind w:firstLine="708"/>
        <w:rPr>
          <w:rFonts w:ascii="Arial" w:hAnsi="Arial" w:cs="Arial"/>
          <w:color w:val="000000"/>
          <w:szCs w:val="24"/>
          <w:lang w:val="es-ES"/>
        </w:rPr>
      </w:pPr>
    </w:p>
    <w:p w:rsidR="00FE33F4" w:rsidRPr="00FE33F4" w:rsidRDefault="00FE33F4" w:rsidP="00DB4C9A">
      <w:pPr>
        <w:ind w:firstLine="708"/>
        <w:rPr>
          <w:rFonts w:ascii="Arial" w:hAnsi="Arial" w:cs="Arial"/>
          <w:color w:val="000000"/>
          <w:szCs w:val="24"/>
          <w:lang w:val="es-ES"/>
        </w:rPr>
      </w:pPr>
      <w:r w:rsidRPr="00FE33F4">
        <w:rPr>
          <w:rFonts w:ascii="Arial" w:hAnsi="Arial" w:cs="Arial"/>
          <w:color w:val="000000"/>
          <w:szCs w:val="24"/>
          <w:lang w:val="es-ES"/>
        </w:rPr>
        <w:t>Que l</w:t>
      </w:r>
      <w:r w:rsidR="00DB4C9A" w:rsidRPr="00FE33F4">
        <w:rPr>
          <w:rFonts w:ascii="Arial" w:hAnsi="Arial" w:cs="Arial"/>
          <w:color w:val="000000"/>
          <w:szCs w:val="24"/>
          <w:lang w:val="es-ES"/>
        </w:rPr>
        <w:t xml:space="preserve">uego, Alberdi analiza los males que traen los conflictos bélicos, señalando las pérdidas que sufre incluso quien gana la guerra en su propiedad, en su población y en su moral. </w:t>
      </w:r>
    </w:p>
    <w:p w:rsidR="00FE33F4" w:rsidRPr="00FE33F4" w:rsidRDefault="00FE33F4" w:rsidP="00DB4C9A">
      <w:pPr>
        <w:ind w:firstLine="708"/>
        <w:rPr>
          <w:rFonts w:ascii="Arial" w:hAnsi="Arial" w:cs="Arial"/>
          <w:color w:val="000000"/>
          <w:szCs w:val="24"/>
          <w:lang w:val="es-ES"/>
        </w:rPr>
      </w:pPr>
    </w:p>
    <w:p w:rsidR="00FE33F4" w:rsidRPr="00FE33F4" w:rsidRDefault="00FE33F4" w:rsidP="00DB4C9A">
      <w:pPr>
        <w:ind w:firstLine="708"/>
        <w:rPr>
          <w:rFonts w:ascii="Arial" w:hAnsi="Arial" w:cs="Arial"/>
          <w:color w:val="000000"/>
          <w:szCs w:val="24"/>
          <w:lang w:val="es-ES"/>
        </w:rPr>
      </w:pPr>
      <w:r w:rsidRPr="00FE33F4">
        <w:rPr>
          <w:rFonts w:ascii="Arial" w:hAnsi="Arial" w:cs="Arial"/>
          <w:color w:val="000000"/>
          <w:szCs w:val="24"/>
          <w:lang w:val="es-ES"/>
        </w:rPr>
        <w:t>Que e</w:t>
      </w:r>
      <w:r w:rsidR="00DB4C9A" w:rsidRPr="00FE33F4">
        <w:rPr>
          <w:rFonts w:ascii="Arial" w:hAnsi="Arial" w:cs="Arial"/>
          <w:color w:val="000000"/>
          <w:szCs w:val="24"/>
          <w:lang w:val="es-ES"/>
        </w:rPr>
        <w:t xml:space="preserve">n la sexta sección, el autor plantea a la cultura como único remedio para evitar el conflicto armado. </w:t>
      </w:r>
    </w:p>
    <w:p w:rsidR="00FE33F4" w:rsidRPr="00FE33F4" w:rsidRDefault="00FE33F4" w:rsidP="00DB4C9A">
      <w:pPr>
        <w:ind w:firstLine="708"/>
        <w:rPr>
          <w:rFonts w:ascii="Arial" w:hAnsi="Arial" w:cs="Arial"/>
          <w:color w:val="000000"/>
          <w:szCs w:val="24"/>
          <w:lang w:val="es-ES"/>
        </w:rPr>
      </w:pPr>
    </w:p>
    <w:p w:rsidR="00FE33F4" w:rsidRPr="00FE33F4" w:rsidRDefault="00FE33F4" w:rsidP="00DB4C9A">
      <w:pPr>
        <w:ind w:firstLine="708"/>
        <w:rPr>
          <w:rFonts w:ascii="Arial" w:hAnsi="Arial" w:cs="Arial"/>
          <w:color w:val="000000"/>
          <w:szCs w:val="24"/>
          <w:lang w:val="es-ES"/>
        </w:rPr>
      </w:pPr>
      <w:r w:rsidRPr="00FE33F4">
        <w:rPr>
          <w:rFonts w:ascii="Arial" w:hAnsi="Arial" w:cs="Arial"/>
          <w:color w:val="000000"/>
          <w:szCs w:val="24"/>
          <w:lang w:val="es-ES"/>
        </w:rPr>
        <w:t>Que e</w:t>
      </w:r>
      <w:r w:rsidR="00DB4C9A" w:rsidRPr="00FE33F4">
        <w:rPr>
          <w:rFonts w:ascii="Arial" w:hAnsi="Arial" w:cs="Arial"/>
          <w:color w:val="000000"/>
          <w:szCs w:val="24"/>
          <w:lang w:val="es-ES"/>
        </w:rPr>
        <w:t xml:space="preserve">n el capítulo titulado “El Soldado de la Paz”, sugiere que debe crearse una cultura pacifista, afirmando que paz y libertad son ideas complementarias. </w:t>
      </w:r>
    </w:p>
    <w:p w:rsidR="00FE33F4" w:rsidRPr="00FE33F4" w:rsidRDefault="00FE33F4" w:rsidP="00DB4C9A">
      <w:pPr>
        <w:ind w:firstLine="708"/>
        <w:rPr>
          <w:rFonts w:ascii="Arial" w:hAnsi="Arial" w:cs="Arial"/>
          <w:color w:val="000000"/>
          <w:szCs w:val="24"/>
          <w:lang w:val="es-ES"/>
        </w:rPr>
      </w:pPr>
    </w:p>
    <w:p w:rsidR="00DB4C9A" w:rsidRPr="00FE33F4" w:rsidRDefault="00FE33F4" w:rsidP="00DB4C9A">
      <w:pPr>
        <w:ind w:firstLine="708"/>
        <w:rPr>
          <w:rFonts w:ascii="Arial" w:hAnsi="Arial" w:cs="Arial"/>
          <w:szCs w:val="24"/>
          <w:lang w:val="es-ES"/>
        </w:rPr>
      </w:pPr>
      <w:r w:rsidRPr="00FE33F4">
        <w:rPr>
          <w:rFonts w:ascii="Arial" w:hAnsi="Arial" w:cs="Arial"/>
          <w:color w:val="000000"/>
          <w:szCs w:val="24"/>
          <w:lang w:val="es-ES"/>
        </w:rPr>
        <w:t>Que e</w:t>
      </w:r>
      <w:r w:rsidR="00DB4C9A" w:rsidRPr="00FE33F4">
        <w:rPr>
          <w:rFonts w:ascii="Arial" w:hAnsi="Arial" w:cs="Arial"/>
          <w:color w:val="000000"/>
          <w:szCs w:val="24"/>
          <w:lang w:val="es-ES"/>
        </w:rPr>
        <w:t xml:space="preserve">n el octavo plantea que soldado y guerrero no son sinónimos. Para Alberdi, el primero, en su más noble y generoso rol, es el guardián de la paz y el brazo de la ley, pues su misión es mantener el orden, que es equivalente a la paz. Mientras que respecto del guerrero afirma que “hacer de la guerra una </w:t>
      </w:r>
      <w:r w:rsidR="00DB4C9A" w:rsidRPr="00FE33F4">
        <w:rPr>
          <w:rFonts w:ascii="Arial" w:hAnsi="Arial" w:cs="Arial"/>
          <w:color w:val="000000"/>
          <w:szCs w:val="24"/>
          <w:lang w:val="es-ES"/>
        </w:rPr>
        <w:lastRenderedPageBreak/>
        <w:t>profesión, una carrera de la cual vivir, como la medicina, el derecho, etc., es una inmoralidad espantosa”.</w:t>
      </w:r>
    </w:p>
    <w:p w:rsidR="00DB4C9A" w:rsidRPr="00FE33F4" w:rsidRDefault="00DB4C9A" w:rsidP="00DB4C9A">
      <w:pPr>
        <w:jc w:val="left"/>
        <w:rPr>
          <w:rFonts w:ascii="Arial" w:hAnsi="Arial" w:cs="Arial"/>
          <w:szCs w:val="24"/>
          <w:lang w:val="es-ES"/>
        </w:rPr>
      </w:pPr>
    </w:p>
    <w:p w:rsidR="00DB4C9A" w:rsidRPr="00FE33F4" w:rsidRDefault="00FE33F4" w:rsidP="00DB4C9A">
      <w:pPr>
        <w:ind w:firstLine="708"/>
        <w:rPr>
          <w:rFonts w:ascii="Arial" w:hAnsi="Arial" w:cs="Arial"/>
          <w:szCs w:val="24"/>
          <w:lang w:val="es-ES"/>
        </w:rPr>
      </w:pPr>
      <w:r w:rsidRPr="00FE33F4">
        <w:rPr>
          <w:rFonts w:ascii="Arial" w:hAnsi="Arial" w:cs="Arial"/>
          <w:color w:val="000000"/>
          <w:szCs w:val="24"/>
          <w:lang w:val="es-ES"/>
        </w:rPr>
        <w:t>Que p</w:t>
      </w:r>
      <w:r w:rsidR="00DB4C9A" w:rsidRPr="00FE33F4">
        <w:rPr>
          <w:rFonts w:ascii="Arial" w:hAnsi="Arial" w:cs="Arial"/>
          <w:color w:val="000000"/>
          <w:szCs w:val="24"/>
          <w:lang w:val="es-ES"/>
        </w:rPr>
        <w:t>or último, en los apartados IX, X y XI, el autor -respectivamente- formula una exposición minuciosa de la importancia de aquellos Estados que se han mantenido neutrales durante los conflictos bélicos, detalla la teoría del "Pueblo Mundo" (opinión desinteresada de los hombres de toda la tierra) y ahonda en la causa de afición a la guerra en Sudamérica, la cual se explica porque la gloria de ese continente consiste en la realización de su independencia lograda por medio del uso de la fuerza, que -a su vez- trajo aparejado un desmesurado enaltecimiento del enfrentamiento armado.</w:t>
      </w:r>
    </w:p>
    <w:p w:rsidR="00DB4C9A" w:rsidRPr="00FE33F4" w:rsidRDefault="00DB4C9A" w:rsidP="00DB4C9A">
      <w:pPr>
        <w:jc w:val="left"/>
        <w:rPr>
          <w:rFonts w:ascii="Arial" w:hAnsi="Arial" w:cs="Arial"/>
          <w:szCs w:val="24"/>
          <w:lang w:val="es-ES"/>
        </w:rPr>
      </w:pPr>
    </w:p>
    <w:p w:rsidR="00FE33F4" w:rsidRPr="00FE33F4" w:rsidRDefault="00FE33F4" w:rsidP="00DB4C9A">
      <w:pPr>
        <w:ind w:firstLine="708"/>
        <w:rPr>
          <w:rFonts w:ascii="Arial" w:hAnsi="Arial" w:cs="Arial"/>
          <w:color w:val="000000"/>
          <w:szCs w:val="24"/>
          <w:lang w:val="es-ES"/>
        </w:rPr>
      </w:pPr>
      <w:r w:rsidRPr="00FE33F4">
        <w:rPr>
          <w:rFonts w:ascii="Arial" w:hAnsi="Arial" w:cs="Arial"/>
          <w:color w:val="000000"/>
          <w:szCs w:val="24"/>
          <w:lang w:val="es-ES"/>
        </w:rPr>
        <w:t>Que e</w:t>
      </w:r>
      <w:r w:rsidR="00DB4C9A" w:rsidRPr="00FE33F4">
        <w:rPr>
          <w:rFonts w:ascii="Arial" w:hAnsi="Arial" w:cs="Arial"/>
          <w:color w:val="000000"/>
          <w:szCs w:val="24"/>
          <w:lang w:val="es-ES"/>
        </w:rPr>
        <w:t xml:space="preserve">ste libro es, sin dudas, una obra de consulta para todo aquel interesado en el mantenimiento de un sistema global cuyo principal sostén sea la paz. </w:t>
      </w:r>
    </w:p>
    <w:p w:rsidR="00FE33F4" w:rsidRPr="00FE33F4" w:rsidRDefault="00FE33F4" w:rsidP="00DB4C9A">
      <w:pPr>
        <w:ind w:firstLine="708"/>
        <w:rPr>
          <w:rFonts w:ascii="Arial" w:hAnsi="Arial" w:cs="Arial"/>
          <w:color w:val="000000"/>
          <w:szCs w:val="24"/>
          <w:lang w:val="es-ES"/>
        </w:rPr>
      </w:pPr>
    </w:p>
    <w:p w:rsidR="00DB4C9A" w:rsidRPr="00FE33F4" w:rsidRDefault="00FE33F4" w:rsidP="00DB4C9A">
      <w:pPr>
        <w:ind w:firstLine="708"/>
        <w:rPr>
          <w:rFonts w:ascii="Arial" w:hAnsi="Arial" w:cs="Arial"/>
          <w:color w:val="000000"/>
          <w:szCs w:val="24"/>
          <w:lang w:val="es-ES"/>
        </w:rPr>
      </w:pPr>
      <w:r w:rsidRPr="00FE33F4">
        <w:rPr>
          <w:rFonts w:ascii="Arial" w:hAnsi="Arial" w:cs="Arial"/>
          <w:color w:val="000000"/>
          <w:szCs w:val="24"/>
          <w:lang w:val="es-ES"/>
        </w:rPr>
        <w:t>Que s</w:t>
      </w:r>
      <w:r w:rsidR="00DB4C9A" w:rsidRPr="00FE33F4">
        <w:rPr>
          <w:rFonts w:ascii="Arial" w:hAnsi="Arial" w:cs="Arial"/>
          <w:color w:val="000000"/>
          <w:szCs w:val="24"/>
          <w:lang w:val="es-ES"/>
        </w:rPr>
        <w:t>i bien en la actualidad contamos con muchas organizaciones que velan por el “orden político mundial” y se ha avanzado mucho en el plano internacional en términos de justicia, derechos humanos, comercio abierto y cooperación, seguimos estando muy lejos de las aspiraciones de Alberdi.</w:t>
      </w:r>
    </w:p>
    <w:p w:rsidR="00FE33F4" w:rsidRPr="00FE33F4" w:rsidRDefault="00FE33F4" w:rsidP="00DB4C9A">
      <w:pPr>
        <w:ind w:firstLine="708"/>
        <w:rPr>
          <w:rFonts w:ascii="Arial" w:hAnsi="Arial" w:cs="Arial"/>
          <w:color w:val="000000"/>
          <w:szCs w:val="24"/>
          <w:lang w:val="es-ES"/>
        </w:rPr>
      </w:pPr>
    </w:p>
    <w:p w:rsidR="00FE33F4" w:rsidRPr="00FE33F4" w:rsidRDefault="00FE33F4" w:rsidP="00FE33F4">
      <w:pPr>
        <w:rPr>
          <w:rFonts w:ascii="Arial" w:hAnsi="Arial" w:cs="Arial"/>
          <w:szCs w:val="24"/>
          <w:lang w:val="es-MX"/>
        </w:rPr>
      </w:pPr>
      <w:r w:rsidRPr="00FE33F4">
        <w:rPr>
          <w:rFonts w:ascii="Arial" w:hAnsi="Arial" w:cs="Arial"/>
          <w:szCs w:val="24"/>
          <w:lang w:val="es-MX"/>
        </w:rPr>
        <w:t xml:space="preserve">Por todo lo expuesto, esta </w:t>
      </w:r>
      <w:r w:rsidRPr="00FE33F4">
        <w:rPr>
          <w:rFonts w:ascii="Arial" w:hAnsi="Arial" w:cs="Arial"/>
          <w:b/>
          <w:szCs w:val="24"/>
          <w:lang w:val="es-MX"/>
        </w:rPr>
        <w:t>Comisión de Comunicación Social</w:t>
      </w:r>
      <w:r w:rsidRPr="00FE33F4">
        <w:rPr>
          <w:rFonts w:ascii="Arial" w:hAnsi="Arial" w:cs="Arial"/>
          <w:szCs w:val="24"/>
          <w:lang w:val="es-MX"/>
        </w:rPr>
        <w:t xml:space="preserve"> aconseja la aprobación de la siguiente</w:t>
      </w:r>
    </w:p>
    <w:p w:rsidR="00FE33F4" w:rsidRPr="00FE33F4" w:rsidRDefault="00FE33F4" w:rsidP="00FE33F4">
      <w:pPr>
        <w:ind w:firstLine="708"/>
        <w:rPr>
          <w:rFonts w:ascii="Arial" w:hAnsi="Arial" w:cs="Arial"/>
          <w:szCs w:val="24"/>
          <w:lang w:val="es-MX"/>
        </w:rPr>
      </w:pPr>
    </w:p>
    <w:p w:rsidR="00FE33F4" w:rsidRPr="00FE33F4" w:rsidRDefault="00FE33F4" w:rsidP="00FE33F4">
      <w:pPr>
        <w:ind w:firstLine="708"/>
        <w:rPr>
          <w:rFonts w:ascii="Arial" w:hAnsi="Arial" w:cs="Arial"/>
          <w:szCs w:val="24"/>
        </w:rPr>
      </w:pPr>
    </w:p>
    <w:p w:rsidR="00FE33F4" w:rsidRPr="00FE33F4" w:rsidRDefault="00FE33F4" w:rsidP="00FE33F4">
      <w:pPr>
        <w:jc w:val="center"/>
        <w:rPr>
          <w:rFonts w:ascii="Arial" w:hAnsi="Arial" w:cs="Arial"/>
          <w:b/>
          <w:szCs w:val="24"/>
          <w:lang w:val="es-MX"/>
        </w:rPr>
      </w:pPr>
      <w:r w:rsidRPr="00FE33F4">
        <w:rPr>
          <w:rFonts w:ascii="Arial" w:hAnsi="Arial" w:cs="Arial"/>
          <w:b/>
          <w:szCs w:val="24"/>
          <w:lang w:val="es-MX"/>
        </w:rPr>
        <w:t>DECLARACION</w:t>
      </w:r>
    </w:p>
    <w:p w:rsidR="00FE33F4" w:rsidRPr="00FE33F4" w:rsidRDefault="00FE33F4" w:rsidP="00FE33F4">
      <w:pPr>
        <w:jc w:val="center"/>
        <w:rPr>
          <w:rFonts w:ascii="Arial" w:hAnsi="Arial" w:cs="Arial"/>
          <w:b/>
          <w:szCs w:val="24"/>
          <w:lang w:val="es-MX"/>
        </w:rPr>
      </w:pPr>
    </w:p>
    <w:p w:rsidR="00FE33F4" w:rsidRPr="00FE33F4" w:rsidRDefault="00FE33F4" w:rsidP="00FE33F4">
      <w:pPr>
        <w:rPr>
          <w:rFonts w:ascii="Arial" w:hAnsi="Arial" w:cs="Arial"/>
          <w:szCs w:val="24"/>
          <w:lang w:val="es-MX"/>
        </w:rPr>
      </w:pPr>
    </w:p>
    <w:p w:rsidR="00FE33F4" w:rsidRPr="00FE33F4" w:rsidRDefault="00FE33F4" w:rsidP="00FE33F4">
      <w:pPr>
        <w:pStyle w:val="Body"/>
        <w:shd w:val="clear" w:color="auto" w:fill="FFFFFF"/>
        <w:spacing w:line="360" w:lineRule="auto"/>
        <w:rPr>
          <w:rFonts w:ascii="Arial" w:eastAsia="Cambria" w:hAnsi="Arial" w:cs="Arial"/>
          <w:color w:val="1C1C1C"/>
          <w:u w:color="1C1C1C"/>
        </w:rPr>
      </w:pPr>
      <w:r w:rsidRPr="00FE33F4">
        <w:rPr>
          <w:rFonts w:ascii="Arial" w:hAnsi="Arial" w:cs="Arial"/>
          <w:lang w:val="es-MX"/>
        </w:rPr>
        <w:t xml:space="preserve">Declárase </w:t>
      </w:r>
      <w:r w:rsidRPr="00FE33F4">
        <w:rPr>
          <w:rFonts w:ascii="Arial" w:hAnsi="Arial" w:cs="Arial"/>
          <w:color w:val="000000" w:themeColor="text1"/>
        </w:rPr>
        <w:t>de interés</w:t>
      </w:r>
      <w:r w:rsidRPr="00FE33F4">
        <w:rPr>
          <w:rFonts w:ascii="Arial" w:eastAsia="Arial Unicode MS" w:hAnsi="Arial" w:cs="Arial"/>
        </w:rPr>
        <w:t xml:space="preserve"> para la comunicación social e interés histórico </w:t>
      </w:r>
      <w:r w:rsidRPr="00FE33F4">
        <w:rPr>
          <w:rFonts w:ascii="Arial" w:hAnsi="Arial" w:cs="Arial"/>
          <w:lang w:val="es-ES" w:eastAsia="en-US"/>
        </w:rPr>
        <w:t xml:space="preserve">de la Ciudad Autónoma de Buenos Aires al libro </w:t>
      </w:r>
      <w:r w:rsidRPr="00FE33F4">
        <w:rPr>
          <w:rFonts w:ascii="Arial" w:hAnsi="Arial" w:cs="Arial"/>
          <w:lang w:val="es-ES"/>
        </w:rPr>
        <w:t>“El Crimen de la Guerra”, de Juan Bautista Alberdi, publicado en 2020 por la Fundación CADAL.</w:t>
      </w:r>
    </w:p>
    <w:p w:rsidR="00FE33F4" w:rsidRPr="00FE33F4" w:rsidRDefault="00FE33F4" w:rsidP="00FE33F4">
      <w:pPr>
        <w:shd w:val="clear" w:color="auto" w:fill="FFFFFF"/>
        <w:rPr>
          <w:rFonts w:ascii="Arial" w:eastAsia="Arial Unicode MS" w:hAnsi="Arial" w:cs="Arial"/>
          <w:szCs w:val="24"/>
        </w:rPr>
      </w:pPr>
    </w:p>
    <w:p w:rsidR="00FE33F4" w:rsidRPr="00FE33F4" w:rsidRDefault="00FE33F4" w:rsidP="00FE33F4">
      <w:pPr>
        <w:rPr>
          <w:rFonts w:ascii="Arial" w:hAnsi="Arial" w:cs="Arial"/>
          <w:szCs w:val="24"/>
          <w:lang w:val="es-MX"/>
        </w:rPr>
      </w:pPr>
      <w:r w:rsidRPr="00FE33F4">
        <w:rPr>
          <w:rFonts w:ascii="Arial" w:hAnsi="Arial" w:cs="Arial"/>
          <w:szCs w:val="24"/>
          <w:lang w:val="es-MX"/>
        </w:rPr>
        <w:t xml:space="preserve">Sala de la Comisión </w:t>
      </w:r>
    </w:p>
    <w:p w:rsidR="00FE33F4" w:rsidRPr="00FE33F4" w:rsidRDefault="00FE33F4" w:rsidP="00FE33F4">
      <w:pPr>
        <w:rPr>
          <w:rFonts w:ascii="Arial" w:hAnsi="Arial" w:cs="Arial"/>
          <w:szCs w:val="24"/>
          <w:lang w:val="es-MX"/>
        </w:rPr>
      </w:pPr>
    </w:p>
    <w:p w:rsidR="00FE33F4" w:rsidRPr="00FE33F4" w:rsidRDefault="00FE33F4" w:rsidP="00FE33F4">
      <w:pPr>
        <w:rPr>
          <w:rFonts w:ascii="Arial" w:hAnsi="Arial" w:cs="Arial"/>
          <w:szCs w:val="24"/>
          <w:lang w:val="es-MX"/>
        </w:rPr>
      </w:pPr>
    </w:p>
    <w:p w:rsidR="00FE33F4" w:rsidRPr="00FE33F4" w:rsidRDefault="00FE33F4" w:rsidP="00FE33F4">
      <w:pPr>
        <w:ind w:firstLine="708"/>
        <w:rPr>
          <w:rFonts w:ascii="Arial" w:hAnsi="Arial" w:cs="Arial"/>
          <w:szCs w:val="24"/>
        </w:rPr>
      </w:pPr>
    </w:p>
    <w:p w:rsidR="00FE33F4" w:rsidRPr="00FE33F4" w:rsidRDefault="00FE33F4" w:rsidP="00FE33F4">
      <w:pPr>
        <w:rPr>
          <w:rFonts w:ascii="Arial" w:hAnsi="Arial" w:cs="Arial"/>
          <w:b/>
          <w:szCs w:val="24"/>
        </w:rPr>
      </w:pPr>
    </w:p>
    <w:p w:rsidR="00FE33F4" w:rsidRPr="00FE33F4" w:rsidRDefault="00FE33F4" w:rsidP="00FE33F4">
      <w:pPr>
        <w:jc w:val="center"/>
        <w:rPr>
          <w:rFonts w:ascii="Arial" w:hAnsi="Arial" w:cs="Arial"/>
          <w:szCs w:val="24"/>
        </w:rPr>
      </w:pP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t>Méndez, María Sol</w:t>
      </w:r>
    </w:p>
    <w:p w:rsidR="00FE33F4" w:rsidRPr="00FE33F4" w:rsidRDefault="00FE33F4" w:rsidP="00FE33F4">
      <w:pPr>
        <w:jc w:val="center"/>
        <w:rPr>
          <w:rFonts w:ascii="Arial" w:hAnsi="Arial" w:cs="Arial"/>
          <w:szCs w:val="24"/>
        </w:rPr>
      </w:pP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t>Presidente</w:t>
      </w: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r w:rsidRPr="00FE33F4">
        <w:rPr>
          <w:rFonts w:ascii="Arial" w:hAnsi="Arial" w:cs="Arial"/>
          <w:szCs w:val="24"/>
        </w:rPr>
        <w:t xml:space="preserve"> Vitali, Franco                   </w:t>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t xml:space="preserve">       Guouman, Marcelo</w:t>
      </w:r>
    </w:p>
    <w:p w:rsidR="00FE33F4" w:rsidRPr="00FE33F4" w:rsidRDefault="00FE33F4" w:rsidP="00FE33F4">
      <w:pPr>
        <w:jc w:val="left"/>
        <w:rPr>
          <w:rFonts w:ascii="Arial" w:hAnsi="Arial" w:cs="Arial"/>
          <w:szCs w:val="24"/>
        </w:rPr>
      </w:pPr>
      <w:r w:rsidRPr="00FE33F4">
        <w:rPr>
          <w:rFonts w:ascii="Arial" w:hAnsi="Arial" w:cs="Arial"/>
          <w:szCs w:val="24"/>
        </w:rPr>
        <w:t>Vicepresidente</w:t>
      </w: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r w:rsidRPr="00FE33F4">
        <w:rPr>
          <w:rFonts w:ascii="Arial" w:hAnsi="Arial" w:cs="Arial"/>
          <w:szCs w:val="24"/>
        </w:rPr>
        <w:t>Garrido, Esteban</w:t>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t>Romano, Lucía</w:t>
      </w: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jc w:val="left"/>
        <w:rPr>
          <w:rFonts w:ascii="Arial" w:hAnsi="Arial" w:cs="Arial"/>
          <w:szCs w:val="24"/>
        </w:rPr>
      </w:pPr>
    </w:p>
    <w:p w:rsidR="00FE33F4" w:rsidRPr="00FE33F4" w:rsidRDefault="00FE33F4" w:rsidP="00FE33F4">
      <w:pPr>
        <w:rPr>
          <w:rFonts w:ascii="Arial" w:hAnsi="Arial" w:cs="Arial"/>
          <w:szCs w:val="24"/>
          <w:lang w:val="es-ES"/>
        </w:rPr>
      </w:pPr>
      <w:r w:rsidRPr="00FE33F4">
        <w:rPr>
          <w:rFonts w:ascii="Arial" w:hAnsi="Arial" w:cs="Arial"/>
          <w:szCs w:val="24"/>
        </w:rPr>
        <w:t xml:space="preserve">   Nieto, Darío</w:t>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r>
      <w:r w:rsidRPr="00FE33F4">
        <w:rPr>
          <w:rFonts w:ascii="Arial" w:hAnsi="Arial" w:cs="Arial"/>
          <w:szCs w:val="24"/>
        </w:rPr>
        <w:tab/>
        <w:t>Fleitas, Rebeca</w:t>
      </w:r>
    </w:p>
    <w:p w:rsidR="00DB4C9A" w:rsidRPr="00FE33F4" w:rsidRDefault="00DB4C9A" w:rsidP="00656C83">
      <w:pPr>
        <w:rPr>
          <w:rFonts w:ascii="Arial" w:hAnsi="Arial" w:cs="Arial"/>
          <w:b/>
          <w:szCs w:val="24"/>
          <w:lang w:val="es-MX"/>
        </w:rPr>
      </w:pPr>
    </w:p>
    <w:p w:rsidR="005E3C49" w:rsidRPr="00FE33F4" w:rsidRDefault="005E3C49" w:rsidP="00E5658D">
      <w:pPr>
        <w:rPr>
          <w:rFonts w:ascii="Arial" w:hAnsi="Arial" w:cs="Arial"/>
          <w:szCs w:val="24"/>
        </w:rPr>
      </w:pPr>
    </w:p>
    <w:p w:rsidR="00FE33F4" w:rsidRPr="00FE33F4" w:rsidRDefault="00FE33F4">
      <w:pPr>
        <w:rPr>
          <w:rFonts w:ascii="Arial" w:hAnsi="Arial" w:cs="Arial"/>
          <w:szCs w:val="24"/>
        </w:rPr>
      </w:pPr>
    </w:p>
    <w:sectPr w:rsidR="00FE33F4" w:rsidRPr="00FE33F4"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35A" w:rsidRDefault="0065035A">
      <w:r>
        <w:separator/>
      </w:r>
    </w:p>
  </w:endnote>
  <w:endnote w:type="continuationSeparator" w:id="1">
    <w:p w:rsidR="0065035A" w:rsidRDefault="006503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92DB6" w:rsidRPr="00A92DB6">
        <w:rPr>
          <w:noProof/>
          <w:color w:val="333333"/>
          <w:sz w:val="20"/>
        </w:rPr>
        <w:t>26/05/2022 14:30:00</w:t>
      </w:r>
    </w:fldSimple>
    <w:r w:rsidRPr="001C19C4">
      <w:rPr>
        <w:color w:val="333333"/>
        <w:sz w:val="20"/>
      </w:rPr>
      <w:t xml:space="preserve">  -  Cantidad de caracteres: </w:t>
    </w:r>
    <w:fldSimple w:instr=" NUMCHARS  \* MERGEFORMAT ">
      <w:r w:rsidR="00A92DB6" w:rsidRPr="00A92DB6">
        <w:rPr>
          <w:noProof/>
          <w:color w:val="333333"/>
          <w:sz w:val="20"/>
        </w:rPr>
        <w:t>5894</w:t>
      </w:r>
    </w:fldSimple>
    <w:r w:rsidRPr="001C19C4">
      <w:rPr>
        <w:color w:val="333333"/>
        <w:sz w:val="20"/>
      </w:rPr>
      <w:t xml:space="preserve"> - Cantidad de palabras: </w:t>
    </w:r>
    <w:fldSimple w:instr=" NUMWORDS  \* MERGEFORMAT ">
      <w:r w:rsidR="00A92DB6" w:rsidRPr="00A92DB6">
        <w:rPr>
          <w:noProof/>
          <w:color w:val="333333"/>
          <w:sz w:val="20"/>
        </w:rPr>
        <w:t>1152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0217F" w:rsidRPr="001C19C4">
      <w:rPr>
        <w:rStyle w:val="Nmerodepgina"/>
        <w:color w:val="333333"/>
      </w:rPr>
      <w:fldChar w:fldCharType="begin"/>
    </w:r>
    <w:r w:rsidRPr="001C19C4">
      <w:rPr>
        <w:rStyle w:val="Nmerodepgina"/>
        <w:color w:val="333333"/>
      </w:rPr>
      <w:instrText xml:space="preserve"> PAGE </w:instrText>
    </w:r>
    <w:r w:rsidR="0050217F" w:rsidRPr="001C19C4">
      <w:rPr>
        <w:rStyle w:val="Nmerodepgina"/>
        <w:color w:val="333333"/>
      </w:rPr>
      <w:fldChar w:fldCharType="separate"/>
    </w:r>
    <w:r w:rsidR="00A92DB6">
      <w:rPr>
        <w:rStyle w:val="Nmerodepgina"/>
        <w:noProof/>
        <w:color w:val="333333"/>
      </w:rPr>
      <w:t>4</w:t>
    </w:r>
    <w:r w:rsidR="0050217F" w:rsidRPr="001C19C4">
      <w:rPr>
        <w:rStyle w:val="Nmerodepgina"/>
        <w:color w:val="333333"/>
      </w:rPr>
      <w:fldChar w:fldCharType="end"/>
    </w:r>
    <w:r w:rsidRPr="001C19C4">
      <w:rPr>
        <w:rStyle w:val="Nmerodepgina"/>
        <w:color w:val="333333"/>
      </w:rPr>
      <w:t>/</w:t>
    </w:r>
    <w:fldSimple w:instr=" NUMPAGES  \* MERGEFORMAT ">
      <w:r w:rsidR="00A92DB6" w:rsidRPr="00A92DB6">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35A" w:rsidRDefault="0065035A">
      <w:r>
        <w:separator/>
      </w:r>
    </w:p>
  </w:footnote>
  <w:footnote w:type="continuationSeparator" w:id="1">
    <w:p w:rsidR="0065035A" w:rsidRDefault="006503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DB4C9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0217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B61"/>
    <w:rsid w:val="00616F70"/>
    <w:rsid w:val="00622DE5"/>
    <w:rsid w:val="00636BE0"/>
    <w:rsid w:val="0064363E"/>
    <w:rsid w:val="0065035A"/>
    <w:rsid w:val="00656C83"/>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502A"/>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2DB6"/>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B4C9A"/>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E33F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C8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FE33F4"/>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25</TotalTime>
  <Pages>4</Pages>
  <Words>1152</Words>
  <Characters>5894</Characters>
  <Application>Microsoft Office Word</Application>
  <DocSecurity>0</DocSecurity>
  <Lines>172</Lines>
  <Paragraphs>38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2022-05-31T14:44:00Z</cp:lastPrinted>
  <dcterms:created xsi:type="dcterms:W3CDTF">2022-05-26T17:00:00Z</dcterms:created>
  <dcterms:modified xsi:type="dcterms:W3CDTF">2022-05-31T14:44:00Z</dcterms:modified>
</cp:coreProperties>
</file>