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9A1" w:rsidRDefault="00C509A1" w:rsidP="00C509A1">
      <w:pPr>
        <w:pStyle w:val="normal0"/>
        <w:spacing w:before="240" w:after="240"/>
        <w:jc w:val="center"/>
        <w:rPr>
          <w:b/>
          <w:sz w:val="24"/>
        </w:rPr>
      </w:pPr>
      <w:r>
        <w:rPr>
          <w:b/>
          <w:sz w:val="24"/>
        </w:rPr>
        <w:t>PROYECTO DE RESOLUCIÓN</w:t>
      </w:r>
    </w:p>
    <w:p w:rsidR="00C509A1" w:rsidRDefault="00C509A1" w:rsidP="00C509A1">
      <w:pPr>
        <w:pStyle w:val="normal0"/>
        <w:spacing w:before="240" w:after="240"/>
        <w:jc w:val="both"/>
        <w:rPr>
          <w:sz w:val="24"/>
        </w:rPr>
      </w:pPr>
      <w:r>
        <w:rPr>
          <w:sz w:val="24"/>
        </w:rPr>
        <w:t xml:space="preserve">Artículo 1°.- La Legislatura de la Ciudad Autónoma de Buenos Aires reconoce a la banda </w:t>
      </w:r>
      <w:proofErr w:type="spellStart"/>
      <w:r>
        <w:rPr>
          <w:sz w:val="24"/>
        </w:rPr>
        <w:t>Coldplay</w:t>
      </w:r>
      <w:proofErr w:type="spellEnd"/>
      <w:r>
        <w:rPr>
          <w:sz w:val="24"/>
        </w:rPr>
        <w:t xml:space="preserve"> en el marco del </w:t>
      </w:r>
      <w:proofErr w:type="spellStart"/>
      <w:r>
        <w:rPr>
          <w:i/>
          <w:sz w:val="24"/>
        </w:rPr>
        <w:t>Music</w:t>
      </w:r>
      <w:proofErr w:type="spellEnd"/>
      <w:r>
        <w:rPr>
          <w:i/>
          <w:sz w:val="24"/>
        </w:rPr>
        <w:t xml:space="preserve"> Of </w:t>
      </w:r>
      <w:proofErr w:type="spellStart"/>
      <w:r>
        <w:rPr>
          <w:i/>
          <w:sz w:val="24"/>
        </w:rPr>
        <w:t>The</w:t>
      </w:r>
      <w:proofErr w:type="spellEnd"/>
      <w:r>
        <w:rPr>
          <w:i/>
          <w:sz w:val="24"/>
        </w:rPr>
        <w:t xml:space="preserve"> </w:t>
      </w:r>
      <w:proofErr w:type="spellStart"/>
      <w:r>
        <w:rPr>
          <w:i/>
          <w:sz w:val="24"/>
        </w:rPr>
        <w:t>Spheres</w:t>
      </w:r>
      <w:proofErr w:type="spellEnd"/>
      <w:r>
        <w:rPr>
          <w:i/>
          <w:sz w:val="24"/>
        </w:rPr>
        <w:t xml:space="preserve"> </w:t>
      </w:r>
      <w:proofErr w:type="spellStart"/>
      <w:r>
        <w:rPr>
          <w:i/>
          <w:sz w:val="24"/>
        </w:rPr>
        <w:t>World</w:t>
      </w:r>
      <w:proofErr w:type="spellEnd"/>
      <w:r>
        <w:rPr>
          <w:i/>
          <w:sz w:val="24"/>
        </w:rPr>
        <w:t xml:space="preserve"> Tour </w:t>
      </w:r>
      <w:r>
        <w:rPr>
          <w:sz w:val="24"/>
        </w:rPr>
        <w:t>por su innovación y aporte en la difusión de eventos culturales con perspectiva ambiental.</w:t>
      </w:r>
    </w:p>
    <w:p w:rsidR="00C509A1" w:rsidRDefault="00C509A1" w:rsidP="00C509A1">
      <w:pPr>
        <w:pStyle w:val="normal0"/>
        <w:spacing w:before="240" w:after="240"/>
        <w:jc w:val="both"/>
        <w:rPr>
          <w:color w:val="202124"/>
          <w:sz w:val="24"/>
        </w:rPr>
      </w:pPr>
      <w:r>
        <w:rPr>
          <w:sz w:val="24"/>
        </w:rPr>
        <w:t xml:space="preserve">Artículo 2°.- A tal fin, entréguese una bandeja protocolar a </w:t>
      </w:r>
      <w:r>
        <w:rPr>
          <w:color w:val="202124"/>
          <w:sz w:val="24"/>
          <w:highlight w:val="white"/>
        </w:rPr>
        <w:t xml:space="preserve">Christopher Anthony John Martin, </w:t>
      </w:r>
      <w:r>
        <w:rPr>
          <w:color w:val="202124"/>
          <w:sz w:val="24"/>
        </w:rPr>
        <w:t xml:space="preserve">Jonathan Mark </w:t>
      </w:r>
      <w:proofErr w:type="spellStart"/>
      <w:r>
        <w:rPr>
          <w:color w:val="202124"/>
          <w:sz w:val="24"/>
        </w:rPr>
        <w:t>Buckland</w:t>
      </w:r>
      <w:proofErr w:type="spellEnd"/>
      <w:r>
        <w:rPr>
          <w:color w:val="202124"/>
          <w:sz w:val="24"/>
        </w:rPr>
        <w:t xml:space="preserve">, </w:t>
      </w:r>
      <w:proofErr w:type="spellStart"/>
      <w:r>
        <w:rPr>
          <w:color w:val="202124"/>
          <w:sz w:val="24"/>
        </w:rPr>
        <w:t>Guy</w:t>
      </w:r>
      <w:proofErr w:type="spellEnd"/>
      <w:r>
        <w:rPr>
          <w:color w:val="202124"/>
          <w:sz w:val="24"/>
        </w:rPr>
        <w:t xml:space="preserve"> Rupert </w:t>
      </w:r>
      <w:proofErr w:type="spellStart"/>
      <w:r>
        <w:rPr>
          <w:color w:val="202124"/>
          <w:sz w:val="24"/>
        </w:rPr>
        <w:t>Berryman</w:t>
      </w:r>
      <w:proofErr w:type="spellEnd"/>
      <w:r>
        <w:rPr>
          <w:color w:val="202124"/>
          <w:sz w:val="24"/>
        </w:rPr>
        <w:t xml:space="preserve"> y William </w:t>
      </w:r>
      <w:proofErr w:type="spellStart"/>
      <w:r>
        <w:rPr>
          <w:color w:val="202124"/>
          <w:sz w:val="24"/>
        </w:rPr>
        <w:t>Champion</w:t>
      </w:r>
      <w:proofErr w:type="spellEnd"/>
      <w:r>
        <w:rPr>
          <w:color w:val="202124"/>
          <w:sz w:val="24"/>
        </w:rPr>
        <w:t xml:space="preserve"> con el siguiente texto:</w:t>
      </w: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30"/>
      </w:tblGrid>
      <w:tr w:rsidR="00C509A1" w:rsidTr="00C509A1">
        <w:tc>
          <w:tcPr>
            <w:tcW w:w="9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509A1" w:rsidRDefault="00C509A1" w:rsidP="00C509A1">
            <w:pPr>
              <w:pStyle w:val="normal0"/>
              <w:widowControl w:val="0"/>
              <w:spacing w:before="240" w:after="240" w:line="240" w:lineRule="auto"/>
              <w:jc w:val="center"/>
              <w:rPr>
                <w:sz w:val="24"/>
              </w:rPr>
            </w:pPr>
            <w:r>
              <w:rPr>
                <w:b/>
                <w:sz w:val="24"/>
              </w:rPr>
              <w:t xml:space="preserve">"La Legislatura de la Ciudad Autónoma de Buenos Aires extiende la presente distinción a </w:t>
            </w:r>
            <w:proofErr w:type="spellStart"/>
            <w:r>
              <w:rPr>
                <w:b/>
                <w:sz w:val="24"/>
              </w:rPr>
              <w:t>Coldplay</w:t>
            </w:r>
            <w:proofErr w:type="spellEnd"/>
            <w:r>
              <w:rPr>
                <w:b/>
                <w:sz w:val="24"/>
              </w:rPr>
              <w:t xml:space="preserve"> en reconocimiento de su amplia trayectoria musical y su compromiso ambiental en el </w:t>
            </w:r>
            <w:proofErr w:type="spellStart"/>
            <w:r>
              <w:rPr>
                <w:b/>
                <w:sz w:val="24"/>
              </w:rPr>
              <w:t>Music</w:t>
            </w:r>
            <w:proofErr w:type="spellEnd"/>
            <w:r>
              <w:rPr>
                <w:b/>
                <w:sz w:val="24"/>
              </w:rPr>
              <w:t xml:space="preserve"> Of </w:t>
            </w:r>
            <w:proofErr w:type="spellStart"/>
            <w:r>
              <w:rPr>
                <w:b/>
                <w:sz w:val="24"/>
              </w:rPr>
              <w:t>The</w:t>
            </w:r>
            <w:proofErr w:type="spellEnd"/>
            <w:r>
              <w:rPr>
                <w:b/>
                <w:sz w:val="24"/>
              </w:rPr>
              <w:t xml:space="preserve"> </w:t>
            </w:r>
            <w:proofErr w:type="spellStart"/>
            <w:r>
              <w:rPr>
                <w:b/>
                <w:sz w:val="24"/>
              </w:rPr>
              <w:t>Spheres</w:t>
            </w:r>
            <w:proofErr w:type="spellEnd"/>
            <w:r>
              <w:rPr>
                <w:b/>
                <w:sz w:val="24"/>
              </w:rPr>
              <w:t xml:space="preserve"> </w:t>
            </w:r>
            <w:proofErr w:type="spellStart"/>
            <w:r>
              <w:rPr>
                <w:b/>
                <w:sz w:val="24"/>
              </w:rPr>
              <w:t>World</w:t>
            </w:r>
            <w:proofErr w:type="spellEnd"/>
            <w:r>
              <w:rPr>
                <w:b/>
                <w:sz w:val="24"/>
              </w:rPr>
              <w:t xml:space="preserve"> Tour”</w:t>
            </w:r>
          </w:p>
        </w:tc>
      </w:tr>
    </w:tbl>
    <w:p w:rsidR="00C509A1" w:rsidRDefault="00C509A1" w:rsidP="00C509A1">
      <w:pPr>
        <w:pStyle w:val="normal0"/>
        <w:spacing w:before="240" w:after="240"/>
        <w:jc w:val="both"/>
        <w:rPr>
          <w:sz w:val="24"/>
        </w:rPr>
      </w:pPr>
      <w:r>
        <w:rPr>
          <w:sz w:val="24"/>
        </w:rPr>
        <w:t>Artículo 3°.- Comuníquese, etc</w:t>
      </w:r>
      <w:r w:rsidR="00062EDC">
        <w:rPr>
          <w:sz w:val="24"/>
        </w:rPr>
        <w:t>.</w:t>
      </w:r>
    </w:p>
    <w:p w:rsidR="00C509A1" w:rsidRDefault="00C509A1">
      <w:pPr>
        <w:jc w:val="left"/>
        <w:rPr>
          <w:rFonts w:ascii="Arial" w:eastAsia="Arial" w:hAnsi="Arial" w:cs="Arial"/>
          <w:b/>
          <w:szCs w:val="22"/>
          <w:lang w:val="es-AR" w:eastAsia="es-AR"/>
        </w:rPr>
      </w:pPr>
      <w:r>
        <w:rPr>
          <w:b/>
        </w:rPr>
        <w:br w:type="page"/>
      </w:r>
    </w:p>
    <w:p w:rsidR="00C509A1" w:rsidRDefault="00C509A1" w:rsidP="00C509A1">
      <w:pPr>
        <w:pStyle w:val="normal0"/>
        <w:spacing w:before="240" w:after="240"/>
        <w:jc w:val="both"/>
        <w:rPr>
          <w:sz w:val="24"/>
        </w:rPr>
      </w:pPr>
      <w:r>
        <w:rPr>
          <w:b/>
          <w:sz w:val="24"/>
        </w:rPr>
        <w:lastRenderedPageBreak/>
        <w:t>FUNDAMENTOS</w:t>
      </w:r>
      <w:r>
        <w:rPr>
          <w:sz w:val="24"/>
        </w:rPr>
        <w:t xml:space="preserve">: </w:t>
      </w:r>
    </w:p>
    <w:p w:rsidR="00C509A1" w:rsidRDefault="00C509A1" w:rsidP="00C509A1">
      <w:pPr>
        <w:pStyle w:val="normal0"/>
        <w:spacing w:before="240" w:after="240" w:line="360" w:lineRule="auto"/>
        <w:jc w:val="both"/>
        <w:rPr>
          <w:sz w:val="24"/>
        </w:rPr>
      </w:pPr>
      <w:r>
        <w:rPr>
          <w:sz w:val="24"/>
        </w:rPr>
        <w:t>Sr. Presidente:</w:t>
      </w:r>
    </w:p>
    <w:p w:rsidR="00C509A1" w:rsidRDefault="00C509A1" w:rsidP="00C509A1">
      <w:pPr>
        <w:pStyle w:val="normal0"/>
        <w:spacing w:before="240" w:after="240"/>
        <w:ind w:firstLine="720"/>
        <w:jc w:val="both"/>
        <w:rPr>
          <w:sz w:val="24"/>
        </w:rPr>
      </w:pPr>
      <w:r>
        <w:rPr>
          <w:sz w:val="24"/>
        </w:rPr>
        <w:t xml:space="preserve">La banda británica </w:t>
      </w:r>
      <w:proofErr w:type="spellStart"/>
      <w:r>
        <w:rPr>
          <w:sz w:val="24"/>
        </w:rPr>
        <w:t>Coldplay</w:t>
      </w:r>
      <w:proofErr w:type="spellEnd"/>
      <w:r>
        <w:rPr>
          <w:sz w:val="24"/>
        </w:rPr>
        <w:t xml:space="preserve"> fue creada a mediados de la década de 1990 conservando hasta la fecha su formación original con Chris Martin, Jon </w:t>
      </w:r>
      <w:proofErr w:type="spellStart"/>
      <w:r>
        <w:rPr>
          <w:sz w:val="24"/>
        </w:rPr>
        <w:t>Buckland</w:t>
      </w:r>
      <w:proofErr w:type="spellEnd"/>
      <w:r>
        <w:rPr>
          <w:sz w:val="24"/>
        </w:rPr>
        <w:t xml:space="preserve">, </w:t>
      </w:r>
      <w:proofErr w:type="spellStart"/>
      <w:r>
        <w:rPr>
          <w:sz w:val="24"/>
        </w:rPr>
        <w:t>Guy</w:t>
      </w:r>
      <w:proofErr w:type="spellEnd"/>
      <w:r>
        <w:rPr>
          <w:sz w:val="24"/>
        </w:rPr>
        <w:t xml:space="preserve"> </w:t>
      </w:r>
      <w:proofErr w:type="spellStart"/>
      <w:r>
        <w:rPr>
          <w:sz w:val="24"/>
        </w:rPr>
        <w:t>Berryman</w:t>
      </w:r>
      <w:proofErr w:type="spellEnd"/>
      <w:r>
        <w:rPr>
          <w:sz w:val="24"/>
        </w:rPr>
        <w:t xml:space="preserve"> y </w:t>
      </w:r>
      <w:proofErr w:type="spellStart"/>
      <w:r>
        <w:rPr>
          <w:sz w:val="24"/>
        </w:rPr>
        <w:t>Will</w:t>
      </w:r>
      <w:proofErr w:type="spellEnd"/>
      <w:r>
        <w:rPr>
          <w:sz w:val="24"/>
        </w:rPr>
        <w:t xml:space="preserve"> </w:t>
      </w:r>
      <w:proofErr w:type="spellStart"/>
      <w:r>
        <w:rPr>
          <w:sz w:val="24"/>
        </w:rPr>
        <w:t>Champion</w:t>
      </w:r>
      <w:proofErr w:type="spellEnd"/>
      <w:r>
        <w:rPr>
          <w:sz w:val="24"/>
        </w:rPr>
        <w:t xml:space="preserve">. </w:t>
      </w:r>
    </w:p>
    <w:p w:rsidR="00C509A1" w:rsidRDefault="00C509A1" w:rsidP="00C509A1">
      <w:pPr>
        <w:pStyle w:val="normal0"/>
        <w:spacing w:before="240" w:after="240"/>
        <w:ind w:firstLine="720"/>
        <w:jc w:val="both"/>
        <w:rPr>
          <w:sz w:val="24"/>
        </w:rPr>
      </w:pPr>
      <w:r>
        <w:rPr>
          <w:sz w:val="24"/>
        </w:rPr>
        <w:t xml:space="preserve">Saltaron a la fama con su disco </w:t>
      </w:r>
      <w:r>
        <w:rPr>
          <w:i/>
          <w:sz w:val="24"/>
        </w:rPr>
        <w:t>Parachutes</w:t>
      </w:r>
      <w:r>
        <w:rPr>
          <w:sz w:val="24"/>
        </w:rPr>
        <w:t>, que entre otras canciones incluía</w:t>
      </w:r>
      <w:r>
        <w:rPr>
          <w:i/>
          <w:sz w:val="24"/>
        </w:rPr>
        <w:t xml:space="preserve"> </w:t>
      </w:r>
      <w:proofErr w:type="spellStart"/>
      <w:r>
        <w:rPr>
          <w:i/>
          <w:sz w:val="24"/>
        </w:rPr>
        <w:t>Yellow</w:t>
      </w:r>
      <w:proofErr w:type="spellEnd"/>
      <w:r>
        <w:rPr>
          <w:sz w:val="24"/>
        </w:rPr>
        <w:t xml:space="preserve"> y </w:t>
      </w:r>
      <w:proofErr w:type="spellStart"/>
      <w:r>
        <w:rPr>
          <w:i/>
          <w:sz w:val="24"/>
        </w:rPr>
        <w:t>Trouble</w:t>
      </w:r>
      <w:proofErr w:type="spellEnd"/>
      <w:r>
        <w:rPr>
          <w:sz w:val="24"/>
        </w:rPr>
        <w:t xml:space="preserve"> que ganaron popularidad a nivel mundial. En 2002, cuando editaron </w:t>
      </w:r>
      <w:r>
        <w:rPr>
          <w:i/>
          <w:sz w:val="24"/>
        </w:rPr>
        <w:t xml:space="preserve">A Rush of </w:t>
      </w:r>
      <w:proofErr w:type="spellStart"/>
      <w:r>
        <w:rPr>
          <w:i/>
          <w:sz w:val="24"/>
        </w:rPr>
        <w:t>Blood</w:t>
      </w:r>
      <w:proofErr w:type="spellEnd"/>
      <w:r>
        <w:rPr>
          <w:i/>
          <w:sz w:val="24"/>
        </w:rPr>
        <w:t xml:space="preserve"> </w:t>
      </w:r>
      <w:proofErr w:type="spellStart"/>
      <w:r>
        <w:rPr>
          <w:i/>
          <w:sz w:val="24"/>
        </w:rPr>
        <w:t>to</w:t>
      </w:r>
      <w:proofErr w:type="spellEnd"/>
      <w:r>
        <w:rPr>
          <w:i/>
          <w:sz w:val="24"/>
        </w:rPr>
        <w:t xml:space="preserve"> </w:t>
      </w:r>
      <w:proofErr w:type="spellStart"/>
      <w:r>
        <w:rPr>
          <w:i/>
          <w:sz w:val="24"/>
        </w:rPr>
        <w:t>the</w:t>
      </w:r>
      <w:proofErr w:type="spellEnd"/>
      <w:r>
        <w:rPr>
          <w:i/>
          <w:sz w:val="24"/>
        </w:rPr>
        <w:t xml:space="preserve"> Head, </w:t>
      </w:r>
      <w:r>
        <w:rPr>
          <w:sz w:val="24"/>
        </w:rPr>
        <w:t xml:space="preserve">sus canciones ya estaban en los principales </w:t>
      </w:r>
      <w:r>
        <w:rPr>
          <w:i/>
          <w:sz w:val="24"/>
        </w:rPr>
        <w:t xml:space="preserve">charts </w:t>
      </w:r>
      <w:r>
        <w:rPr>
          <w:sz w:val="24"/>
        </w:rPr>
        <w:t xml:space="preserve">del planeta siendo los más populares </w:t>
      </w:r>
      <w:proofErr w:type="spellStart"/>
      <w:r>
        <w:rPr>
          <w:i/>
          <w:sz w:val="24"/>
        </w:rPr>
        <w:t>Clocks</w:t>
      </w:r>
      <w:proofErr w:type="spellEnd"/>
      <w:r>
        <w:rPr>
          <w:sz w:val="24"/>
        </w:rPr>
        <w:t xml:space="preserve"> y la balada </w:t>
      </w:r>
      <w:proofErr w:type="spellStart"/>
      <w:r>
        <w:rPr>
          <w:i/>
          <w:sz w:val="24"/>
        </w:rPr>
        <w:t>The</w:t>
      </w:r>
      <w:proofErr w:type="spellEnd"/>
      <w:r>
        <w:rPr>
          <w:i/>
          <w:sz w:val="24"/>
        </w:rPr>
        <w:t xml:space="preserve"> </w:t>
      </w:r>
      <w:proofErr w:type="spellStart"/>
      <w:r>
        <w:rPr>
          <w:i/>
          <w:sz w:val="24"/>
        </w:rPr>
        <w:t>Scientist</w:t>
      </w:r>
      <w:proofErr w:type="spellEnd"/>
      <w:r>
        <w:rPr>
          <w:sz w:val="24"/>
        </w:rPr>
        <w:t xml:space="preserve">. En diciembre de 2003, la revista </w:t>
      </w:r>
      <w:proofErr w:type="spellStart"/>
      <w:r>
        <w:rPr>
          <w:i/>
          <w:sz w:val="24"/>
        </w:rPr>
        <w:t>Rolling</w:t>
      </w:r>
      <w:proofErr w:type="spellEnd"/>
      <w:r>
        <w:rPr>
          <w:i/>
          <w:sz w:val="24"/>
        </w:rPr>
        <w:t xml:space="preserve"> Stone</w:t>
      </w:r>
      <w:r>
        <w:rPr>
          <w:sz w:val="24"/>
        </w:rPr>
        <w:t xml:space="preserve"> eligió a </w:t>
      </w:r>
      <w:proofErr w:type="spellStart"/>
      <w:r>
        <w:rPr>
          <w:sz w:val="24"/>
        </w:rPr>
        <w:t>Coldplay</w:t>
      </w:r>
      <w:proofErr w:type="spellEnd"/>
      <w:r>
        <w:rPr>
          <w:sz w:val="24"/>
        </w:rPr>
        <w:t xml:space="preserve"> como la mejor banda del año.</w:t>
      </w:r>
    </w:p>
    <w:p w:rsidR="00C509A1" w:rsidRDefault="00C509A1" w:rsidP="00C509A1">
      <w:pPr>
        <w:pStyle w:val="normal0"/>
        <w:spacing w:before="240" w:after="240"/>
        <w:ind w:firstLine="720"/>
        <w:jc w:val="both"/>
        <w:rPr>
          <w:sz w:val="24"/>
        </w:rPr>
      </w:pPr>
      <w:r>
        <w:rPr>
          <w:sz w:val="24"/>
        </w:rPr>
        <w:t xml:space="preserve">Durante esos años la banda no paró de grabar discos ni de salir de gira por los cinco continentes. Asimismo cosechó varios galardones como en la edición 2009 de los Premios </w:t>
      </w:r>
      <w:proofErr w:type="spellStart"/>
      <w:r>
        <w:rPr>
          <w:sz w:val="24"/>
        </w:rPr>
        <w:t>Grammy</w:t>
      </w:r>
      <w:proofErr w:type="spellEnd"/>
      <w:r>
        <w:rPr>
          <w:sz w:val="24"/>
        </w:rPr>
        <w:t xml:space="preserve"> donde ganó en tres categorías: Canción del Año por </w:t>
      </w:r>
      <w:r>
        <w:rPr>
          <w:i/>
          <w:sz w:val="24"/>
        </w:rPr>
        <w:t>Viva la Vida</w:t>
      </w:r>
      <w:r>
        <w:rPr>
          <w:sz w:val="24"/>
        </w:rPr>
        <w:t xml:space="preserve">, Mejor Álbum de Rock </w:t>
      </w:r>
      <w:r>
        <w:rPr>
          <w:i/>
          <w:sz w:val="24"/>
        </w:rPr>
        <w:t xml:space="preserve">Viva la Vida </w:t>
      </w:r>
      <w:proofErr w:type="spellStart"/>
      <w:r>
        <w:rPr>
          <w:i/>
          <w:sz w:val="24"/>
        </w:rPr>
        <w:t>or</w:t>
      </w:r>
      <w:proofErr w:type="spellEnd"/>
      <w:r>
        <w:rPr>
          <w:i/>
          <w:sz w:val="24"/>
        </w:rPr>
        <w:t xml:space="preserve"> </w:t>
      </w:r>
      <w:proofErr w:type="spellStart"/>
      <w:r>
        <w:rPr>
          <w:i/>
          <w:sz w:val="24"/>
        </w:rPr>
        <w:t>Death</w:t>
      </w:r>
      <w:proofErr w:type="spellEnd"/>
      <w:r>
        <w:rPr>
          <w:i/>
          <w:sz w:val="24"/>
        </w:rPr>
        <w:t xml:space="preserve"> and </w:t>
      </w:r>
      <w:proofErr w:type="spellStart"/>
      <w:r>
        <w:rPr>
          <w:i/>
          <w:sz w:val="24"/>
        </w:rPr>
        <w:t>All</w:t>
      </w:r>
      <w:proofErr w:type="spellEnd"/>
      <w:r>
        <w:rPr>
          <w:i/>
          <w:sz w:val="24"/>
        </w:rPr>
        <w:t xml:space="preserve"> </w:t>
      </w:r>
      <w:proofErr w:type="spellStart"/>
      <w:r>
        <w:rPr>
          <w:i/>
          <w:sz w:val="24"/>
        </w:rPr>
        <w:t>His</w:t>
      </w:r>
      <w:proofErr w:type="spellEnd"/>
      <w:r>
        <w:rPr>
          <w:i/>
          <w:sz w:val="24"/>
        </w:rPr>
        <w:t xml:space="preserve"> </w:t>
      </w:r>
      <w:proofErr w:type="spellStart"/>
      <w:r>
        <w:rPr>
          <w:i/>
          <w:sz w:val="24"/>
        </w:rPr>
        <w:t>Friends</w:t>
      </w:r>
      <w:proofErr w:type="spellEnd"/>
      <w:r>
        <w:rPr>
          <w:sz w:val="24"/>
        </w:rPr>
        <w:t xml:space="preserve"> y Mejor interpretación rock de un dúo o grupo con vocalista </w:t>
      </w:r>
      <w:r>
        <w:rPr>
          <w:i/>
          <w:sz w:val="24"/>
        </w:rPr>
        <w:t>Viva la Vida</w:t>
      </w:r>
      <w:r>
        <w:rPr>
          <w:sz w:val="24"/>
        </w:rPr>
        <w:t xml:space="preserve">. En 2015, </w:t>
      </w:r>
      <w:proofErr w:type="spellStart"/>
      <w:r>
        <w:rPr>
          <w:sz w:val="24"/>
        </w:rPr>
        <w:t>Coldplay</w:t>
      </w:r>
      <w:proofErr w:type="spellEnd"/>
      <w:r>
        <w:rPr>
          <w:sz w:val="24"/>
        </w:rPr>
        <w:t xml:space="preserve"> lanzó </w:t>
      </w:r>
      <w:r>
        <w:rPr>
          <w:i/>
          <w:sz w:val="24"/>
        </w:rPr>
        <w:t xml:space="preserve">Head Full of </w:t>
      </w:r>
      <w:proofErr w:type="spellStart"/>
      <w:r>
        <w:rPr>
          <w:i/>
          <w:sz w:val="24"/>
        </w:rPr>
        <w:t>Dreams</w:t>
      </w:r>
      <w:proofErr w:type="spellEnd"/>
      <w:r>
        <w:rPr>
          <w:i/>
          <w:sz w:val="24"/>
        </w:rPr>
        <w:t xml:space="preserve">, </w:t>
      </w:r>
      <w:r>
        <w:rPr>
          <w:sz w:val="24"/>
        </w:rPr>
        <w:t xml:space="preserve">estrenando el sencillo </w:t>
      </w:r>
      <w:proofErr w:type="spellStart"/>
      <w:r>
        <w:rPr>
          <w:i/>
          <w:sz w:val="24"/>
        </w:rPr>
        <w:t>Adventure</w:t>
      </w:r>
      <w:proofErr w:type="spellEnd"/>
      <w:r>
        <w:rPr>
          <w:i/>
          <w:sz w:val="24"/>
        </w:rPr>
        <w:t xml:space="preserve"> of a </w:t>
      </w:r>
      <w:proofErr w:type="spellStart"/>
      <w:r>
        <w:rPr>
          <w:i/>
          <w:sz w:val="24"/>
        </w:rPr>
        <w:t>Lifetime</w:t>
      </w:r>
      <w:proofErr w:type="spellEnd"/>
      <w:r>
        <w:rPr>
          <w:i/>
          <w:sz w:val="24"/>
        </w:rPr>
        <w:t xml:space="preserve"> </w:t>
      </w:r>
      <w:r>
        <w:rPr>
          <w:sz w:val="24"/>
        </w:rPr>
        <w:t>y embarcándose en una gira que comenzó y terminó con shows en la Ciudad de La Plata.</w:t>
      </w:r>
    </w:p>
    <w:p w:rsidR="00C509A1" w:rsidRDefault="00C509A1" w:rsidP="00C509A1">
      <w:pPr>
        <w:pStyle w:val="normal0"/>
        <w:spacing w:before="240" w:after="240"/>
        <w:ind w:firstLine="720"/>
        <w:jc w:val="both"/>
        <w:rPr>
          <w:sz w:val="24"/>
        </w:rPr>
      </w:pPr>
      <w:r>
        <w:rPr>
          <w:sz w:val="24"/>
        </w:rPr>
        <w:t xml:space="preserve">El cambio climático mundial y la problemática ambiental no son </w:t>
      </w:r>
      <w:proofErr w:type="gramStart"/>
      <w:r>
        <w:rPr>
          <w:sz w:val="24"/>
        </w:rPr>
        <w:t>ajenas</w:t>
      </w:r>
      <w:proofErr w:type="gramEnd"/>
      <w:r>
        <w:rPr>
          <w:sz w:val="24"/>
        </w:rPr>
        <w:t xml:space="preserve"> al entorno artístico. Sin embargo no son tantas las figuras públicas de renombre que buscan llevar un mensaje de impacto y concientización a través de su obra, y es por esto que el compromiso asumido por la banda </w:t>
      </w:r>
      <w:proofErr w:type="spellStart"/>
      <w:r>
        <w:rPr>
          <w:sz w:val="24"/>
        </w:rPr>
        <w:t>Coldplay</w:t>
      </w:r>
      <w:proofErr w:type="spellEnd"/>
      <w:r>
        <w:rPr>
          <w:sz w:val="24"/>
        </w:rPr>
        <w:t xml:space="preserve"> es destacable.</w:t>
      </w:r>
    </w:p>
    <w:p w:rsidR="00C509A1" w:rsidRDefault="00C509A1" w:rsidP="00C509A1">
      <w:pPr>
        <w:pStyle w:val="normal0"/>
        <w:spacing w:before="240" w:after="240"/>
        <w:ind w:firstLine="720"/>
        <w:jc w:val="both"/>
        <w:rPr>
          <w:sz w:val="24"/>
          <w:highlight w:val="white"/>
        </w:rPr>
      </w:pPr>
      <w:r>
        <w:rPr>
          <w:sz w:val="24"/>
        </w:rPr>
        <w:t xml:space="preserve">Desde sus comienzos se caracterizaron por una fuerte conciencia social, donando muchas de sus ganancias a </w:t>
      </w:r>
      <w:proofErr w:type="spellStart"/>
      <w:r>
        <w:rPr>
          <w:sz w:val="24"/>
        </w:rPr>
        <w:t>ONG´s</w:t>
      </w:r>
      <w:proofErr w:type="spellEnd"/>
      <w:r>
        <w:rPr>
          <w:sz w:val="24"/>
        </w:rPr>
        <w:t xml:space="preserve"> ambientales. Reconocida por sus fabulosas puestas en escena, en el año 2019, anunciaron la suspensión de sus giras mundiales hasta tanto pudieran convertir la huella ecológica de sus conciertos en experiencias beneficiosas para el medio ambiente. Esta noticia fue bienvenida por sus seguidores ya que mostraba nuevamente el compromiso que tenía la banda con esta problemática.</w:t>
      </w:r>
      <w:r>
        <w:rPr>
          <w:sz w:val="24"/>
          <w:highlight w:val="white"/>
        </w:rPr>
        <w:t xml:space="preserve"> </w:t>
      </w:r>
    </w:p>
    <w:p w:rsidR="00C509A1" w:rsidRDefault="00C509A1" w:rsidP="00C509A1">
      <w:pPr>
        <w:pStyle w:val="normal0"/>
        <w:spacing w:before="240" w:after="240"/>
        <w:ind w:firstLine="720"/>
        <w:jc w:val="both"/>
        <w:rPr>
          <w:sz w:val="24"/>
        </w:rPr>
      </w:pPr>
      <w:r>
        <w:rPr>
          <w:sz w:val="24"/>
        </w:rPr>
        <w:t xml:space="preserve">Fue así como se acercaron a trabajar con el Instituto </w:t>
      </w:r>
      <w:proofErr w:type="spellStart"/>
      <w:r>
        <w:rPr>
          <w:sz w:val="24"/>
        </w:rPr>
        <w:t>Grantham</w:t>
      </w:r>
      <w:proofErr w:type="spellEnd"/>
      <w:r>
        <w:rPr>
          <w:sz w:val="24"/>
        </w:rPr>
        <w:t xml:space="preserve"> de Cambio Climático  perteneciente a la Imperial </w:t>
      </w:r>
      <w:proofErr w:type="spellStart"/>
      <w:r>
        <w:rPr>
          <w:sz w:val="24"/>
        </w:rPr>
        <w:t>College</w:t>
      </w:r>
      <w:proofErr w:type="spellEnd"/>
      <w:r>
        <w:rPr>
          <w:sz w:val="24"/>
        </w:rPr>
        <w:t xml:space="preserve"> de Londres para diseñar medidas concretas que pongan el foco en la optimización de la ruta de sus giras con el objetivo de reducir la huella de carbono. </w:t>
      </w:r>
    </w:p>
    <w:p w:rsidR="00C509A1" w:rsidRDefault="00C509A1" w:rsidP="00C509A1">
      <w:pPr>
        <w:pStyle w:val="normal0"/>
        <w:spacing w:before="240" w:after="240"/>
        <w:ind w:firstLine="720"/>
        <w:jc w:val="both"/>
        <w:rPr>
          <w:sz w:val="24"/>
          <w:highlight w:val="white"/>
        </w:rPr>
      </w:pPr>
      <w:r>
        <w:rPr>
          <w:sz w:val="24"/>
        </w:rPr>
        <w:t>Esas propuestas incluyen el aprovechamiento óptimo del agua en las locaciones; la utilización de materiales reciclables; generación propia de la energía utilizada y la compensación de la contaminación generada y la protección de por vida de un árbol por cada boleto vendido.</w:t>
      </w:r>
      <w:r>
        <w:rPr>
          <w:sz w:val="24"/>
          <w:highlight w:val="white"/>
        </w:rPr>
        <w:t xml:space="preserve"> </w:t>
      </w:r>
    </w:p>
    <w:p w:rsidR="00C509A1" w:rsidRDefault="00C509A1" w:rsidP="00C509A1">
      <w:pPr>
        <w:pStyle w:val="normal0"/>
        <w:spacing w:before="240" w:after="240"/>
        <w:ind w:firstLine="720"/>
        <w:jc w:val="both"/>
        <w:rPr>
          <w:sz w:val="24"/>
        </w:rPr>
      </w:pPr>
      <w:r>
        <w:rPr>
          <w:sz w:val="24"/>
        </w:rPr>
        <w:t xml:space="preserve">Este </w:t>
      </w:r>
      <w:proofErr w:type="spellStart"/>
      <w:r>
        <w:rPr>
          <w:i/>
          <w:sz w:val="24"/>
        </w:rPr>
        <w:t>Music</w:t>
      </w:r>
      <w:proofErr w:type="spellEnd"/>
      <w:r>
        <w:rPr>
          <w:i/>
          <w:sz w:val="24"/>
        </w:rPr>
        <w:t xml:space="preserve"> Of </w:t>
      </w:r>
      <w:proofErr w:type="spellStart"/>
      <w:r>
        <w:rPr>
          <w:i/>
          <w:sz w:val="24"/>
        </w:rPr>
        <w:t>The</w:t>
      </w:r>
      <w:proofErr w:type="spellEnd"/>
      <w:r>
        <w:rPr>
          <w:i/>
          <w:sz w:val="24"/>
        </w:rPr>
        <w:t xml:space="preserve"> </w:t>
      </w:r>
      <w:proofErr w:type="spellStart"/>
      <w:r>
        <w:rPr>
          <w:i/>
          <w:sz w:val="24"/>
        </w:rPr>
        <w:t>Spheres</w:t>
      </w:r>
      <w:proofErr w:type="spellEnd"/>
      <w:r>
        <w:rPr>
          <w:i/>
          <w:sz w:val="24"/>
        </w:rPr>
        <w:t xml:space="preserve"> </w:t>
      </w:r>
      <w:proofErr w:type="spellStart"/>
      <w:r>
        <w:rPr>
          <w:i/>
          <w:sz w:val="24"/>
        </w:rPr>
        <w:t>World</w:t>
      </w:r>
      <w:proofErr w:type="spellEnd"/>
      <w:r>
        <w:rPr>
          <w:i/>
          <w:sz w:val="24"/>
        </w:rPr>
        <w:t xml:space="preserve"> Tour</w:t>
      </w:r>
      <w:r>
        <w:rPr>
          <w:sz w:val="24"/>
        </w:rPr>
        <w:t xml:space="preserve"> es alimentado completamente con energía renovable que será almacenada en la primera batería móvil recargable destinada a este tipo de espectáculos. </w:t>
      </w:r>
      <w:r>
        <w:rPr>
          <w:sz w:val="24"/>
          <w:highlight w:val="white"/>
        </w:rPr>
        <w:t>Esta le brindará la energía eléctrica necesaria durante las presentaciones en vivo con más de cuarenta baterías de automóviles reciclables y será una forma innovadora de reducir sus emisiones de CO2.</w:t>
      </w:r>
      <w:r>
        <w:rPr>
          <w:sz w:val="24"/>
        </w:rPr>
        <w:t xml:space="preserve"> </w:t>
      </w:r>
    </w:p>
    <w:p w:rsidR="00C509A1" w:rsidRDefault="00C509A1" w:rsidP="00C509A1">
      <w:pPr>
        <w:pStyle w:val="normal0"/>
        <w:spacing w:before="240" w:after="240"/>
        <w:ind w:firstLine="720"/>
        <w:jc w:val="both"/>
        <w:rPr>
          <w:sz w:val="24"/>
          <w:highlight w:val="white"/>
        </w:rPr>
      </w:pPr>
      <w:r>
        <w:rPr>
          <w:sz w:val="24"/>
        </w:rPr>
        <w:lastRenderedPageBreak/>
        <w:t xml:space="preserve">De esta manera vuelven a los escenarios poniendo en acción todo el trabajo realizado estos años para mejorar el vínculo de sus espectáculos con el medioambiente y las comunidades. </w:t>
      </w:r>
      <w:r>
        <w:rPr>
          <w:sz w:val="24"/>
          <w:highlight w:val="white"/>
        </w:rPr>
        <w:t xml:space="preserve">Es por eso que la gira con la que visitarán nuestro país durante 2022 seguirá estos principios de reducir, reinventar y restaurar; con la finalidad de que su tour sea sustentable. </w:t>
      </w:r>
    </w:p>
    <w:p w:rsidR="00C509A1" w:rsidRDefault="00C509A1" w:rsidP="00C509A1">
      <w:pPr>
        <w:pStyle w:val="normal0"/>
        <w:spacing w:before="240" w:after="240"/>
        <w:ind w:firstLine="720"/>
        <w:jc w:val="both"/>
        <w:rPr>
          <w:sz w:val="24"/>
        </w:rPr>
      </w:pPr>
      <w:r>
        <w:rPr>
          <w:sz w:val="24"/>
        </w:rPr>
        <w:t xml:space="preserve">Tras anunciar su regreso al país con nueve espectáculos en el estadio Monumental, los seguidores agotaron todas las fechas disponibles superando el récord de espectadores que hasta ahora ostentaba Roger </w:t>
      </w:r>
      <w:proofErr w:type="spellStart"/>
      <w:r>
        <w:rPr>
          <w:sz w:val="24"/>
        </w:rPr>
        <w:t>Waters</w:t>
      </w:r>
      <w:proofErr w:type="spellEnd"/>
      <w:r>
        <w:rPr>
          <w:sz w:val="24"/>
        </w:rPr>
        <w:t xml:space="preserve">. </w:t>
      </w:r>
    </w:p>
    <w:p w:rsidR="00C509A1" w:rsidRDefault="00C509A1" w:rsidP="00C509A1">
      <w:pPr>
        <w:pStyle w:val="normal0"/>
        <w:spacing w:before="240" w:after="240"/>
        <w:ind w:firstLine="720"/>
        <w:jc w:val="both"/>
        <w:rPr>
          <w:sz w:val="24"/>
        </w:rPr>
      </w:pPr>
      <w:r>
        <w:rPr>
          <w:sz w:val="24"/>
        </w:rPr>
        <w:t xml:space="preserve">Por todo lo expuesto, y considerando que se trata de un fenómeno musical que trasciende lo artístico para convertirse en un ejemplo cabal de que el desarrollo sostenible es el único camino posible para construir un mundo más responsable, creativo y justo, es que solicito al cuerpo la aprobación de la presente declaración. </w:t>
      </w:r>
    </w:p>
    <w:p w:rsidR="00515C99" w:rsidRPr="00C509A1" w:rsidRDefault="00515C99" w:rsidP="00C509A1">
      <w:pPr>
        <w:rPr>
          <w:szCs w:val="24"/>
          <w:lang w:val="es-AR"/>
        </w:rPr>
      </w:pPr>
    </w:p>
    <w:sectPr w:rsidR="00515C99" w:rsidRPr="00C509A1"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716" w:rsidRDefault="00EB2716">
      <w:r>
        <w:separator/>
      </w:r>
    </w:p>
  </w:endnote>
  <w:endnote w:type="continuationSeparator" w:id="0">
    <w:p w:rsidR="00EB2716" w:rsidRDefault="00EB27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62EDC" w:rsidRPr="00062EDC">
        <w:rPr>
          <w:noProof/>
          <w:color w:val="333333"/>
          <w:sz w:val="20"/>
        </w:rPr>
        <w:t>03/06/2022 10:32:00</w:t>
      </w:r>
    </w:fldSimple>
    <w:r w:rsidRPr="001C19C4">
      <w:rPr>
        <w:color w:val="333333"/>
        <w:sz w:val="20"/>
      </w:rPr>
      <w:t xml:space="preserve">  -  Cantidad de caracteres: </w:t>
    </w:r>
    <w:fldSimple w:instr=" NUMCHARS  \* MERGEFORMAT ">
      <w:r w:rsidR="00062EDC" w:rsidRPr="00062EDC">
        <w:rPr>
          <w:noProof/>
          <w:color w:val="333333"/>
          <w:sz w:val="20"/>
        </w:rPr>
        <w:t>3752</w:t>
      </w:r>
    </w:fldSimple>
    <w:r w:rsidRPr="001C19C4">
      <w:rPr>
        <w:color w:val="333333"/>
        <w:sz w:val="20"/>
      </w:rPr>
      <w:t xml:space="preserve"> - Cantidad de palabras: </w:t>
    </w:r>
    <w:fldSimple w:instr=" NUMWORDS  \* MERGEFORMAT ">
      <w:r w:rsidR="00062EDC" w:rsidRPr="00062EDC">
        <w:rPr>
          <w:noProof/>
          <w:color w:val="333333"/>
          <w:sz w:val="20"/>
        </w:rPr>
        <w:t>732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D1690" w:rsidRPr="001C19C4">
      <w:rPr>
        <w:rStyle w:val="Nmerodepgina"/>
        <w:color w:val="333333"/>
      </w:rPr>
      <w:fldChar w:fldCharType="begin"/>
    </w:r>
    <w:r w:rsidRPr="001C19C4">
      <w:rPr>
        <w:rStyle w:val="Nmerodepgina"/>
        <w:color w:val="333333"/>
      </w:rPr>
      <w:instrText xml:space="preserve"> PAGE </w:instrText>
    </w:r>
    <w:r w:rsidR="007D1690" w:rsidRPr="001C19C4">
      <w:rPr>
        <w:rStyle w:val="Nmerodepgina"/>
        <w:color w:val="333333"/>
      </w:rPr>
      <w:fldChar w:fldCharType="separate"/>
    </w:r>
    <w:r w:rsidR="00062EDC">
      <w:rPr>
        <w:rStyle w:val="Nmerodepgina"/>
        <w:color w:val="333333"/>
      </w:rPr>
      <w:t>1</w:t>
    </w:r>
    <w:r w:rsidR="007D1690" w:rsidRPr="001C19C4">
      <w:rPr>
        <w:rStyle w:val="Nmerodepgina"/>
        <w:color w:val="333333"/>
      </w:rPr>
      <w:fldChar w:fldCharType="end"/>
    </w:r>
    <w:r w:rsidRPr="001C19C4">
      <w:rPr>
        <w:rStyle w:val="Nmerodepgina"/>
        <w:color w:val="333333"/>
      </w:rPr>
      <w:t>/</w:t>
    </w:r>
    <w:fldSimple w:instr=" NUMPAGES  \* MERGEFORMAT ">
      <w:r w:rsidR="00062EDC" w:rsidRPr="00062ED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716" w:rsidRDefault="00EB2716">
      <w:r>
        <w:separator/>
      </w:r>
    </w:p>
  </w:footnote>
  <w:footnote w:type="continuationSeparator" w:id="0">
    <w:p w:rsidR="00EB2716" w:rsidRDefault="00EB27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6802"/>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2EDC"/>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15C99"/>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948BB"/>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1690"/>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677"/>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09A1"/>
    <w:rsid w:val="00C51E49"/>
    <w:rsid w:val="00C521F9"/>
    <w:rsid w:val="00C63351"/>
    <w:rsid w:val="00C66E5E"/>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3226"/>
    <w:rsid w:val="00E143B6"/>
    <w:rsid w:val="00E30CFF"/>
    <w:rsid w:val="00E34E73"/>
    <w:rsid w:val="00E43F9E"/>
    <w:rsid w:val="00E55186"/>
    <w:rsid w:val="00E5658D"/>
    <w:rsid w:val="00E615F1"/>
    <w:rsid w:val="00E63146"/>
    <w:rsid w:val="00E64A1D"/>
    <w:rsid w:val="00E74920"/>
    <w:rsid w:val="00E81EE5"/>
    <w:rsid w:val="00E91F21"/>
    <w:rsid w:val="00EB2716"/>
    <w:rsid w:val="00EB6956"/>
    <w:rsid w:val="00ED79C1"/>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 w:type="paragraph" w:customStyle="1" w:styleId="Normal1">
    <w:name w:val="Normal1"/>
    <w:rsid w:val="00515C9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38564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AAF482-1D9D-4451-9ED8-20178243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3752</Characters>
  <Application>Microsoft Office Word</Application>
  <DocSecurity>0</DocSecurity>
  <Lines>64</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4</cp:revision>
  <cp:lastPrinted>2020-06-17T18:12:00Z</cp:lastPrinted>
  <dcterms:created xsi:type="dcterms:W3CDTF">2022-06-03T13:32:00Z</dcterms:created>
  <dcterms:modified xsi:type="dcterms:W3CDTF">2022-06-03T13:32:00Z</dcterms:modified>
</cp:coreProperties>
</file>