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0C65" w:rsidRPr="004C0C65" w:rsidRDefault="004C0C65" w:rsidP="004C0C65">
      <w:pPr>
        <w:spacing w:after="0" w:line="240" w:lineRule="auto"/>
        <w:jc w:val="right"/>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b/>
          <w:bCs/>
          <w:color w:val="000000"/>
          <w:lang w:val="es-ES" w:eastAsia="es-ES"/>
        </w:rPr>
        <w:t>Expediente 2379-D-2022</w:t>
      </w:r>
    </w:p>
    <w:p w:rsidR="004C0C65" w:rsidRPr="004C0C65" w:rsidRDefault="004C0C65" w:rsidP="004C0C65">
      <w:pPr>
        <w:spacing w:after="0" w:line="240" w:lineRule="auto"/>
        <w:rPr>
          <w:rFonts w:ascii="Times New Roman" w:eastAsia="Times New Roman" w:hAnsi="Times New Roman" w:cs="Times New Roman"/>
          <w:sz w:val="24"/>
          <w:szCs w:val="24"/>
          <w:lang w:val="es-ES" w:eastAsia="es-ES"/>
        </w:rPr>
      </w:pPr>
    </w:p>
    <w:p w:rsidR="004C0C65" w:rsidRPr="004C0C65" w:rsidRDefault="004C0C65" w:rsidP="004C0C65">
      <w:pPr>
        <w:spacing w:after="0" w:line="240" w:lineRule="auto"/>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b/>
          <w:bCs/>
          <w:color w:val="000000"/>
          <w:lang w:val="es-ES" w:eastAsia="es-ES"/>
        </w:rPr>
        <w:t>Comisión de Cultura de la Legislatura de la Ciudad Autónoma de Buenos Aires</w:t>
      </w:r>
    </w:p>
    <w:p w:rsidR="004C0C65" w:rsidRPr="004C0C65" w:rsidRDefault="004C0C65" w:rsidP="004C0C65">
      <w:pPr>
        <w:spacing w:after="0" w:line="240" w:lineRule="auto"/>
        <w:rPr>
          <w:rFonts w:ascii="Times New Roman" w:eastAsia="Times New Roman" w:hAnsi="Times New Roman" w:cs="Times New Roman"/>
          <w:sz w:val="24"/>
          <w:szCs w:val="24"/>
          <w:lang w:val="es-ES" w:eastAsia="es-ES"/>
        </w:rPr>
      </w:pPr>
    </w:p>
    <w:p w:rsidR="004C0C65" w:rsidRPr="003A423C" w:rsidRDefault="004C0C65" w:rsidP="004C0C65">
      <w:pPr>
        <w:spacing w:after="0" w:line="240" w:lineRule="auto"/>
        <w:jc w:val="both"/>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color w:val="000000"/>
          <w:lang w:val="es-ES" w:eastAsia="es-ES"/>
        </w:rPr>
        <w:t xml:space="preserve">Visto el expediente 2379-D-2022 presentado por el Diputado </w:t>
      </w:r>
      <w:r w:rsidR="003A423C" w:rsidRPr="004C0C65">
        <w:rPr>
          <w:rFonts w:ascii="Times New Roman" w:eastAsia="Times New Roman" w:hAnsi="Times New Roman" w:cs="Times New Roman"/>
          <w:color w:val="000000"/>
          <w:lang w:val="es-ES" w:eastAsia="es-ES"/>
        </w:rPr>
        <w:t>Matías</w:t>
      </w:r>
      <w:r w:rsidRPr="004C0C65">
        <w:rPr>
          <w:rFonts w:ascii="Times New Roman" w:eastAsia="Times New Roman" w:hAnsi="Times New Roman" w:cs="Times New Roman"/>
          <w:color w:val="000000"/>
          <w:lang w:val="es-ES" w:eastAsia="es-ES"/>
        </w:rPr>
        <w:t xml:space="preserve"> Barroetaveña quien solicita se declare </w:t>
      </w:r>
      <w:r w:rsidRPr="004C0C65">
        <w:rPr>
          <w:rFonts w:ascii="Times New Roman" w:eastAsia="Times New Roman" w:hAnsi="Times New Roman" w:cs="Times New Roman"/>
          <w:color w:val="000000"/>
          <w:shd w:val="clear" w:color="auto" w:fill="FFFFFF"/>
          <w:lang w:val="es-ES" w:eastAsia="es-ES"/>
        </w:rPr>
        <w:t>de Interés Cultural de la Ciudad Autónoma de Buenos Aires  la exposición  “</w:t>
      </w:r>
      <w:r w:rsidRPr="004C0C65">
        <w:rPr>
          <w:rFonts w:ascii="Times New Roman" w:eastAsia="Times New Roman" w:hAnsi="Times New Roman" w:cs="Times New Roman"/>
          <w:i/>
          <w:color w:val="000000"/>
          <w:shd w:val="clear" w:color="auto" w:fill="FFFFFF"/>
          <w:lang w:val="es-ES" w:eastAsia="es-ES"/>
        </w:rPr>
        <w:t>Un museo para Evita. El sueño fue posible</w:t>
      </w:r>
      <w:r w:rsidRPr="004C0C65">
        <w:rPr>
          <w:rFonts w:ascii="Times New Roman" w:eastAsia="Times New Roman" w:hAnsi="Times New Roman" w:cs="Times New Roman"/>
          <w:color w:val="000000"/>
          <w:shd w:val="clear" w:color="auto" w:fill="FFFFFF"/>
          <w:lang w:val="es-ES" w:eastAsia="es-ES"/>
        </w:rPr>
        <w:t xml:space="preserve">” realizada en las salas de exhibiciones temporarias del  </w:t>
      </w:r>
      <w:r w:rsidRPr="003A423C">
        <w:rPr>
          <w:rFonts w:ascii="Times New Roman" w:eastAsia="Times New Roman" w:hAnsi="Times New Roman" w:cs="Times New Roman"/>
          <w:shd w:val="clear" w:color="auto" w:fill="FFFFFF"/>
          <w:lang w:val="es-ES" w:eastAsia="es-ES"/>
        </w:rPr>
        <w:t>Instituto Nacional de Investigaciones Históricas Eva Perón – Museo Evita, dependiente del Ministerio de Cultura de la Nación con motivo de la celebración de sus 20 años y </w:t>
      </w:r>
    </w:p>
    <w:p w:rsidR="004C0C65" w:rsidRPr="004C0C65" w:rsidRDefault="004C0C65" w:rsidP="004C0C65">
      <w:pPr>
        <w:spacing w:after="0" w:line="240" w:lineRule="auto"/>
        <w:rPr>
          <w:rFonts w:ascii="Times New Roman" w:eastAsia="Times New Roman" w:hAnsi="Times New Roman" w:cs="Times New Roman"/>
          <w:sz w:val="24"/>
          <w:szCs w:val="24"/>
          <w:lang w:val="es-ES" w:eastAsia="es-ES"/>
        </w:rPr>
      </w:pPr>
    </w:p>
    <w:p w:rsidR="004C0C65" w:rsidRPr="004C0C65" w:rsidRDefault="004C0C65" w:rsidP="004C0C65">
      <w:pPr>
        <w:spacing w:after="0" w:line="240" w:lineRule="auto"/>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color w:val="000000"/>
          <w:lang w:val="es-ES" w:eastAsia="es-ES"/>
        </w:rPr>
        <w:t>Considerando</w:t>
      </w:r>
    </w:p>
    <w:p w:rsidR="004C0C65" w:rsidRPr="004C0C65" w:rsidRDefault="004C0C65" w:rsidP="004C0C65">
      <w:pPr>
        <w:spacing w:before="240" w:after="240" w:line="240" w:lineRule="auto"/>
        <w:ind w:firstLine="720"/>
        <w:jc w:val="both"/>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shd w:val="clear" w:color="auto" w:fill="FFFFFF"/>
          <w:lang w:val="es-ES" w:eastAsia="es-ES"/>
        </w:rPr>
        <w:t>Que el Museo Evita, dependiente del Instituto Nacional de Investigaciones Históricas Eva Perón, ubicado en la calle Lafinur 2988 de la Ciudad de Buenos Aires, está dedicado a difundir la vida, obra e ideario de María Eva Duarte de Perón, a través de diversas fuentes documentales, sonoras, fílmicas y registros materiales de mediados de siglo XX. Abrió sus puertas el 26 de julio de 2002 al cumplirse el 50 aniversario del fallecimiento de Eva Perón, cumpliendo este año veinte años de trabajo ininterrumpido en la ampliación de los abordajes sobre el patrimonio nacional ya que es una de las áreas del primer y único Instituto Nacional dedicado a una mujer líder política.</w:t>
      </w:r>
    </w:p>
    <w:p w:rsidR="004C0C65" w:rsidRPr="004C0C65" w:rsidRDefault="004C0C65" w:rsidP="004C0C65">
      <w:pPr>
        <w:shd w:val="clear" w:color="auto" w:fill="FFFFFF"/>
        <w:spacing w:after="0" w:line="240" w:lineRule="auto"/>
        <w:ind w:firstLine="720"/>
        <w:jc w:val="both"/>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lang w:val="es-ES" w:eastAsia="es-ES"/>
        </w:rPr>
        <w:t>Que su sede, tiene lugar en la conocida  “</w:t>
      </w:r>
      <w:r w:rsidRPr="004C0C65">
        <w:rPr>
          <w:rFonts w:ascii="Times New Roman" w:eastAsia="Times New Roman" w:hAnsi="Times New Roman" w:cs="Times New Roman"/>
          <w:i/>
          <w:lang w:val="es-ES" w:eastAsia="es-ES"/>
        </w:rPr>
        <w:t>Casa Carabassa</w:t>
      </w:r>
      <w:r w:rsidRPr="004C0C65">
        <w:rPr>
          <w:rFonts w:ascii="Times New Roman" w:eastAsia="Times New Roman" w:hAnsi="Times New Roman" w:cs="Times New Roman"/>
          <w:lang w:val="es-ES" w:eastAsia="es-ES"/>
        </w:rPr>
        <w:t xml:space="preserve">”. Ella alberga en sus fachadas y en su interior el recuerdo de la obra realizada por Evita. El edificio, declarado Lugar Histórico Nacional por decreto nº 349/99, sitio de interés cultural por resolución 187/2000 de la </w:t>
      </w:r>
      <w:r>
        <w:rPr>
          <w:rFonts w:ascii="Times New Roman" w:eastAsia="Times New Roman" w:hAnsi="Times New Roman" w:cs="Times New Roman"/>
          <w:lang w:val="es-ES" w:eastAsia="es-ES"/>
        </w:rPr>
        <w:t xml:space="preserve">Legislatura </w:t>
      </w:r>
      <w:r w:rsidRPr="004C0C65">
        <w:rPr>
          <w:rFonts w:ascii="Times New Roman" w:eastAsia="Times New Roman" w:hAnsi="Times New Roman" w:cs="Times New Roman"/>
          <w:lang w:val="es-ES" w:eastAsia="es-ES"/>
        </w:rPr>
        <w:t>de la Ciudad de Buenos Aires y Monumento Histórico Nacional por Decreto nº 231/07, fue construido en 1923 por el arquitecto Estanislao Pirovano, como vivienda unifamiliar. En el año 1948 trocó su destino al ser adquirido por la Fundación de Ayuda Social María Eva Duarte de Perón, instalándose allí el Hogar de Tránsito nº 2 con el fin de dar amparo, fundamentalmente, a mujeres en situación de carencia, en forma transitoria y hasta tanto la ayuda social “le encuentre trabajo y le proporcione vivienda”.</w:t>
      </w:r>
    </w:p>
    <w:p w:rsidR="004C0C65" w:rsidRPr="004C0C65" w:rsidRDefault="004C0C65" w:rsidP="004C0C65">
      <w:pPr>
        <w:spacing w:before="240" w:after="240" w:line="240" w:lineRule="auto"/>
        <w:ind w:firstLine="708"/>
        <w:jc w:val="both"/>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shd w:val="clear" w:color="auto" w:fill="FFFFFF"/>
          <w:lang w:val="es-ES" w:eastAsia="es-ES"/>
        </w:rPr>
        <w:t>Que Juan Martín Repetto, director de la exposición y Vicepresidente 1° del INIHEP- Museo Evita ha declarado “</w:t>
      </w:r>
      <w:r w:rsidRPr="003A423C">
        <w:rPr>
          <w:rFonts w:ascii="Times New Roman" w:eastAsia="Times New Roman" w:hAnsi="Times New Roman" w:cs="Times New Roman"/>
          <w:i/>
          <w:shd w:val="clear" w:color="auto" w:fill="FFFFFF"/>
          <w:lang w:val="es-ES" w:eastAsia="es-ES"/>
        </w:rPr>
        <w:t>El Museo Evita, que nació de la reunión entre el amor de la familia de Evita, un grupo inicial de personas, una casa que se recuperó tanto materialmente como emocionalmente y se incorporó al patrimonio nacional como Monumento Histórico, con el objetivo de divulgar la vida y obra de María Eva Duarte de Perón siempre fue un espacio de construcción colectiva. Decidimos exponer como estrategia para visibilizar un largo camino que no ha sido fácil, que ha implicado mucho trabajo y también mucho compromiso de parte de todos los equipos de trabajo, colaboradores y visitantes</w:t>
      </w:r>
      <w:r w:rsidRPr="004C0C65">
        <w:rPr>
          <w:rFonts w:ascii="Times New Roman" w:eastAsia="Times New Roman" w:hAnsi="Times New Roman" w:cs="Times New Roman"/>
          <w:shd w:val="clear" w:color="auto" w:fill="FFFFFF"/>
          <w:lang w:val="es-ES" w:eastAsia="es-ES"/>
        </w:rPr>
        <w:t>” </w:t>
      </w:r>
    </w:p>
    <w:p w:rsidR="004C0C65" w:rsidRPr="004C0C65" w:rsidRDefault="004C0C65" w:rsidP="004C0C65">
      <w:pPr>
        <w:spacing w:before="240" w:after="240" w:line="240" w:lineRule="auto"/>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lang w:val="es-ES" w:eastAsia="es-ES"/>
        </w:rPr>
        <w:t>Por todo lo anteriormente expuesto esta Comisión recomienda el tratamiento de la siguiente: </w:t>
      </w:r>
    </w:p>
    <w:p w:rsidR="004C0C65" w:rsidRPr="004C0C65" w:rsidRDefault="004C0C65" w:rsidP="004C0C65">
      <w:pPr>
        <w:spacing w:before="480" w:after="240" w:line="240" w:lineRule="auto"/>
        <w:ind w:firstLine="720"/>
        <w:jc w:val="center"/>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b/>
          <w:bCs/>
          <w:shd w:val="clear" w:color="auto" w:fill="FFFFFF"/>
          <w:lang w:val="es-ES" w:eastAsia="es-ES"/>
        </w:rPr>
        <w:t>DECLARACIÓN</w:t>
      </w:r>
    </w:p>
    <w:p w:rsidR="004C0C65" w:rsidRPr="004C0C65" w:rsidRDefault="004C0C65" w:rsidP="004C0C65">
      <w:pPr>
        <w:spacing w:before="240" w:after="240" w:line="240" w:lineRule="auto"/>
        <w:jc w:val="both"/>
        <w:rPr>
          <w:rFonts w:ascii="Times New Roman" w:eastAsia="Times New Roman" w:hAnsi="Times New Roman" w:cs="Times New Roman"/>
          <w:sz w:val="24"/>
          <w:szCs w:val="24"/>
          <w:lang w:val="es-ES" w:eastAsia="es-ES"/>
        </w:rPr>
      </w:pPr>
      <w:r w:rsidRPr="004C0C65">
        <w:rPr>
          <w:rFonts w:ascii="Times New Roman" w:eastAsia="Times New Roman" w:hAnsi="Times New Roman" w:cs="Times New Roman"/>
          <w:shd w:val="clear" w:color="auto" w:fill="FFFFFF"/>
          <w:lang w:val="es-ES" w:eastAsia="es-ES"/>
        </w:rPr>
        <w:t>Declarase de Interés Cultural de la Ciudad Autónoma de Buenos Aires a la exposición  “Un museo para Evita. El sueño fue posible” realizada en las salas de exhibiciones temporarias del  Instituto Nacional de Investigaciones Históricas Eva Perón – Museo Evita, dependiente del Ministerio de Cultura de la Nación con motivo de la celebración de sus 20 años.</w:t>
      </w:r>
    </w:p>
    <w:p w:rsidR="008B1413" w:rsidRDefault="004C0C65" w:rsidP="001F3EEF">
      <w:pPr>
        <w:spacing w:before="280" w:after="280" w:line="240" w:lineRule="auto"/>
        <w:jc w:val="both"/>
        <w:rPr>
          <w:rFonts w:ascii="Times New Roman" w:eastAsia="Times New Roman" w:hAnsi="Times New Roman" w:cs="Times New Roman"/>
          <w:color w:val="000000"/>
          <w:lang w:eastAsia="es-AR"/>
        </w:rPr>
      </w:pPr>
      <w:r w:rsidRPr="004C0C65">
        <w:rPr>
          <w:rFonts w:ascii="Times New Roman" w:eastAsia="Times New Roman" w:hAnsi="Times New Roman" w:cs="Times New Roman"/>
          <w:lang w:val="es-ES" w:eastAsia="es-ES"/>
        </w:rPr>
        <w:t xml:space="preserve">Sala de Comisión, 4 de octubre de 2022. </w:t>
      </w: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0A6315" w:rsidRDefault="000A6315" w:rsidP="004D4950">
      <w:pPr>
        <w:spacing w:after="0" w:line="240" w:lineRule="auto"/>
        <w:jc w:val="both"/>
        <w:rPr>
          <w:rFonts w:ascii="Times New Roman" w:eastAsia="Times New Roman" w:hAnsi="Times New Roman" w:cs="Times New Roman"/>
          <w:color w:val="000000"/>
          <w:lang w:eastAsia="es-AR"/>
        </w:rPr>
      </w:pPr>
    </w:p>
    <w:p w:rsidR="002B0AC0" w:rsidRPr="001D5241" w:rsidRDefault="002B0AC0" w:rsidP="004D4950">
      <w:pPr>
        <w:spacing w:after="0" w:line="240" w:lineRule="auto"/>
        <w:jc w:val="both"/>
        <w:rPr>
          <w:rFonts w:ascii="Times New Roman" w:eastAsia="Times New Roman" w:hAnsi="Times New Roman" w:cs="Times New Roman"/>
          <w:lang w:eastAsia="es-AR"/>
        </w:rPr>
      </w:pPr>
    </w:p>
    <w:p w:rsidR="00A84D5E" w:rsidRPr="003A423C" w:rsidRDefault="00E23B8E" w:rsidP="00E23B8E">
      <w:pPr>
        <w:spacing w:after="0" w:line="240" w:lineRule="auto"/>
        <w:jc w:val="center"/>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ROY CORTINA</w:t>
      </w:r>
    </w:p>
    <w:p w:rsidR="00E23B8E" w:rsidRPr="003A423C" w:rsidRDefault="00E23B8E" w:rsidP="00E23B8E">
      <w:pPr>
        <w:spacing w:after="0" w:line="240" w:lineRule="auto"/>
        <w:jc w:val="center"/>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Presidente</w:t>
      </w:r>
    </w:p>
    <w:p w:rsidR="00762788" w:rsidRPr="003A423C"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MARIA BIELLI</w:t>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t xml:space="preserve"> MARIA CECILIA FERRERO</w:t>
      </w: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Vicepresidenta I</w:t>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t>Vicepresidenta II</w:t>
      </w: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762788" w:rsidRPr="003A423C" w:rsidRDefault="00762788" w:rsidP="00E23B8E">
      <w:pPr>
        <w:spacing w:after="0" w:line="240" w:lineRule="auto"/>
        <w:jc w:val="both"/>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MARIA LUISA GONZALEZ</w:t>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000B37AA" w:rsidRPr="003A423C">
        <w:rPr>
          <w:rFonts w:ascii="Times New Roman" w:eastAsia="Times New Roman" w:hAnsi="Times New Roman" w:cs="Times New Roman"/>
          <w:b/>
          <w:color w:val="000000"/>
          <w:lang w:eastAsia="es-AR"/>
        </w:rPr>
        <w:tab/>
      </w:r>
      <w:r w:rsidR="000B37AA"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NATALIA FIDEL</w:t>
      </w:r>
    </w:p>
    <w:p w:rsidR="00E23B8E" w:rsidRPr="003A423C" w:rsidRDefault="000B37AA" w:rsidP="00E23B8E">
      <w:pPr>
        <w:spacing w:after="0" w:line="240" w:lineRule="auto"/>
        <w:jc w:val="both"/>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 xml:space="preserve">         ESTEVARENA</w:t>
      </w: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3A423C" w:rsidRDefault="00E23B8E" w:rsidP="00E23B8E">
      <w:pPr>
        <w:spacing w:after="0" w:line="240" w:lineRule="auto"/>
        <w:jc w:val="both"/>
        <w:rPr>
          <w:rFonts w:ascii="Times New Roman" w:eastAsia="Times New Roman" w:hAnsi="Times New Roman" w:cs="Times New Roman"/>
          <w:b/>
          <w:color w:val="000000"/>
          <w:lang w:eastAsia="es-AR"/>
        </w:rPr>
      </w:pPr>
    </w:p>
    <w:p w:rsidR="00F3003C" w:rsidRPr="003A423C" w:rsidRDefault="00F3003C" w:rsidP="00E23B8E">
      <w:pPr>
        <w:spacing w:after="0" w:line="240" w:lineRule="auto"/>
        <w:jc w:val="both"/>
        <w:rPr>
          <w:rFonts w:ascii="Times New Roman" w:eastAsia="Times New Roman" w:hAnsi="Times New Roman" w:cs="Times New Roman"/>
          <w:b/>
          <w:color w:val="000000"/>
          <w:lang w:eastAsia="es-AR"/>
        </w:rPr>
      </w:pPr>
    </w:p>
    <w:p w:rsidR="00F3003C" w:rsidRPr="003A423C" w:rsidRDefault="00F3003C" w:rsidP="00E23B8E">
      <w:pPr>
        <w:spacing w:after="0" w:line="240" w:lineRule="auto"/>
        <w:jc w:val="both"/>
        <w:rPr>
          <w:rFonts w:ascii="Times New Roman" w:eastAsia="Times New Roman" w:hAnsi="Times New Roman" w:cs="Times New Roman"/>
          <w:b/>
          <w:color w:val="000000"/>
          <w:lang w:eastAsia="es-AR"/>
        </w:rPr>
      </w:pPr>
    </w:p>
    <w:p w:rsidR="00E23B8E" w:rsidRPr="003A423C" w:rsidRDefault="000B37AA" w:rsidP="00E23B8E">
      <w:pPr>
        <w:spacing w:after="0" w:line="240" w:lineRule="auto"/>
        <w:jc w:val="both"/>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MATIAS LOPEZ</w:t>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t xml:space="preserve">    JUAN PABLO </w:t>
      </w:r>
    </w:p>
    <w:p w:rsidR="000B37AA" w:rsidRPr="003A423C" w:rsidRDefault="000B37AA" w:rsidP="000B37AA">
      <w:pPr>
        <w:spacing w:after="0" w:line="240" w:lineRule="auto"/>
        <w:ind w:left="6372"/>
        <w:jc w:val="both"/>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 xml:space="preserve">       ARENAZA</w:t>
      </w: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 xml:space="preserve">DARIO NIETO </w:t>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t xml:space="preserve">       EUGENIO CASIELLES</w:t>
      </w: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951A77" w:rsidRPr="003A423C" w:rsidRDefault="00951A77" w:rsidP="000B37AA">
      <w:pPr>
        <w:spacing w:after="0" w:line="240" w:lineRule="auto"/>
        <w:jc w:val="both"/>
        <w:rPr>
          <w:rFonts w:ascii="Times New Roman" w:eastAsia="Times New Roman" w:hAnsi="Times New Roman" w:cs="Times New Roman"/>
          <w:b/>
          <w:color w:val="000000"/>
          <w:lang w:eastAsia="es-AR"/>
        </w:rPr>
      </w:pPr>
    </w:p>
    <w:p w:rsidR="00951A77" w:rsidRPr="003A423C" w:rsidRDefault="00951A77" w:rsidP="000B37AA">
      <w:pPr>
        <w:spacing w:after="0" w:line="240" w:lineRule="auto"/>
        <w:jc w:val="both"/>
        <w:rPr>
          <w:rFonts w:ascii="Times New Roman" w:eastAsia="Times New Roman" w:hAnsi="Times New Roman" w:cs="Times New Roman"/>
          <w:b/>
          <w:color w:val="000000"/>
          <w:lang w:eastAsia="es-AR"/>
        </w:rPr>
      </w:pPr>
    </w:p>
    <w:p w:rsidR="00951A77" w:rsidRPr="003A423C" w:rsidRDefault="00951A77"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MATIAS BARROETAVEÑA</w:t>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t>PATRICIA VISCHI</w:t>
      </w: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JUAN PABLO</w:t>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r>
      <w:r w:rsidRPr="003A423C">
        <w:rPr>
          <w:rFonts w:ascii="Times New Roman" w:eastAsia="Times New Roman" w:hAnsi="Times New Roman" w:cs="Times New Roman"/>
          <w:b/>
          <w:color w:val="000000"/>
          <w:lang w:eastAsia="es-AR"/>
        </w:rPr>
        <w:tab/>
        <w:t>MARIA INES PARRY</w:t>
      </w: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r w:rsidRPr="003A423C">
        <w:rPr>
          <w:rFonts w:ascii="Times New Roman" w:eastAsia="Times New Roman" w:hAnsi="Times New Roman" w:cs="Times New Roman"/>
          <w:b/>
          <w:color w:val="000000"/>
          <w:lang w:eastAsia="es-AR"/>
        </w:rPr>
        <w:t>MODARELLI</w:t>
      </w:r>
      <w:r w:rsidRPr="003A423C">
        <w:rPr>
          <w:rFonts w:ascii="Times New Roman" w:eastAsia="Times New Roman" w:hAnsi="Times New Roman" w:cs="Times New Roman"/>
          <w:b/>
          <w:color w:val="000000"/>
          <w:lang w:eastAsia="es-AR"/>
        </w:rPr>
        <w:tab/>
      </w:r>
    </w:p>
    <w:p w:rsidR="000B37AA" w:rsidRPr="003A423C"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3A423C" w:rsidSect="001F3EEF">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776D" w:rsidRDefault="0007776D">
      <w:r>
        <w:separator/>
      </w:r>
    </w:p>
  </w:endnote>
  <w:endnote w:type="continuationSeparator" w:id="1">
    <w:p w:rsidR="0007776D" w:rsidRDefault="000777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F3EEF" w:rsidRPr="001F3EEF">
        <w:rPr>
          <w:noProof/>
          <w:color w:val="333333"/>
          <w:sz w:val="20"/>
        </w:rPr>
        <w:t>03/10/2022 14:41:00</w:t>
      </w:r>
    </w:fldSimple>
    <w:r w:rsidRPr="001C19C4">
      <w:rPr>
        <w:color w:val="333333"/>
        <w:sz w:val="20"/>
      </w:rPr>
      <w:t xml:space="preserve">  -  Cantidad de caracteres: </w:t>
    </w:r>
    <w:fldSimple w:instr=" NUMCHARS  \* MERGEFORMAT ">
      <w:r w:rsidR="001F3EEF" w:rsidRPr="001F3EEF">
        <w:rPr>
          <w:noProof/>
          <w:color w:val="333333"/>
          <w:sz w:val="20"/>
        </w:rPr>
        <w:t>2926</w:t>
      </w:r>
    </w:fldSimple>
    <w:r w:rsidRPr="001C19C4">
      <w:rPr>
        <w:color w:val="333333"/>
        <w:sz w:val="20"/>
      </w:rPr>
      <w:t xml:space="preserve"> - Cantidad de palabras: </w:t>
    </w:r>
    <w:fldSimple w:instr=" NUMWORDS  \* MERGEFORMAT ">
      <w:r w:rsidR="001F3EEF" w:rsidRPr="001F3EEF">
        <w:rPr>
          <w:noProof/>
          <w:color w:val="333333"/>
          <w:sz w:val="20"/>
        </w:rPr>
        <w:t>555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7740E" w:rsidRPr="001C19C4">
      <w:rPr>
        <w:rStyle w:val="Nmerodepgina"/>
        <w:color w:val="333333"/>
      </w:rPr>
      <w:fldChar w:fldCharType="begin"/>
    </w:r>
    <w:r w:rsidRPr="001C19C4">
      <w:rPr>
        <w:rStyle w:val="Nmerodepgina"/>
        <w:color w:val="333333"/>
      </w:rPr>
      <w:instrText xml:space="preserve"> PAGE </w:instrText>
    </w:r>
    <w:r w:rsidR="00B7740E" w:rsidRPr="001C19C4">
      <w:rPr>
        <w:rStyle w:val="Nmerodepgina"/>
        <w:color w:val="333333"/>
      </w:rPr>
      <w:fldChar w:fldCharType="separate"/>
    </w:r>
    <w:r w:rsidR="001F3EEF">
      <w:rPr>
        <w:rStyle w:val="Nmerodepgina"/>
        <w:noProof/>
        <w:color w:val="333333"/>
      </w:rPr>
      <w:t>1</w:t>
    </w:r>
    <w:r w:rsidR="00B7740E" w:rsidRPr="001C19C4">
      <w:rPr>
        <w:rStyle w:val="Nmerodepgina"/>
        <w:color w:val="333333"/>
      </w:rPr>
      <w:fldChar w:fldCharType="end"/>
    </w:r>
    <w:r w:rsidRPr="001C19C4">
      <w:rPr>
        <w:rStyle w:val="Nmerodepgina"/>
        <w:color w:val="333333"/>
      </w:rPr>
      <w:t>/</w:t>
    </w:r>
    <w:fldSimple w:instr=" NUMPAGES  \* MERGEFORMAT ">
      <w:r w:rsidR="001F3EEF" w:rsidRPr="001F3EEF">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776D" w:rsidRDefault="0007776D">
      <w:r>
        <w:separator/>
      </w:r>
    </w:p>
  </w:footnote>
  <w:footnote w:type="continuationSeparator" w:id="1">
    <w:p w:rsidR="0007776D" w:rsidRDefault="000777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26977"/>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76D"/>
    <w:rsid w:val="00077DAC"/>
    <w:rsid w:val="00080837"/>
    <w:rsid w:val="00081FFF"/>
    <w:rsid w:val="00085D07"/>
    <w:rsid w:val="000A6315"/>
    <w:rsid w:val="000B09A5"/>
    <w:rsid w:val="000B2290"/>
    <w:rsid w:val="000B37AA"/>
    <w:rsid w:val="000C5659"/>
    <w:rsid w:val="000D1497"/>
    <w:rsid w:val="000D2860"/>
    <w:rsid w:val="000D2D48"/>
    <w:rsid w:val="000D6C54"/>
    <w:rsid w:val="000E3949"/>
    <w:rsid w:val="000E52DF"/>
    <w:rsid w:val="000F74CB"/>
    <w:rsid w:val="000F7E30"/>
    <w:rsid w:val="00103C6B"/>
    <w:rsid w:val="00104335"/>
    <w:rsid w:val="00127D10"/>
    <w:rsid w:val="00136787"/>
    <w:rsid w:val="00142125"/>
    <w:rsid w:val="00145948"/>
    <w:rsid w:val="00155C7C"/>
    <w:rsid w:val="00160A2A"/>
    <w:rsid w:val="001614A7"/>
    <w:rsid w:val="0019414B"/>
    <w:rsid w:val="001B770D"/>
    <w:rsid w:val="001C18CC"/>
    <w:rsid w:val="001C19C4"/>
    <w:rsid w:val="001C7BB7"/>
    <w:rsid w:val="001D0E80"/>
    <w:rsid w:val="001D4728"/>
    <w:rsid w:val="001D480C"/>
    <w:rsid w:val="001D4C0A"/>
    <w:rsid w:val="001D5241"/>
    <w:rsid w:val="001E0E01"/>
    <w:rsid w:val="001E5394"/>
    <w:rsid w:val="001F2924"/>
    <w:rsid w:val="001F3AFD"/>
    <w:rsid w:val="001F3EEF"/>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38C3"/>
    <w:rsid w:val="002F7961"/>
    <w:rsid w:val="00302300"/>
    <w:rsid w:val="00305DD1"/>
    <w:rsid w:val="003145ED"/>
    <w:rsid w:val="00315C77"/>
    <w:rsid w:val="00321D19"/>
    <w:rsid w:val="00322DAC"/>
    <w:rsid w:val="0033168A"/>
    <w:rsid w:val="00335CD9"/>
    <w:rsid w:val="00340F54"/>
    <w:rsid w:val="0035681D"/>
    <w:rsid w:val="00361201"/>
    <w:rsid w:val="003617B1"/>
    <w:rsid w:val="00363ACB"/>
    <w:rsid w:val="00373614"/>
    <w:rsid w:val="00374EAE"/>
    <w:rsid w:val="00395843"/>
    <w:rsid w:val="003A423C"/>
    <w:rsid w:val="003A7311"/>
    <w:rsid w:val="003B4298"/>
    <w:rsid w:val="003B471C"/>
    <w:rsid w:val="003D10AB"/>
    <w:rsid w:val="003D2047"/>
    <w:rsid w:val="003D4000"/>
    <w:rsid w:val="003E3A8E"/>
    <w:rsid w:val="003E7C49"/>
    <w:rsid w:val="003F037D"/>
    <w:rsid w:val="003F1EFD"/>
    <w:rsid w:val="003F4249"/>
    <w:rsid w:val="00401C75"/>
    <w:rsid w:val="0040761B"/>
    <w:rsid w:val="00410B2E"/>
    <w:rsid w:val="00412D5D"/>
    <w:rsid w:val="004220AA"/>
    <w:rsid w:val="00422C3F"/>
    <w:rsid w:val="004354AC"/>
    <w:rsid w:val="00446E1A"/>
    <w:rsid w:val="00453BB4"/>
    <w:rsid w:val="00464AC6"/>
    <w:rsid w:val="004847CA"/>
    <w:rsid w:val="004905F3"/>
    <w:rsid w:val="004B7714"/>
    <w:rsid w:val="004C0C65"/>
    <w:rsid w:val="004C4B76"/>
    <w:rsid w:val="004C6FC2"/>
    <w:rsid w:val="004D2D62"/>
    <w:rsid w:val="004D30D5"/>
    <w:rsid w:val="004D438B"/>
    <w:rsid w:val="004D4950"/>
    <w:rsid w:val="004D4ABE"/>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55CE1"/>
    <w:rsid w:val="0057409D"/>
    <w:rsid w:val="005769D4"/>
    <w:rsid w:val="00584777"/>
    <w:rsid w:val="00587242"/>
    <w:rsid w:val="005A0E97"/>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0E67"/>
    <w:rsid w:val="00622DE5"/>
    <w:rsid w:val="00636BE0"/>
    <w:rsid w:val="0064363E"/>
    <w:rsid w:val="00644A63"/>
    <w:rsid w:val="00680996"/>
    <w:rsid w:val="006811D6"/>
    <w:rsid w:val="00690392"/>
    <w:rsid w:val="00692E7F"/>
    <w:rsid w:val="00697F98"/>
    <w:rsid w:val="006C326A"/>
    <w:rsid w:val="006C4023"/>
    <w:rsid w:val="006C40E9"/>
    <w:rsid w:val="006D11FA"/>
    <w:rsid w:val="006D3303"/>
    <w:rsid w:val="006D5CB7"/>
    <w:rsid w:val="006E3675"/>
    <w:rsid w:val="006F5C81"/>
    <w:rsid w:val="00701D79"/>
    <w:rsid w:val="00706B8E"/>
    <w:rsid w:val="007124B1"/>
    <w:rsid w:val="00715AF3"/>
    <w:rsid w:val="00720C1E"/>
    <w:rsid w:val="00722DD5"/>
    <w:rsid w:val="00725095"/>
    <w:rsid w:val="00726CC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690E"/>
    <w:rsid w:val="00923A1B"/>
    <w:rsid w:val="00935490"/>
    <w:rsid w:val="00940420"/>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6C0D"/>
    <w:rsid w:val="00B1723C"/>
    <w:rsid w:val="00B177FE"/>
    <w:rsid w:val="00B2047A"/>
    <w:rsid w:val="00B264C1"/>
    <w:rsid w:val="00B31B65"/>
    <w:rsid w:val="00B341EF"/>
    <w:rsid w:val="00B360A1"/>
    <w:rsid w:val="00B36178"/>
    <w:rsid w:val="00B4532F"/>
    <w:rsid w:val="00B45E5E"/>
    <w:rsid w:val="00B46232"/>
    <w:rsid w:val="00B7740E"/>
    <w:rsid w:val="00B85EE2"/>
    <w:rsid w:val="00B87C49"/>
    <w:rsid w:val="00B96B2B"/>
    <w:rsid w:val="00BE1E37"/>
    <w:rsid w:val="00BE7696"/>
    <w:rsid w:val="00BF2B7B"/>
    <w:rsid w:val="00BF71C2"/>
    <w:rsid w:val="00C0415C"/>
    <w:rsid w:val="00C16BEC"/>
    <w:rsid w:val="00C26F53"/>
    <w:rsid w:val="00C330CB"/>
    <w:rsid w:val="00C3675D"/>
    <w:rsid w:val="00C419C1"/>
    <w:rsid w:val="00C51855"/>
    <w:rsid w:val="00C51E49"/>
    <w:rsid w:val="00C521F9"/>
    <w:rsid w:val="00C63351"/>
    <w:rsid w:val="00C7063B"/>
    <w:rsid w:val="00C70878"/>
    <w:rsid w:val="00C709D8"/>
    <w:rsid w:val="00C71253"/>
    <w:rsid w:val="00C734F9"/>
    <w:rsid w:val="00C755A6"/>
    <w:rsid w:val="00C83F87"/>
    <w:rsid w:val="00C87365"/>
    <w:rsid w:val="00C93FF6"/>
    <w:rsid w:val="00CC20B0"/>
    <w:rsid w:val="00CD2BCC"/>
    <w:rsid w:val="00CD4E5E"/>
    <w:rsid w:val="00CE163F"/>
    <w:rsid w:val="00CF1535"/>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2795"/>
    <w:rsid w:val="00DD4DE2"/>
    <w:rsid w:val="00DD520D"/>
    <w:rsid w:val="00DE484A"/>
    <w:rsid w:val="00DE64CF"/>
    <w:rsid w:val="00DF0164"/>
    <w:rsid w:val="00DF14A9"/>
    <w:rsid w:val="00DF54AA"/>
    <w:rsid w:val="00E051FE"/>
    <w:rsid w:val="00E07D33"/>
    <w:rsid w:val="00E12909"/>
    <w:rsid w:val="00E12DDE"/>
    <w:rsid w:val="00E12FE1"/>
    <w:rsid w:val="00E143B6"/>
    <w:rsid w:val="00E1677F"/>
    <w:rsid w:val="00E23B8E"/>
    <w:rsid w:val="00E30CFF"/>
    <w:rsid w:val="00E55186"/>
    <w:rsid w:val="00E5658D"/>
    <w:rsid w:val="00E60EAD"/>
    <w:rsid w:val="00E615F1"/>
    <w:rsid w:val="00E63146"/>
    <w:rsid w:val="00E64A1D"/>
    <w:rsid w:val="00E70F76"/>
    <w:rsid w:val="00E74920"/>
    <w:rsid w:val="00E81EE5"/>
    <w:rsid w:val="00E91F21"/>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16731228">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151796565">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6282389">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571</TotalTime>
  <Pages>2</Pages>
  <Words>555</Words>
  <Characters>2926</Characters>
  <Application>Microsoft Office Word</Application>
  <DocSecurity>0</DocSecurity>
  <Lines>93</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59</cp:revision>
  <cp:lastPrinted>2022-10-03T20:59:00Z</cp:lastPrinted>
  <dcterms:created xsi:type="dcterms:W3CDTF">2022-06-27T17:26:00Z</dcterms:created>
  <dcterms:modified xsi:type="dcterms:W3CDTF">2022-10-03T20:59:00Z</dcterms:modified>
</cp:coreProperties>
</file>