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78F" w:rsidRDefault="00B5778F"/>
    <w:p w:rsidR="00B5778F" w:rsidRDefault="00B5778F"/>
    <w:p w:rsidR="00B5778F" w:rsidRDefault="00971C58">
      <w:r>
        <w:t>Legislatura de la Ciudad Autónoma de Buenos Aires</w:t>
      </w:r>
    </w:p>
    <w:p w:rsidR="00B5778F" w:rsidRDefault="00B5778F"/>
    <w:p w:rsidR="00B5778F" w:rsidRDefault="00971C58">
      <w:r>
        <w:t>Visto:</w:t>
      </w:r>
    </w:p>
    <w:p w:rsidR="00B5778F" w:rsidRDefault="00B5778F"/>
    <w:p w:rsidR="00B5778F" w:rsidRDefault="00971C58">
      <w:pPr>
        <w:ind w:firstLine="709"/>
      </w:pPr>
      <w:r>
        <w:t>Que el Expediente N° 518-D-2021, de autoría de la Diputada María Patricia Vischi, y las/os Diputadas/os Ariel Álvarez Palma, Manuela Thourte y Diego Weck, Proyecto de Ley por el que solicitan la Creación de Consejería Virtual, y;</w:t>
      </w:r>
    </w:p>
    <w:p w:rsidR="00B5778F" w:rsidRDefault="00B5778F"/>
    <w:p w:rsidR="00B5778F" w:rsidRDefault="00971C58">
      <w:r>
        <w:t>Considerando:</w:t>
      </w:r>
    </w:p>
    <w:p w:rsidR="00B5778F" w:rsidRDefault="00B5778F"/>
    <w:p w:rsidR="00B5778F" w:rsidRDefault="00971C58">
      <w:pPr>
        <w:ind w:firstLine="708"/>
        <w:rPr>
          <w:highlight w:val="white"/>
        </w:rPr>
      </w:pPr>
      <w:r>
        <w:t>Que l</w:t>
      </w:r>
      <w:r>
        <w:rPr>
          <w:highlight w:val="white"/>
        </w:rPr>
        <w:t>a Ciu</w:t>
      </w:r>
      <w:r>
        <w:rPr>
          <w:highlight w:val="white"/>
        </w:rPr>
        <w:t xml:space="preserve">dad de Buenos Aires fue pionera en la sanción de una ley de Salud Sexual y Reproducción Responsable, en  junio del año 2000. La Ley nacional que crea el Programa Nacional de Salud Sexual y Procreación Responsable, promulgada en noviembre de 2002, promovía </w:t>
      </w:r>
      <w:r>
        <w:rPr>
          <w:highlight w:val="white"/>
        </w:rPr>
        <w:t xml:space="preserve">la creación de un programa de salud pública en el ámbito del Ministerio de Salud, que se proponía entre sus objetivos más relevantes alcanzar para la población el nivel más elevado de salud sexual y reducir la morbimortalidad materno-infantil, promover la </w:t>
      </w:r>
      <w:r>
        <w:rPr>
          <w:highlight w:val="white"/>
        </w:rPr>
        <w:t>participación femenina en la toma de decisiones relativas a su salud sexual;</w:t>
      </w:r>
    </w:p>
    <w:p w:rsidR="00B5778F" w:rsidRDefault="00B5778F">
      <w:pPr>
        <w:ind w:firstLine="708"/>
        <w:rPr>
          <w:highlight w:val="white"/>
        </w:rPr>
      </w:pPr>
    </w:p>
    <w:p w:rsidR="00B5778F" w:rsidRDefault="00971C58">
      <w:pPr>
        <w:ind w:firstLine="708"/>
        <w:rPr>
          <w:highlight w:val="white"/>
        </w:rPr>
      </w:pPr>
      <w:r>
        <w:rPr>
          <w:highlight w:val="white"/>
        </w:rPr>
        <w:t>Que en la actualidad, la Ciudad brinda el servicio de consejerías presenciales a través de la red de su Centros de la Salud con el objetivo de asesorar en forma personalizada pro</w:t>
      </w:r>
      <w:r>
        <w:rPr>
          <w:highlight w:val="white"/>
        </w:rPr>
        <w:t>porcionando un lugar para obtener información sobre el cuerpo, los métodos anticonceptivos y la toma de decisiones, incluyendo el acompañamiento ante situaciones de embarazos no buscados e interrupción del embarazo según lo contemplado en el marco legal vi</w:t>
      </w:r>
      <w:r>
        <w:rPr>
          <w:highlight w:val="white"/>
        </w:rPr>
        <w:t>gente;</w:t>
      </w:r>
    </w:p>
    <w:p w:rsidR="00B5778F" w:rsidRDefault="00B5778F">
      <w:pPr>
        <w:ind w:firstLine="708"/>
        <w:rPr>
          <w:highlight w:val="white"/>
        </w:rPr>
      </w:pPr>
    </w:p>
    <w:p w:rsidR="00B5778F" w:rsidRDefault="00971C58">
      <w:pPr>
        <w:ind w:firstLine="708"/>
        <w:rPr>
          <w:highlight w:val="white"/>
        </w:rPr>
      </w:pPr>
      <w:r>
        <w:rPr>
          <w:highlight w:val="white"/>
        </w:rPr>
        <w:t>Que este servicio está orientado a la población en general, sin lugar a dudas deberá prestar especial atención a los grupos más desaventajados en la efectivización de sus derechos, como lo son las mujeres, niñas, niños y adolescentes, personas disi</w:t>
      </w:r>
      <w:r>
        <w:rPr>
          <w:highlight w:val="white"/>
        </w:rPr>
        <w:t>dentes, personas con discapacidad y personas afectadas en la salud mental. Para ello se preve que el Servicio Virtual se rija por protocolos que estandaricen la atención en base a los requerimientos específicos de cada población;</w:t>
      </w:r>
    </w:p>
    <w:p w:rsidR="00B5778F" w:rsidRDefault="00B5778F">
      <w:pPr>
        <w:ind w:firstLine="708"/>
        <w:rPr>
          <w:highlight w:val="white"/>
        </w:rPr>
      </w:pPr>
    </w:p>
    <w:p w:rsidR="00B5778F" w:rsidRDefault="00971C58">
      <w:pPr>
        <w:ind w:firstLine="708"/>
        <w:rPr>
          <w:highlight w:val="white"/>
        </w:rPr>
      </w:pPr>
      <w:r>
        <w:rPr>
          <w:highlight w:val="white"/>
        </w:rPr>
        <w:t xml:space="preserve">Que los expertos señalan </w:t>
      </w:r>
      <w:r>
        <w:rPr>
          <w:highlight w:val="white"/>
        </w:rPr>
        <w:t xml:space="preserve">como ejes centrales para el funcionamiento de las consejerías: la difusión de información, la atención personalizada y con privacidad. Las oportunidades en otros servicios. De allí la importancia de generar un servicio virtual, que contribuya a generar un </w:t>
      </w:r>
      <w:r>
        <w:rPr>
          <w:highlight w:val="white"/>
        </w:rPr>
        <w:t>espacio de fácil y rápido acceso,  en un clima de confianza y de acercamiento de las personas consultantes con equipos con expertos para tales fines;</w:t>
      </w:r>
    </w:p>
    <w:p w:rsidR="00B5778F" w:rsidRDefault="00B5778F">
      <w:pPr>
        <w:ind w:firstLine="708"/>
        <w:rPr>
          <w:highlight w:val="white"/>
        </w:rPr>
      </w:pPr>
    </w:p>
    <w:p w:rsidR="00B5778F" w:rsidRDefault="00971C58">
      <w:pPr>
        <w:ind w:firstLine="708"/>
        <w:rPr>
          <w:highlight w:val="white"/>
        </w:rPr>
      </w:pPr>
      <w:r>
        <w:rPr>
          <w:highlight w:val="white"/>
        </w:rPr>
        <w:t>Que por otro lado, con este tipo de dispositivos, se pone de relieve la importancia del uso de las nuevas</w:t>
      </w:r>
      <w:r>
        <w:rPr>
          <w:highlight w:val="white"/>
        </w:rPr>
        <w:t xml:space="preserve"> tecnologías al servicio de los derechos de las y los ciudadanos. Su utilización constituyen una oportunidad para facilitar el acceso a una política pública estatal y el ejercicio efectivo del derecho a la salud;</w:t>
      </w:r>
    </w:p>
    <w:p w:rsidR="00B5778F" w:rsidRDefault="00B5778F">
      <w:pPr>
        <w:ind w:firstLine="708"/>
        <w:rPr>
          <w:highlight w:val="white"/>
        </w:rPr>
      </w:pPr>
    </w:p>
    <w:p w:rsidR="00B5778F" w:rsidRDefault="00971C58">
      <w:pPr>
        <w:ind w:firstLine="708"/>
        <w:rPr>
          <w:highlight w:val="white"/>
        </w:rPr>
      </w:pPr>
      <w:r>
        <w:rPr>
          <w:highlight w:val="white"/>
        </w:rPr>
        <w:t>Que la pandemia hizo que diferentes servic</w:t>
      </w:r>
      <w:r>
        <w:rPr>
          <w:highlight w:val="white"/>
        </w:rPr>
        <w:t>ios de atención a las y los ciudadanos incluyeran nuevas modalidades contestes a los problemas a enfrentar. Las consultas sobre la salud sexual y reproductiva, si bien fueron canalizadas, aumentaron en función de las situaciones de aislamiento prolongado e</w:t>
      </w:r>
      <w:r>
        <w:rPr>
          <w:highlight w:val="white"/>
        </w:rPr>
        <w:t>n el tiempo y genera una necesidad de promover y facilitar una forma de acceso, bajo una nueva modalidad cada vez más extendida;</w:t>
      </w:r>
    </w:p>
    <w:p w:rsidR="00B5778F" w:rsidRDefault="00B5778F">
      <w:pPr>
        <w:ind w:firstLine="708"/>
        <w:rPr>
          <w:highlight w:val="white"/>
        </w:rPr>
      </w:pPr>
    </w:p>
    <w:p w:rsidR="00B5778F" w:rsidRDefault="00971C58">
      <w:pPr>
        <w:ind w:firstLine="708"/>
        <w:rPr>
          <w:highlight w:val="white"/>
        </w:rPr>
      </w:pPr>
      <w:r>
        <w:rPr>
          <w:highlight w:val="white"/>
        </w:rPr>
        <w:t xml:space="preserve">Que asimismo, la emergencia de las nuevas leyes, como la adhesión al Protocolo nacional de ILE en la Legislatura de la CABA y </w:t>
      </w:r>
      <w:r>
        <w:rPr>
          <w:highlight w:val="white"/>
        </w:rPr>
        <w:t>la sanción de la ley nacional de interrupción legal del embarazo, habilitarán mayores consultas. Esto genera una ventana de oportunidad para que desde el Estado se brindar toda la información requerida y contribuir a una buena la implementación del nuevo m</w:t>
      </w:r>
      <w:r>
        <w:rPr>
          <w:highlight w:val="white"/>
        </w:rPr>
        <w:t>arco normativo;</w:t>
      </w:r>
    </w:p>
    <w:p w:rsidR="00B5778F" w:rsidRDefault="00B5778F">
      <w:pPr>
        <w:ind w:firstLine="708"/>
        <w:rPr>
          <w:highlight w:val="white"/>
        </w:rPr>
      </w:pPr>
    </w:p>
    <w:p w:rsidR="00B5778F" w:rsidRDefault="00971C58">
      <w:pPr>
        <w:ind w:firstLine="708"/>
      </w:pPr>
      <w:r>
        <w:t>Por lo expuesto, esta Comisión de Salud aconseja la Sanción de la siguiente</w:t>
      </w:r>
    </w:p>
    <w:p w:rsidR="00B5778F" w:rsidRDefault="00B5778F">
      <w:pPr>
        <w:ind w:firstLine="708"/>
      </w:pPr>
    </w:p>
    <w:p w:rsidR="00B5778F" w:rsidRDefault="00971C58">
      <w:pPr>
        <w:ind w:firstLine="708"/>
        <w:jc w:val="center"/>
      </w:pPr>
      <w:r>
        <w:t>LEY</w:t>
      </w:r>
    </w:p>
    <w:p w:rsidR="00B5778F" w:rsidRDefault="00B5778F"/>
    <w:p w:rsidR="00B5778F" w:rsidRDefault="00971C58">
      <w:bookmarkStart w:id="0" w:name="bookmark=id.gjdgxs" w:colFirst="0" w:colLast="0"/>
      <w:bookmarkStart w:id="1" w:name="_heading=h.gjdgxs" w:colFirst="0" w:colLast="0"/>
      <w:bookmarkEnd w:id="0"/>
      <w:bookmarkEnd w:id="1"/>
      <w:r>
        <w:t xml:space="preserve">Artículo 1º.- La Ciudad de Buenos Aires implementará los mecanismos necesarios a fin de brindar información de modo virtual, acerca de salud sexual y reproductiva, de forma complementaria a los espacios de consejería presencial destinados a tales fines. </w:t>
      </w:r>
      <w:r>
        <w:br/>
      </w:r>
      <w:r>
        <w:br/>
      </w:r>
      <w:r>
        <w:t>Artículo 2°.- Lo estipulado en el artículo 1 ° se realizará a través de medios de comunicación electrónicos o del soporte tecnológico, en base a protocolos y estándares de atención que defina la autoridad de aplicación.</w:t>
      </w:r>
    </w:p>
    <w:p w:rsidR="00B5778F" w:rsidRDefault="00B5778F"/>
    <w:p w:rsidR="00B5778F" w:rsidRDefault="00971C58">
      <w:r>
        <w:t>Artículo 3°.- Autoridad de Aplicaci</w:t>
      </w:r>
      <w:r>
        <w:t>ón. La Autoridad de Aplicación de la presente Ley es el Ministerio de Salud de la Ciudad Autónoma de Buenos Aires, o el organismo que en el futuro lo reemplace.</w:t>
      </w:r>
    </w:p>
    <w:p w:rsidR="00B5778F" w:rsidRDefault="00B5778F"/>
    <w:p w:rsidR="00B5778F" w:rsidRDefault="00971C58">
      <w:r>
        <w:t>Artículo 4º.- Comuníquese, etc.</w:t>
      </w:r>
    </w:p>
    <w:p w:rsidR="00B5778F" w:rsidRDefault="00B5778F"/>
    <w:p w:rsidR="00B5778F" w:rsidRDefault="00B5778F"/>
    <w:p w:rsidR="00B5778F" w:rsidRDefault="00971C58">
      <w:r>
        <w:t xml:space="preserve">Sala de la Comisión:             de                         </w:t>
      </w:r>
      <w:r>
        <w:t xml:space="preserve">                     de 2022</w:t>
      </w:r>
    </w:p>
    <w:p w:rsidR="00B5778F" w:rsidRDefault="00B5778F"/>
    <w:p w:rsidR="00B5778F" w:rsidRDefault="00B5778F">
      <w:pPr>
        <w:ind w:left="4962"/>
        <w:jc w:val="center"/>
      </w:pPr>
    </w:p>
    <w:p w:rsidR="00B5778F" w:rsidRDefault="00B5778F">
      <w:pPr>
        <w:ind w:left="4962"/>
        <w:jc w:val="center"/>
      </w:pPr>
    </w:p>
    <w:p w:rsidR="00B5778F" w:rsidRDefault="00B5778F">
      <w:pPr>
        <w:ind w:left="4962"/>
        <w:jc w:val="center"/>
      </w:pPr>
    </w:p>
    <w:p w:rsidR="00B5778F" w:rsidRDefault="00B5778F">
      <w:pPr>
        <w:ind w:left="4962"/>
        <w:jc w:val="center"/>
      </w:pPr>
    </w:p>
    <w:p w:rsidR="00B5778F" w:rsidRDefault="00B5778F">
      <w:pPr>
        <w:ind w:left="4962"/>
        <w:jc w:val="center"/>
      </w:pPr>
    </w:p>
    <w:p w:rsidR="00B5778F" w:rsidRDefault="00B5778F">
      <w:pPr>
        <w:ind w:left="4962"/>
        <w:jc w:val="center"/>
      </w:pPr>
    </w:p>
    <w:p w:rsidR="00B5778F" w:rsidRDefault="00971C58">
      <w:pPr>
        <w:ind w:left="4962"/>
        <w:jc w:val="center"/>
      </w:pPr>
      <w:r>
        <w:t>Bou Pérez, Ana María</w:t>
      </w:r>
    </w:p>
    <w:p w:rsidR="00B5778F" w:rsidRDefault="00971C58">
      <w:pPr>
        <w:ind w:left="4962"/>
        <w:jc w:val="center"/>
      </w:pPr>
      <w:r>
        <w:t>Presidente</w:t>
      </w:r>
    </w:p>
    <w:p w:rsidR="00B5778F" w:rsidRDefault="00B5778F"/>
    <w:p w:rsidR="00B5778F" w:rsidRDefault="00B5778F"/>
    <w:p w:rsidR="00B5778F" w:rsidRDefault="00B5778F"/>
    <w:p w:rsidR="00B5778F" w:rsidRDefault="00B5778F"/>
    <w:p w:rsidR="00B5778F" w:rsidRDefault="00B5778F"/>
    <w:p w:rsidR="00B5778F" w:rsidRDefault="00971C58">
      <w:pPr>
        <w:tabs>
          <w:tab w:val="left" w:pos="4962"/>
        </w:tabs>
      </w:pPr>
      <w:r>
        <w:t xml:space="preserve">Iañez, Berenice </w:t>
      </w:r>
      <w:r>
        <w:tab/>
        <w:t>Amor, Alejandro</w:t>
      </w:r>
    </w:p>
    <w:p w:rsidR="00B5778F" w:rsidRDefault="00971C58">
      <w:pPr>
        <w:tabs>
          <w:tab w:val="left" w:pos="4962"/>
        </w:tabs>
      </w:pPr>
      <w:r>
        <w:t>Vicepresidente 1°</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Arenaza,  Juan Pablo </w:t>
      </w:r>
      <w:r>
        <w:tab/>
        <w:t>Cortina, Roy</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Daer,  Maia </w:t>
      </w:r>
      <w:r>
        <w:tab/>
        <w:t>De Las Casas, Mercedes</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Del Gaiso, Juan Facundo </w:t>
      </w:r>
      <w:r>
        <w:tab/>
      </w:r>
      <w:r>
        <w:t>Michielotto, Paola Vanesa</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Méndez, María Sol </w:t>
      </w:r>
      <w:r>
        <w:tab/>
        <w:t>Montenegro, Victoria</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Romero, Claudio Ariel </w:t>
      </w:r>
      <w:r>
        <w:tab/>
        <w:t>Saifert, Leonardo</w:t>
      </w: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B5778F">
      <w:pPr>
        <w:tabs>
          <w:tab w:val="left" w:pos="4962"/>
        </w:tabs>
      </w:pPr>
    </w:p>
    <w:p w:rsidR="00B5778F" w:rsidRDefault="00971C58">
      <w:pPr>
        <w:tabs>
          <w:tab w:val="left" w:pos="4962"/>
        </w:tabs>
      </w:pPr>
      <w:r>
        <w:t xml:space="preserve">Solano, Gabriel </w:t>
      </w:r>
      <w:r>
        <w:tab/>
        <w:t>Weck, Diego</w:t>
      </w:r>
    </w:p>
    <w:p w:rsidR="00B5778F" w:rsidRDefault="00B5778F"/>
    <w:sectPr w:rsidR="00B5778F" w:rsidSect="00B5778F">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C58" w:rsidRDefault="00971C58" w:rsidP="00B5778F">
      <w:r>
        <w:separator/>
      </w:r>
    </w:p>
  </w:endnote>
  <w:endnote w:type="continuationSeparator" w:id="1">
    <w:p w:rsidR="00971C58" w:rsidRDefault="00971C58" w:rsidP="00B577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Neue">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8F" w:rsidRDefault="00B5778F">
    <w:pPr>
      <w:pBdr>
        <w:top w:val="nil"/>
        <w:left w:val="nil"/>
        <w:bottom w:val="nil"/>
        <w:right w:val="nil"/>
        <w:between w:val="nil"/>
      </w:pBdr>
      <w:tabs>
        <w:tab w:val="center" w:pos="4419"/>
        <w:tab w:val="right" w:pos="8838"/>
      </w:tabs>
      <w:rPr>
        <w:color w:val="333333"/>
        <w:sz w:val="20"/>
        <w:szCs w:val="20"/>
      </w:rPr>
    </w:pPr>
    <w:bookmarkStart w:id="2" w:name="bookmark=id.30j0zll" w:colFirst="0" w:colLast="0"/>
  </w:p>
  <w:p w:rsidR="00B5778F" w:rsidRDefault="00971C58">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7:31:00  -  Cantidad de caracteres: 3583 - Cantidad de palabras: 663</w:t>
    </w:r>
  </w:p>
  <w:p w:rsidR="00B5778F" w:rsidRDefault="00971C58">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B5778F">
      <w:rPr>
        <w:color w:val="333333"/>
      </w:rPr>
      <w:fldChar w:fldCharType="begin"/>
    </w:r>
    <w:r>
      <w:rPr>
        <w:color w:val="333333"/>
      </w:rPr>
      <w:instrText>PAGE</w:instrText>
    </w:r>
    <w:r w:rsidR="009D2FB7">
      <w:rPr>
        <w:color w:val="333333"/>
      </w:rPr>
      <w:fldChar w:fldCharType="separate"/>
    </w:r>
    <w:r w:rsidR="009D2FB7">
      <w:rPr>
        <w:noProof/>
        <w:color w:val="333333"/>
      </w:rPr>
      <w:t>1</w:t>
    </w:r>
    <w:r w:rsidR="00B5778F">
      <w:rPr>
        <w:color w:val="333333"/>
      </w:rPr>
      <w:fldChar w:fldCharType="end"/>
    </w:r>
    <w:r>
      <w:rPr>
        <w:color w:val="333333"/>
      </w:rPr>
      <w:t>/</w:t>
    </w:r>
    <w:r w:rsidR="00B5778F">
      <w:rPr>
        <w:color w:val="000000"/>
      </w:rPr>
      <w:fldChar w:fldCharType="begin"/>
    </w:r>
    <w:r>
      <w:rPr>
        <w:color w:val="000000"/>
      </w:rPr>
      <w:instrText>NUMPAGES</w:instrText>
    </w:r>
    <w:r w:rsidR="009D2FB7">
      <w:rPr>
        <w:color w:val="000000"/>
      </w:rPr>
      <w:fldChar w:fldCharType="separate"/>
    </w:r>
    <w:r w:rsidR="009D2FB7">
      <w:rPr>
        <w:noProof/>
        <w:color w:val="000000"/>
      </w:rPr>
      <w:t>3</w:t>
    </w:r>
    <w:r w:rsidR="00B5778F">
      <w:rPr>
        <w:color w:val="000000"/>
      </w:rPr>
      <w:fldChar w:fldCharType="end"/>
    </w:r>
    <w:r>
      <w:rPr>
        <w:color w:val="333333"/>
      </w:rPr>
      <w:t xml:space="preserve"> </w:t>
    </w:r>
  </w:p>
  <w:p w:rsidR="00B5778F" w:rsidRDefault="00B5778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C58" w:rsidRDefault="00971C58" w:rsidP="00B5778F">
      <w:r>
        <w:separator/>
      </w:r>
    </w:p>
  </w:footnote>
  <w:footnote w:type="continuationSeparator" w:id="1">
    <w:p w:rsidR="00971C58" w:rsidRDefault="00971C58" w:rsidP="00B577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8F" w:rsidRDefault="00971C58">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B5778F" w:rsidRDefault="00971C58">
    <w:pPr>
      <w:rPr>
        <w:sz w:val="20"/>
        <w:szCs w:val="20"/>
      </w:rPr>
    </w:pPr>
    <w:r>
      <w:rPr>
        <w:sz w:val="20"/>
        <w:szCs w:val="20"/>
      </w:rPr>
      <w:t>2022 - "</w:t>
    </w:r>
    <w:r>
      <w:rPr>
        <w:sz w:val="20"/>
        <w:szCs w:val="20"/>
      </w:rPr>
      <w:t>Año del 40º aniversario de la guerra de Malvinas. En homenaje a los veteranos y caídos en defensa de las Islas Malvinas y el Atlántico Sur"</w:t>
    </w:r>
  </w:p>
  <w:p w:rsidR="00B5778F" w:rsidRDefault="00971C58">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518-D-2021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5778F"/>
    <w:rsid w:val="00971C58"/>
    <w:rsid w:val="009D2FB7"/>
    <w:rsid w:val="00B5778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B5778F"/>
    <w:pPr>
      <w:keepNext/>
      <w:keepLines/>
      <w:spacing w:before="480" w:after="120"/>
      <w:outlineLvl w:val="0"/>
    </w:pPr>
    <w:rPr>
      <w:b/>
      <w:sz w:val="48"/>
      <w:szCs w:val="48"/>
    </w:rPr>
  </w:style>
  <w:style w:type="paragraph" w:styleId="Ttulo2">
    <w:name w:val="heading 2"/>
    <w:basedOn w:val="normal0"/>
    <w:next w:val="normal0"/>
    <w:rsid w:val="00B5778F"/>
    <w:pPr>
      <w:keepNext/>
      <w:keepLines/>
      <w:spacing w:before="360" w:after="80"/>
      <w:outlineLvl w:val="1"/>
    </w:pPr>
    <w:rPr>
      <w:b/>
      <w:sz w:val="36"/>
      <w:szCs w:val="36"/>
    </w:rPr>
  </w:style>
  <w:style w:type="paragraph" w:styleId="Ttulo3">
    <w:name w:val="heading 3"/>
    <w:basedOn w:val="normal0"/>
    <w:next w:val="normal0"/>
    <w:rsid w:val="00B5778F"/>
    <w:pPr>
      <w:keepNext/>
      <w:keepLines/>
      <w:spacing w:before="280" w:after="80"/>
      <w:outlineLvl w:val="2"/>
    </w:pPr>
    <w:rPr>
      <w:b/>
      <w:sz w:val="28"/>
      <w:szCs w:val="28"/>
    </w:rPr>
  </w:style>
  <w:style w:type="paragraph" w:styleId="Ttulo4">
    <w:name w:val="heading 4"/>
    <w:basedOn w:val="normal0"/>
    <w:next w:val="normal0"/>
    <w:rsid w:val="00B5778F"/>
    <w:pPr>
      <w:keepNext/>
      <w:keepLines/>
      <w:spacing w:before="240" w:after="40"/>
      <w:outlineLvl w:val="3"/>
    </w:pPr>
    <w:rPr>
      <w:b/>
    </w:rPr>
  </w:style>
  <w:style w:type="paragraph" w:styleId="Ttulo5">
    <w:name w:val="heading 5"/>
    <w:basedOn w:val="normal0"/>
    <w:next w:val="normal0"/>
    <w:rsid w:val="00B5778F"/>
    <w:pPr>
      <w:keepNext/>
      <w:keepLines/>
      <w:spacing w:before="220" w:after="40"/>
      <w:outlineLvl w:val="4"/>
    </w:pPr>
    <w:rPr>
      <w:b/>
      <w:sz w:val="22"/>
      <w:szCs w:val="22"/>
    </w:rPr>
  </w:style>
  <w:style w:type="paragraph" w:styleId="Ttulo6">
    <w:name w:val="heading 6"/>
    <w:basedOn w:val="normal0"/>
    <w:next w:val="normal0"/>
    <w:rsid w:val="00B5778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B5778F"/>
  </w:style>
  <w:style w:type="table" w:customStyle="1" w:styleId="TableNormal">
    <w:name w:val="Table Normal"/>
    <w:rsid w:val="00B5778F"/>
    <w:tblPr>
      <w:tblCellMar>
        <w:top w:w="0" w:type="dxa"/>
        <w:left w:w="0" w:type="dxa"/>
        <w:bottom w:w="0" w:type="dxa"/>
        <w:right w:w="0" w:type="dxa"/>
      </w:tblCellMar>
    </w:tblPr>
  </w:style>
  <w:style w:type="paragraph" w:styleId="Ttulo">
    <w:name w:val="Title"/>
    <w:basedOn w:val="normal0"/>
    <w:next w:val="normal0"/>
    <w:rsid w:val="00B5778F"/>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customStyle="1" w:styleId="Predeterminado">
    <w:name w:val="Predeterminado"/>
    <w:rsid w:val="002747A2"/>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Subttulo">
    <w:name w:val="Subtitle"/>
    <w:basedOn w:val="Normal"/>
    <w:next w:val="Normal"/>
    <w:rsid w:val="00B5778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d+s3HJSoVoe1XWeDTSd7X7ORQ==">AMUW2mUl1s7utAFoeGQApuWqi4A6MZH1BuBO4c6GDur2A12xjBxlElOmGOi9xeoyX54HPAGwisHTDthzLLG6uZ0yitUmH0age7yoS+PNNv7Bjg072J3euQy1oouf2BlPrK3dYaqcAi5Lihacd4nSSTjzD9Jip0CzxA==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3933</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2022-10-04T15:46:00Z</dcterms:created>
  <dcterms:modified xsi:type="dcterms:W3CDTF">2022-10-04T15:46:00Z</dcterms:modified>
</cp:coreProperties>
</file>