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D3C" w:rsidRDefault="00B52D3C"/>
    <w:p w:rsidR="00B52D3C" w:rsidRDefault="00B52D3C"/>
    <w:p w:rsidR="00B52D3C" w:rsidRDefault="009904D8">
      <w:r>
        <w:t>Legislatura de la Ciudad Autónoma de Buenos Aires</w:t>
      </w:r>
    </w:p>
    <w:p w:rsidR="00B52D3C" w:rsidRDefault="00B52D3C"/>
    <w:p w:rsidR="00B52D3C" w:rsidRDefault="009904D8">
      <w:r>
        <w:t>Visto:</w:t>
      </w:r>
    </w:p>
    <w:p w:rsidR="00B52D3C" w:rsidRDefault="00B52D3C"/>
    <w:p w:rsidR="00B52D3C" w:rsidRDefault="009904D8">
      <w:r>
        <w:tab/>
      </w:r>
      <w:r>
        <w:t xml:space="preserve">Que el Expediente N° 1775-D-2022, de autoría de la Diputada Amanda Martin, y el Diputado Gabriel Solano, Proyecto de Resolución por el que solicitan informes referidos a la Obra Social de Buenos Aires (Obsba), y; </w:t>
      </w:r>
    </w:p>
    <w:p w:rsidR="00B52D3C" w:rsidRDefault="00B52D3C"/>
    <w:p w:rsidR="00B52D3C" w:rsidRDefault="009904D8">
      <w:r>
        <w:t>Considerando:</w:t>
      </w:r>
    </w:p>
    <w:p w:rsidR="00B52D3C" w:rsidRDefault="00B52D3C"/>
    <w:p w:rsidR="00B52D3C" w:rsidRDefault="009904D8">
      <w:pPr>
        <w:ind w:firstLine="708"/>
      </w:pPr>
      <w:r>
        <w:t>Que motiva la presente, de</w:t>
      </w:r>
      <w:r>
        <w:t>nuncias de incumplimiento por parte de afiliados a la Obra Social de Buenos Aires cuya razón de ser es la de prestar cobertura de salud y social a trabajadores municipales y docentes de CABA, y sus familias;</w:t>
      </w:r>
    </w:p>
    <w:p w:rsidR="00B52D3C" w:rsidRDefault="00B52D3C">
      <w:pPr>
        <w:ind w:firstLine="708"/>
      </w:pPr>
    </w:p>
    <w:p w:rsidR="00B52D3C" w:rsidRDefault="009904D8">
      <w:pPr>
        <w:ind w:firstLine="708"/>
      </w:pPr>
      <w:r>
        <w:t>Que este estado de situación se extiende al san</w:t>
      </w:r>
      <w:r>
        <w:t>atorio Dr. Julio Méndez, asimismo, nos interesa obtener información sobre las prestaciones sociales, también vinculadas a la salud de los trabajadores ya que el tiempo libre y la recreación son aspectos fundamentales para la salud de las personas;</w:t>
      </w:r>
    </w:p>
    <w:p w:rsidR="00B52D3C" w:rsidRDefault="00B52D3C">
      <w:pPr>
        <w:ind w:firstLine="708"/>
      </w:pPr>
    </w:p>
    <w:p w:rsidR="00B52D3C" w:rsidRDefault="009904D8">
      <w:pPr>
        <w:ind w:firstLine="708"/>
      </w:pPr>
      <w:r>
        <w:t xml:space="preserve">Por lo </w:t>
      </w:r>
      <w:r>
        <w:t>expuesto, esta Comisión de Salud aconseja la aprobación de la siguiente</w:t>
      </w:r>
    </w:p>
    <w:p w:rsidR="00B52D3C" w:rsidRDefault="00B52D3C"/>
    <w:p w:rsidR="00B52D3C" w:rsidRDefault="00B52D3C"/>
    <w:p w:rsidR="00B52D3C" w:rsidRDefault="009904D8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RESOLUCIÓN</w:t>
      </w:r>
    </w:p>
    <w:p w:rsidR="00B52D3C" w:rsidRDefault="00B52D3C">
      <w:pPr>
        <w:rPr>
          <w:b/>
        </w:rPr>
      </w:pPr>
    </w:p>
    <w:p w:rsidR="00B52D3C" w:rsidRDefault="009904D8">
      <w:r>
        <w:t>Artículo 1°. - El Poder Ejecutivo informará en formato papel y digital, a través de los organismos correspondientes, dentro de los 30 (treinta) días de recibida la presen</w:t>
      </w:r>
      <w:r>
        <w:t xml:space="preserve">te, sobre los siguientes puntos referidos a la Obra Social de Buenos Aires (ObSBA) </w:t>
      </w:r>
    </w:p>
    <w:p w:rsidR="00B52D3C" w:rsidRDefault="009904D8">
      <w:r>
        <w:t xml:space="preserve"> </w:t>
      </w:r>
    </w:p>
    <w:p w:rsidR="00B52D3C" w:rsidRDefault="009904D8">
      <w:r>
        <w:t xml:space="preserve">a) Informe cuál es el alcance de la cobertura a los afiliados en todas las provincias del país y en la CABA. </w:t>
      </w:r>
    </w:p>
    <w:p w:rsidR="00B52D3C" w:rsidRDefault="009904D8">
      <w:r>
        <w:t xml:space="preserve"> </w:t>
      </w:r>
    </w:p>
    <w:p w:rsidR="00B52D3C" w:rsidRDefault="009904D8">
      <w:r>
        <w:t>b) Informe cuáles son las prestaciones y prácticas que rea</w:t>
      </w:r>
      <w:r>
        <w:t xml:space="preserve">liza el hospital Méndez.  Informe cantidad de personal médico, de enfermería, técnico, de traslados, administrativo, y de limpieza, que prestan servicio de guardia.  Adjunte documentación respaldatoria. </w:t>
      </w:r>
    </w:p>
    <w:p w:rsidR="00B52D3C" w:rsidRDefault="009904D8">
      <w:r>
        <w:t xml:space="preserve"> </w:t>
      </w:r>
    </w:p>
    <w:p w:rsidR="00B52D3C" w:rsidRDefault="009904D8">
      <w:r>
        <w:t>c) Detalle las especialidades médicas atendidas en</w:t>
      </w:r>
      <w:r>
        <w:t xml:space="preserve"> la guardia del hospital Méndez.  Informe cantidad de personal médico, de enfermería, técnico, de traslados, administrativo, y de limpieza, que prestan servicio de guardia.   </w:t>
      </w:r>
    </w:p>
    <w:p w:rsidR="00B52D3C" w:rsidRDefault="009904D8">
      <w:r>
        <w:t xml:space="preserve"> </w:t>
      </w:r>
    </w:p>
    <w:p w:rsidR="00B52D3C" w:rsidRDefault="009904D8">
      <w:r>
        <w:t xml:space="preserve">d) Informe cuántas turnos, atenciones médicas y prácticas, fueron satisfechas </w:t>
      </w:r>
      <w:r>
        <w:t xml:space="preserve">en el hospital Méndez y prestadores autorizados, durante el período 2020, 2021 y los meses del corriente año al momento del tratamiento del presente proyecto. </w:t>
      </w:r>
    </w:p>
    <w:p w:rsidR="00B52D3C" w:rsidRDefault="009904D8">
      <w:r>
        <w:t xml:space="preserve"> </w:t>
      </w:r>
    </w:p>
    <w:p w:rsidR="00B52D3C" w:rsidRDefault="009904D8">
      <w:r>
        <w:t xml:space="preserve">e) Informe los prestadores médicos (durante los años 20202021-2022) en cada provincia y en CABA, desagregado por especialidad.  Adjunte documentación respaldatoria. </w:t>
      </w:r>
    </w:p>
    <w:p w:rsidR="00B52D3C" w:rsidRDefault="009904D8">
      <w:r>
        <w:t xml:space="preserve"> </w:t>
      </w:r>
    </w:p>
    <w:p w:rsidR="00B52D3C" w:rsidRDefault="009904D8">
      <w:r>
        <w:t>f) Informe cuál es el mecanismo y/o procedimiento para los afiliados que requieren atenc</w:t>
      </w:r>
      <w:r>
        <w:t xml:space="preserve">ión de alta complejidad o patologías crónicas. </w:t>
      </w:r>
    </w:p>
    <w:p w:rsidR="00B52D3C" w:rsidRDefault="009904D8">
      <w:r>
        <w:t xml:space="preserve"> </w:t>
      </w:r>
    </w:p>
    <w:p w:rsidR="00B52D3C" w:rsidRDefault="009904D8">
      <w:r>
        <w:t xml:space="preserve">g) Informe acerca de la cobertura de medicamentos e instrumentos quirúrgicos en relación a porcentajes de descuentos y suministro de medicamentos gratuitos.  </w:t>
      </w:r>
    </w:p>
    <w:p w:rsidR="00B52D3C" w:rsidRDefault="009904D8">
      <w:r>
        <w:t xml:space="preserve"> </w:t>
      </w:r>
    </w:p>
    <w:p w:rsidR="00B52D3C" w:rsidRDefault="009904D8">
      <w:r>
        <w:t>h) Informe el procedimiento del sistema de re</w:t>
      </w:r>
      <w:r>
        <w:t xml:space="preserve">integro (durante los años 2020-2021-2022). </w:t>
      </w:r>
    </w:p>
    <w:p w:rsidR="00B52D3C" w:rsidRDefault="009904D8">
      <w:r>
        <w:lastRenderedPageBreak/>
        <w:t xml:space="preserve"> i) Informe cuál es la modalidad en la que satisface la demanda por atención a domicilio y en caso de contar con empresas tercerizadas contratos suscriptos con las mismas. </w:t>
      </w:r>
    </w:p>
    <w:p w:rsidR="00B52D3C" w:rsidRDefault="009904D8">
      <w:r>
        <w:t xml:space="preserve"> </w:t>
      </w:r>
    </w:p>
    <w:p w:rsidR="00B52D3C" w:rsidRDefault="009904D8">
      <w:r>
        <w:t>j) Informe las modalidades y metodolo</w:t>
      </w:r>
      <w:r>
        <w:t>gías de atención a la demanda de test por Covid.  En el caso del hospital Méndez detalle la conformación del equipo de salud de atención y testeo.  Indique cantidad de testeos realizados durante el año 2020, 2021 y los meses del corriente año al momento de</w:t>
      </w:r>
      <w:r>
        <w:t xml:space="preserve">l tratamiento del presente proyecto.   </w:t>
      </w:r>
    </w:p>
    <w:p w:rsidR="00B52D3C" w:rsidRDefault="009904D8">
      <w:r>
        <w:t xml:space="preserve"> </w:t>
      </w:r>
    </w:p>
    <w:p w:rsidR="00B52D3C" w:rsidRDefault="009904D8">
      <w:r>
        <w:t xml:space="preserve">k) Informe de manera fehaciente la cantidad de afiliados a la obra social. Desagregado por sector de trabajo.  Adjunte documentación respaldatoria. </w:t>
      </w:r>
    </w:p>
    <w:p w:rsidR="00B52D3C" w:rsidRDefault="009904D8">
      <w:r>
        <w:t xml:space="preserve"> </w:t>
      </w:r>
    </w:p>
    <w:p w:rsidR="00B52D3C" w:rsidRDefault="009904D8">
      <w:r>
        <w:t>l) Informe los motivos por los cuales diferentes prestadores co</w:t>
      </w:r>
      <w:r>
        <w:t xml:space="preserve">bran co- seguro. </w:t>
      </w:r>
    </w:p>
    <w:p w:rsidR="00B52D3C" w:rsidRDefault="009904D8">
      <w:r>
        <w:t xml:space="preserve"> </w:t>
      </w:r>
    </w:p>
    <w:p w:rsidR="00B52D3C" w:rsidRDefault="009904D8">
      <w:r>
        <w:t xml:space="preserve">m) Informe la situación por la cual se cierran o rescinden contratos con los espacios recreativos, predios, hoteles, con los que cuenta la obra social. </w:t>
      </w:r>
    </w:p>
    <w:p w:rsidR="00B52D3C" w:rsidRDefault="009904D8">
      <w:r>
        <w:t xml:space="preserve"> </w:t>
      </w:r>
    </w:p>
    <w:p w:rsidR="00B52D3C" w:rsidRDefault="009904D8">
      <w:r>
        <w:t>n) Informe cantidad de trabajadores que desempeñan labores en los espacios recrea</w:t>
      </w:r>
      <w:r>
        <w:t xml:space="preserve">tivos y/o turísticos, y en el caso de cierre o rescisión de contrato informe de cuántos trabajadores estima que prescindirá la obra social.  </w:t>
      </w:r>
    </w:p>
    <w:p w:rsidR="00B52D3C" w:rsidRDefault="009904D8">
      <w:r>
        <w:t xml:space="preserve"> </w:t>
      </w:r>
    </w:p>
    <w:p w:rsidR="00B52D3C" w:rsidRDefault="009904D8">
      <w:r>
        <w:t xml:space="preserve"> Artículo 2°. – Comuníquese, etc.</w:t>
      </w:r>
    </w:p>
    <w:p w:rsidR="00B52D3C" w:rsidRDefault="009904D8">
      <w:r>
        <w:t xml:space="preserve"> </w:t>
      </w:r>
    </w:p>
    <w:p w:rsidR="00B52D3C" w:rsidRDefault="00B52D3C"/>
    <w:p w:rsidR="00B52D3C" w:rsidRDefault="00B52D3C"/>
    <w:p w:rsidR="00B52D3C" w:rsidRDefault="009904D8">
      <w:r>
        <w:t xml:space="preserve">Sala de la Comisión:           de                                         </w:t>
      </w:r>
      <w:r>
        <w:t xml:space="preserve">   de 2022</w:t>
      </w:r>
    </w:p>
    <w:p w:rsidR="00B52D3C" w:rsidRDefault="00B52D3C"/>
    <w:p w:rsidR="00B52D3C" w:rsidRDefault="00B52D3C">
      <w:pPr>
        <w:ind w:left="4962"/>
        <w:jc w:val="center"/>
      </w:pPr>
    </w:p>
    <w:p w:rsidR="00B52D3C" w:rsidRDefault="00B52D3C">
      <w:pPr>
        <w:ind w:left="4962"/>
        <w:jc w:val="center"/>
      </w:pPr>
    </w:p>
    <w:p w:rsidR="00B52D3C" w:rsidRDefault="00B52D3C">
      <w:pPr>
        <w:ind w:left="4962"/>
        <w:jc w:val="center"/>
      </w:pPr>
    </w:p>
    <w:p w:rsidR="00B52D3C" w:rsidRDefault="00B52D3C">
      <w:pPr>
        <w:ind w:left="4962"/>
        <w:jc w:val="center"/>
      </w:pPr>
    </w:p>
    <w:p w:rsidR="00B52D3C" w:rsidRDefault="00B52D3C">
      <w:pPr>
        <w:ind w:left="4962"/>
        <w:jc w:val="center"/>
      </w:pPr>
    </w:p>
    <w:p w:rsidR="00B52D3C" w:rsidRDefault="00B52D3C">
      <w:pPr>
        <w:ind w:left="4962"/>
        <w:jc w:val="center"/>
      </w:pPr>
    </w:p>
    <w:p w:rsidR="00B52D3C" w:rsidRDefault="009904D8">
      <w:pPr>
        <w:ind w:left="4962"/>
        <w:jc w:val="center"/>
      </w:pPr>
      <w:r>
        <w:t>Bou Pérez, Ana María</w:t>
      </w:r>
    </w:p>
    <w:p w:rsidR="00B52D3C" w:rsidRDefault="009904D8">
      <w:pPr>
        <w:ind w:left="4962"/>
        <w:jc w:val="center"/>
      </w:pPr>
      <w:r>
        <w:t>Presidente</w:t>
      </w:r>
    </w:p>
    <w:p w:rsidR="00B52D3C" w:rsidRDefault="00B52D3C"/>
    <w:p w:rsidR="00B52D3C" w:rsidRDefault="00B52D3C"/>
    <w:p w:rsidR="00B52D3C" w:rsidRDefault="00B52D3C"/>
    <w:p w:rsidR="00B52D3C" w:rsidRDefault="00B52D3C"/>
    <w:p w:rsidR="00B52D3C" w:rsidRDefault="00B52D3C"/>
    <w:p w:rsidR="00B52D3C" w:rsidRDefault="009904D8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B52D3C" w:rsidRDefault="009904D8">
      <w:pPr>
        <w:tabs>
          <w:tab w:val="left" w:pos="4962"/>
        </w:tabs>
      </w:pPr>
      <w:r>
        <w:t>Vicepresidente 1°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B52D3C">
      <w:pPr>
        <w:tabs>
          <w:tab w:val="left" w:pos="4962"/>
        </w:tabs>
      </w:pPr>
    </w:p>
    <w:p w:rsidR="00B52D3C" w:rsidRDefault="009904D8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B52D3C" w:rsidRDefault="00B52D3C"/>
    <w:sectPr w:rsidR="00B52D3C" w:rsidSect="00B52D3C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4D8" w:rsidRDefault="009904D8" w:rsidP="00B52D3C">
      <w:r>
        <w:separator/>
      </w:r>
    </w:p>
  </w:endnote>
  <w:endnote w:type="continuationSeparator" w:id="1">
    <w:p w:rsidR="009904D8" w:rsidRDefault="009904D8" w:rsidP="00B52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3C" w:rsidRDefault="00B52D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B52D3C" w:rsidRDefault="009904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26/09/2022 14:39:00  -  Cantidad de caracteres: 3583 - Cantidad</w:t>
    </w:r>
    <w:r>
      <w:rPr>
        <w:color w:val="333333"/>
        <w:sz w:val="20"/>
        <w:szCs w:val="20"/>
      </w:rPr>
      <w:t xml:space="preserve"> de palabras: 663</w:t>
    </w:r>
  </w:p>
  <w:p w:rsidR="00B52D3C" w:rsidRDefault="009904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B52D3C">
      <w:rPr>
        <w:color w:val="333333"/>
      </w:rPr>
      <w:fldChar w:fldCharType="begin"/>
    </w:r>
    <w:r>
      <w:rPr>
        <w:color w:val="333333"/>
      </w:rPr>
      <w:instrText>PAGE</w:instrText>
    </w:r>
    <w:r w:rsidR="00076A41">
      <w:rPr>
        <w:color w:val="333333"/>
      </w:rPr>
      <w:fldChar w:fldCharType="separate"/>
    </w:r>
    <w:r w:rsidR="00076A41">
      <w:rPr>
        <w:noProof/>
        <w:color w:val="333333"/>
      </w:rPr>
      <w:t>1</w:t>
    </w:r>
    <w:r w:rsidR="00B52D3C">
      <w:rPr>
        <w:color w:val="333333"/>
      </w:rPr>
      <w:fldChar w:fldCharType="end"/>
    </w:r>
    <w:r>
      <w:rPr>
        <w:color w:val="333333"/>
      </w:rPr>
      <w:t>/</w:t>
    </w:r>
    <w:r w:rsidR="00B52D3C">
      <w:rPr>
        <w:color w:val="000000"/>
      </w:rPr>
      <w:fldChar w:fldCharType="begin"/>
    </w:r>
    <w:r>
      <w:rPr>
        <w:color w:val="000000"/>
      </w:rPr>
      <w:instrText>NUMPAGES</w:instrText>
    </w:r>
    <w:r w:rsidR="00076A41">
      <w:rPr>
        <w:color w:val="000000"/>
      </w:rPr>
      <w:fldChar w:fldCharType="separate"/>
    </w:r>
    <w:r w:rsidR="00076A41">
      <w:rPr>
        <w:noProof/>
        <w:color w:val="000000"/>
      </w:rPr>
      <w:t>3</w:t>
    </w:r>
    <w:r w:rsidR="00B52D3C">
      <w:rPr>
        <w:color w:val="000000"/>
      </w:rPr>
      <w:fldChar w:fldCharType="end"/>
    </w:r>
    <w:r>
      <w:rPr>
        <w:color w:val="333333"/>
      </w:rPr>
      <w:t xml:space="preserve"> </w:t>
    </w:r>
  </w:p>
  <w:p w:rsidR="00B52D3C" w:rsidRDefault="00B52D3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4D8" w:rsidRDefault="009904D8" w:rsidP="00B52D3C">
      <w:r>
        <w:separator/>
      </w:r>
    </w:p>
  </w:footnote>
  <w:footnote w:type="continuationSeparator" w:id="1">
    <w:p w:rsidR="009904D8" w:rsidRDefault="009904D8" w:rsidP="00B52D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3C" w:rsidRDefault="009904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B52D3C" w:rsidRDefault="009904D8">
    <w:pPr>
      <w:rPr>
        <w:sz w:val="20"/>
        <w:szCs w:val="20"/>
      </w:rPr>
    </w:pPr>
    <w:r>
      <w:rPr>
        <w:sz w:val="20"/>
        <w:szCs w:val="20"/>
      </w:rPr>
      <w:t>2022 - "</w:t>
    </w:r>
    <w:r>
      <w:rPr>
        <w:sz w:val="20"/>
        <w:szCs w:val="20"/>
      </w:rPr>
      <w:t>Año del 40ºaniversario de la guerra de Malvinas. En homenaje a los veteranos y caídos en defensa de las Islas Malvinas y el Atlántico Sur"</w:t>
    </w:r>
  </w:p>
  <w:p w:rsidR="00B52D3C" w:rsidRDefault="009904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1775-D-2022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2D3C"/>
    <w:rsid w:val="00076A41"/>
    <w:rsid w:val="009904D8"/>
    <w:rsid w:val="00B5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</w:style>
  <w:style w:type="paragraph" w:styleId="Ttulo1">
    <w:name w:val="heading 1"/>
    <w:basedOn w:val="normal0"/>
    <w:next w:val="normal0"/>
    <w:rsid w:val="00B52D3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B52D3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B52D3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B52D3C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B52D3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B52D3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52D3C"/>
  </w:style>
  <w:style w:type="table" w:customStyle="1" w:styleId="TableNormal">
    <w:name w:val="Table Normal"/>
    <w:rsid w:val="00B52D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52D3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rsid w:val="00B52D3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BrHdF8e4wiY6dDLZIMPnNnWKwg==">AMUW2mUDBZGHiVgBC4AUBT+wjxRdiVbSxeukr+hcPDh5bxi2jnD7m/hYbiV7I/XBxEyUX0aoNHdu52sIb3dnokOY1F9xEWqtrb2gwcZp/m2Hk2mv4VtdapqXdo/bwKJBqQj2Vh3t0T6V3lNSsQDM17IOsag4pR0CUw==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2022-10-04T15:39:00Z</dcterms:created>
  <dcterms:modified xsi:type="dcterms:W3CDTF">2022-10-04T15:39:00Z</dcterms:modified>
</cp:coreProperties>
</file>