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807" w:rsidRDefault="00536E2D">
      <w:r>
        <w:t>Legislatura de la Ciudad Autónoma de Buenos Aires</w:t>
      </w:r>
    </w:p>
    <w:p w:rsidR="00041807" w:rsidRDefault="00041807">
      <w:pPr>
        <w:rPr>
          <w:sz w:val="16"/>
          <w:szCs w:val="16"/>
        </w:rPr>
      </w:pPr>
    </w:p>
    <w:p w:rsidR="00041807" w:rsidRDefault="00536E2D">
      <w:r>
        <w:t>Visto:</w:t>
      </w:r>
    </w:p>
    <w:p w:rsidR="00041807" w:rsidRDefault="00041807"/>
    <w:p w:rsidR="00041807" w:rsidRDefault="00536E2D">
      <w:r>
        <w:tab/>
        <w:t xml:space="preserve">Que el Expediente N° 1825-D-2022, de autoría de la Diputada María Inés Parry, y las/os Diputadas/os Ana María Bou Pérez, Paola Vanesa Michielotto, Gustavo Mola, Proyecto de Ley por el que solicitan que se instituya el Día 23 de Junio de cada año como el "Día del Síndrome de Dravet", y; </w:t>
      </w:r>
    </w:p>
    <w:p w:rsidR="00041807" w:rsidRDefault="00041807"/>
    <w:p w:rsidR="00041807" w:rsidRDefault="00536E2D">
      <w:r>
        <w:t>Considerando:</w:t>
      </w:r>
    </w:p>
    <w:p w:rsidR="00041807" w:rsidRDefault="00041807">
      <w:pPr>
        <w:ind w:firstLine="709"/>
      </w:pPr>
    </w:p>
    <w:p w:rsidR="00081107" w:rsidRDefault="00081107" w:rsidP="00081107">
      <w:pPr>
        <w:pBdr>
          <w:top w:val="nil"/>
          <w:left w:val="nil"/>
          <w:bottom w:val="nil"/>
          <w:right w:val="nil"/>
          <w:between w:val="nil"/>
        </w:pBdr>
        <w:ind w:firstLine="709"/>
        <w:rPr>
          <w:color w:val="000000"/>
          <w:lang w:val="es-AR"/>
        </w:rPr>
      </w:pPr>
      <w:r>
        <w:rPr>
          <w:color w:val="000000"/>
          <w:lang w:val="es-AR"/>
        </w:rPr>
        <w:t>Que e</w:t>
      </w:r>
      <w:r w:rsidRPr="00081107">
        <w:rPr>
          <w:color w:val="000000"/>
          <w:lang w:val="es-AR"/>
        </w:rPr>
        <w:t>l Síndrome de Dravet, también conocido como epilepsia mioclónica grave de la infancia, es una forma rara de epilepsia que comienza en la infancia y continúa con una morbilidad acumulada que afecta a las personas a lo largo de su vida. Es una encefalopatía epiléptica del desarrollo de origen genético, se encuadra dentro de la familia patológica de las canalopatías y se presenta entre los primeros meses hasta el año de vida. Se manifiesta con convulsiones prolongadas, febriles o en ausencia de fiebre, que no responden a los tratamientos con los fármacos actuales. Estas crisis convulsivas provocan deterioro cognitivo, pérdida de pautas madurativas y problemas motores.</w:t>
      </w:r>
    </w:p>
    <w:p w:rsidR="00081107" w:rsidRPr="00081107" w:rsidRDefault="00081107" w:rsidP="00081107">
      <w:pPr>
        <w:pBdr>
          <w:top w:val="nil"/>
          <w:left w:val="nil"/>
          <w:bottom w:val="nil"/>
          <w:right w:val="nil"/>
          <w:between w:val="nil"/>
        </w:pBdr>
        <w:ind w:firstLine="709"/>
        <w:rPr>
          <w:color w:val="000000"/>
          <w:lang w:val="es-AR"/>
        </w:rPr>
      </w:pPr>
    </w:p>
    <w:p w:rsidR="00081107" w:rsidRPr="00081107" w:rsidRDefault="00081107" w:rsidP="00081107">
      <w:pPr>
        <w:pBdr>
          <w:top w:val="nil"/>
          <w:left w:val="nil"/>
          <w:bottom w:val="nil"/>
          <w:right w:val="nil"/>
          <w:between w:val="nil"/>
        </w:pBdr>
        <w:ind w:firstLine="709"/>
        <w:rPr>
          <w:color w:val="000000"/>
          <w:lang w:val="es-AR"/>
        </w:rPr>
      </w:pPr>
      <w:r>
        <w:rPr>
          <w:color w:val="000000"/>
          <w:lang w:val="es-AR"/>
        </w:rPr>
        <w:tab/>
        <w:t>Que e</w:t>
      </w:r>
      <w:r w:rsidRPr="00081107">
        <w:rPr>
          <w:color w:val="000000"/>
          <w:lang w:val="es-AR"/>
        </w:rPr>
        <w:t>s una patología que presenta una incidencia de 1 en 16000 nacimientos, por lo que se la considera una Enfermedad Poco Frecuente (EPoF). Aproximadamente el 89% de los pacientes afectados presenta una mutación en el gen SCN 1A. Un gen es un segmento corto de ADN, juntos constituyen el material hereditario de una persona.</w:t>
      </w:r>
    </w:p>
    <w:p w:rsidR="00081107" w:rsidRPr="00081107" w:rsidRDefault="00081107" w:rsidP="00081107">
      <w:pPr>
        <w:pBdr>
          <w:top w:val="nil"/>
          <w:left w:val="nil"/>
          <w:bottom w:val="nil"/>
          <w:right w:val="nil"/>
          <w:between w:val="nil"/>
        </w:pBdr>
        <w:ind w:firstLine="709"/>
        <w:rPr>
          <w:color w:val="000000"/>
          <w:lang w:val="es-AR"/>
        </w:rPr>
      </w:pPr>
    </w:p>
    <w:p w:rsidR="00081107" w:rsidRPr="00081107" w:rsidRDefault="00081107" w:rsidP="00081107">
      <w:pPr>
        <w:pBdr>
          <w:top w:val="nil"/>
          <w:left w:val="nil"/>
          <w:bottom w:val="nil"/>
          <w:right w:val="nil"/>
          <w:between w:val="nil"/>
        </w:pBdr>
        <w:ind w:firstLine="709"/>
        <w:rPr>
          <w:color w:val="000000"/>
          <w:lang w:val="es-AR"/>
        </w:rPr>
      </w:pPr>
      <w:r w:rsidRPr="00081107">
        <w:rPr>
          <w:color w:val="000000"/>
          <w:lang w:val="es-AR"/>
        </w:rPr>
        <w:tab/>
        <w:t xml:space="preserve">Las dificultades de salud que se asocian a este síndrome son: </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Convulsiones Prolongadas</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Convulsiones frecuentes</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Retraso en el desarrollo de afecciones ortopédicas</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Problemas odontológicos</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 xml:space="preserve">Problemas de lenguaje y habla, </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Trastornos en el comportamiento y espectro autista</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Problemas de crecimiento y nutrición</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Dificultades para dormir</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Infecciones crónicas</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Trastornos de integración sensorial. Dificultades en el movimiento y el equilibrio</w:t>
      </w:r>
    </w:p>
    <w:p w:rsidR="00081107" w:rsidRPr="00081107" w:rsidRDefault="00081107" w:rsidP="00081107">
      <w:pPr>
        <w:numPr>
          <w:ilvl w:val="0"/>
          <w:numId w:val="2"/>
        </w:numPr>
        <w:pBdr>
          <w:top w:val="nil"/>
          <w:left w:val="nil"/>
          <w:bottom w:val="nil"/>
          <w:right w:val="nil"/>
          <w:between w:val="nil"/>
        </w:pBdr>
        <w:rPr>
          <w:color w:val="000000"/>
          <w:lang w:val="es-AR"/>
        </w:rPr>
      </w:pPr>
      <w:r w:rsidRPr="00081107">
        <w:rPr>
          <w:color w:val="000000"/>
          <w:lang w:val="es-AR"/>
        </w:rPr>
        <w:t>Deficiente funcionamiento del sistema nervioso autónomo.</w:t>
      </w:r>
    </w:p>
    <w:p w:rsidR="00081107" w:rsidRDefault="00081107" w:rsidP="00081107">
      <w:pPr>
        <w:pBdr>
          <w:top w:val="nil"/>
          <w:left w:val="nil"/>
          <w:bottom w:val="nil"/>
          <w:right w:val="nil"/>
          <w:between w:val="nil"/>
        </w:pBdr>
        <w:ind w:firstLine="709"/>
        <w:rPr>
          <w:color w:val="000000"/>
          <w:lang w:val="es-AR"/>
        </w:rPr>
      </w:pPr>
    </w:p>
    <w:p w:rsidR="00081107" w:rsidRPr="00081107" w:rsidRDefault="00081107" w:rsidP="00081107">
      <w:pPr>
        <w:pBdr>
          <w:top w:val="nil"/>
          <w:left w:val="nil"/>
          <w:bottom w:val="nil"/>
          <w:right w:val="nil"/>
          <w:between w:val="nil"/>
        </w:pBdr>
        <w:ind w:firstLine="709"/>
        <w:rPr>
          <w:color w:val="000000"/>
          <w:lang w:val="es-AR"/>
        </w:rPr>
      </w:pPr>
      <w:r>
        <w:rPr>
          <w:color w:val="000000"/>
          <w:lang w:val="es-AR"/>
        </w:rPr>
        <w:t>Que e</w:t>
      </w:r>
      <w:r w:rsidRPr="00081107">
        <w:rPr>
          <w:color w:val="000000"/>
          <w:lang w:val="es-AR"/>
        </w:rPr>
        <w:t>n edades más avanzadas, mayores al año, es frecuente la aparición de otro tipo de crisis como las mioclonías (movimientos involuntarios, breves y rápidos que se originan en el sistema nervioso central), ausencias atípicas y parciales complejas.  A partir del segundo año de vida se empiezan a observar síntomas de retraso en el desarrollo cognitivo y psicomotor. Se puede observar ataxia, el habla es una de las facultades más afectadas,  trastornos incluidos dentro del espectro autista, problemas alimenticios, de crecimiento y trastornos del sueño.</w:t>
      </w:r>
    </w:p>
    <w:p w:rsidR="00081107" w:rsidRDefault="00081107" w:rsidP="00081107">
      <w:pPr>
        <w:pBdr>
          <w:top w:val="nil"/>
          <w:left w:val="nil"/>
          <w:bottom w:val="nil"/>
          <w:right w:val="nil"/>
          <w:between w:val="nil"/>
        </w:pBdr>
        <w:ind w:firstLine="709"/>
        <w:rPr>
          <w:color w:val="000000"/>
          <w:lang w:val="es-AR"/>
        </w:rPr>
      </w:pPr>
    </w:p>
    <w:p w:rsidR="00081107" w:rsidRDefault="00081107" w:rsidP="00081107">
      <w:pPr>
        <w:pBdr>
          <w:top w:val="nil"/>
          <w:left w:val="nil"/>
          <w:bottom w:val="nil"/>
          <w:right w:val="nil"/>
          <w:between w:val="nil"/>
        </w:pBdr>
        <w:ind w:firstLine="709"/>
        <w:rPr>
          <w:color w:val="000000"/>
          <w:lang w:val="es-AR"/>
        </w:rPr>
      </w:pPr>
      <w:r>
        <w:rPr>
          <w:color w:val="000000"/>
          <w:lang w:val="es-AR"/>
        </w:rPr>
        <w:t>Que a</w:t>
      </w:r>
      <w:r w:rsidRPr="00081107">
        <w:rPr>
          <w:color w:val="000000"/>
          <w:lang w:val="es-AR"/>
        </w:rPr>
        <w:t>lgunos de los factores desencadenantes de las crisis son los cuadros febriles, los cambios bruscos de temperatura corporal, determinados estímulos sonoros y visuales y emociones intensas.</w:t>
      </w:r>
    </w:p>
    <w:p w:rsidR="00081107" w:rsidRPr="00081107" w:rsidRDefault="00081107" w:rsidP="00081107">
      <w:pPr>
        <w:pBdr>
          <w:top w:val="nil"/>
          <w:left w:val="nil"/>
          <w:bottom w:val="nil"/>
          <w:right w:val="nil"/>
          <w:between w:val="nil"/>
        </w:pBdr>
        <w:ind w:firstLine="709"/>
        <w:rPr>
          <w:color w:val="000000"/>
          <w:lang w:val="es-AR"/>
        </w:rPr>
      </w:pPr>
    </w:p>
    <w:p w:rsidR="00081107" w:rsidRPr="00081107" w:rsidRDefault="00081107" w:rsidP="00081107">
      <w:pPr>
        <w:pBdr>
          <w:top w:val="nil"/>
          <w:left w:val="nil"/>
          <w:bottom w:val="nil"/>
          <w:right w:val="nil"/>
          <w:between w:val="nil"/>
        </w:pBdr>
        <w:ind w:firstLine="709"/>
        <w:rPr>
          <w:color w:val="000000"/>
          <w:lang w:val="es-AR"/>
        </w:rPr>
      </w:pPr>
      <w:r>
        <w:rPr>
          <w:color w:val="000000"/>
          <w:lang w:val="es-AR"/>
        </w:rPr>
        <w:t>Que</w:t>
      </w:r>
      <w:r w:rsidRPr="00081107">
        <w:rPr>
          <w:color w:val="000000"/>
          <w:lang w:val="es-AR"/>
        </w:rPr>
        <w:tab/>
      </w:r>
      <w:r>
        <w:rPr>
          <w:color w:val="000000"/>
          <w:lang w:val="es-AR"/>
        </w:rPr>
        <w:t>l</w:t>
      </w:r>
      <w:r w:rsidRPr="00081107">
        <w:rPr>
          <w:color w:val="000000"/>
          <w:lang w:val="es-AR"/>
        </w:rPr>
        <w:t>os pacientes con el Síndrome de Dravet enfrentan una tasa de mortalidad del 15% debido a la muerte súbita inesperada en la epilepsia, convulsiones prolongadas o accidentes relacionados a las convulsiones como ahogamiento e infecciones.</w:t>
      </w:r>
    </w:p>
    <w:p w:rsidR="00081107" w:rsidRDefault="00081107" w:rsidP="00081107">
      <w:pPr>
        <w:pBdr>
          <w:top w:val="nil"/>
          <w:left w:val="nil"/>
          <w:bottom w:val="nil"/>
          <w:right w:val="nil"/>
          <w:between w:val="nil"/>
        </w:pBdr>
        <w:ind w:firstLine="709"/>
        <w:rPr>
          <w:color w:val="000000"/>
          <w:lang w:val="es-AR"/>
        </w:rPr>
      </w:pPr>
      <w:r>
        <w:rPr>
          <w:color w:val="000000"/>
          <w:lang w:val="es-AR"/>
        </w:rPr>
        <w:tab/>
      </w:r>
    </w:p>
    <w:p w:rsidR="00081107" w:rsidRDefault="00081107" w:rsidP="00081107">
      <w:pPr>
        <w:pBdr>
          <w:top w:val="nil"/>
          <w:left w:val="nil"/>
          <w:bottom w:val="nil"/>
          <w:right w:val="nil"/>
          <w:between w:val="nil"/>
        </w:pBdr>
        <w:ind w:firstLine="709"/>
        <w:rPr>
          <w:color w:val="000000"/>
          <w:lang w:val="es-AR"/>
        </w:rPr>
      </w:pPr>
      <w:r>
        <w:rPr>
          <w:color w:val="000000"/>
          <w:lang w:val="es-AR"/>
        </w:rPr>
        <w:t>Que e</w:t>
      </w:r>
      <w:r w:rsidRPr="00081107">
        <w:rPr>
          <w:color w:val="000000"/>
          <w:lang w:val="es-AR"/>
        </w:rPr>
        <w:t xml:space="preserve">l acceso a los tratamientos actuales son limitados, los análisis genéticos que permiten identificar el síndrome aún no se realizan en Argentina, las obras </w:t>
      </w:r>
      <w:r w:rsidRPr="00081107">
        <w:rPr>
          <w:color w:val="000000"/>
          <w:lang w:val="es-AR"/>
        </w:rPr>
        <w:lastRenderedPageBreak/>
        <w:t>sociales no suelen cubrirlo provocando en las familias un largo peregrinar para obtener un diagnóstico certero.</w:t>
      </w:r>
    </w:p>
    <w:p w:rsidR="00081107" w:rsidRPr="00081107" w:rsidRDefault="00081107" w:rsidP="00081107">
      <w:pPr>
        <w:pBdr>
          <w:top w:val="nil"/>
          <w:left w:val="nil"/>
          <w:bottom w:val="nil"/>
          <w:right w:val="nil"/>
          <w:between w:val="nil"/>
        </w:pBdr>
        <w:ind w:firstLine="709"/>
        <w:rPr>
          <w:color w:val="000000"/>
          <w:lang w:val="es-AR"/>
        </w:rPr>
      </w:pPr>
    </w:p>
    <w:p w:rsidR="00081107" w:rsidRPr="00081107" w:rsidRDefault="00081107" w:rsidP="00081107">
      <w:pPr>
        <w:pBdr>
          <w:top w:val="nil"/>
          <w:left w:val="nil"/>
          <w:bottom w:val="nil"/>
          <w:right w:val="nil"/>
          <w:between w:val="nil"/>
        </w:pBdr>
        <w:ind w:firstLine="709"/>
        <w:rPr>
          <w:color w:val="000000"/>
          <w:lang w:val="es-AR"/>
        </w:rPr>
      </w:pPr>
      <w:r>
        <w:rPr>
          <w:color w:val="000000"/>
          <w:lang w:val="es-AR"/>
        </w:rPr>
        <w:tab/>
        <w:t>Que e</w:t>
      </w:r>
      <w:r w:rsidRPr="00081107">
        <w:rPr>
          <w:color w:val="000000"/>
          <w:lang w:val="es-AR"/>
        </w:rPr>
        <w:t xml:space="preserve">l Dravet es una patología para la que aún no se conoce cura, suele ser resistente a tratamiento con antiepilépticos disponibles en la actualidad, inclusive algunos de ellos puede producir síntomas más severos y de difícil control. Por lo que resulta imprescindible realizar un diagnóstico precoz clínico y genético.  </w:t>
      </w:r>
    </w:p>
    <w:p w:rsidR="00081107" w:rsidRDefault="00081107" w:rsidP="00081107">
      <w:pPr>
        <w:pBdr>
          <w:top w:val="nil"/>
          <w:left w:val="nil"/>
          <w:bottom w:val="nil"/>
          <w:right w:val="nil"/>
          <w:between w:val="nil"/>
        </w:pBdr>
        <w:ind w:firstLine="709"/>
        <w:rPr>
          <w:color w:val="000000"/>
          <w:lang w:val="es-AR"/>
        </w:rPr>
      </w:pPr>
    </w:p>
    <w:p w:rsidR="00081107" w:rsidRPr="00081107" w:rsidRDefault="00081107" w:rsidP="00081107">
      <w:pPr>
        <w:pBdr>
          <w:top w:val="nil"/>
          <w:left w:val="nil"/>
          <w:bottom w:val="nil"/>
          <w:right w:val="nil"/>
          <w:between w:val="nil"/>
        </w:pBdr>
        <w:ind w:firstLine="709"/>
        <w:rPr>
          <w:color w:val="000000"/>
          <w:lang w:val="es-AR"/>
        </w:rPr>
      </w:pPr>
      <w:r>
        <w:rPr>
          <w:color w:val="000000"/>
          <w:lang w:val="es-AR"/>
        </w:rPr>
        <w:t>Que</w:t>
      </w:r>
      <w:r w:rsidRPr="00081107">
        <w:rPr>
          <w:color w:val="000000"/>
          <w:lang w:val="es-AR"/>
        </w:rPr>
        <w:tab/>
      </w:r>
      <w:r>
        <w:rPr>
          <w:color w:val="000000"/>
          <w:lang w:val="es-AR"/>
        </w:rPr>
        <w:t>e</w:t>
      </w:r>
      <w:r w:rsidRPr="00081107">
        <w:rPr>
          <w:color w:val="000000"/>
          <w:lang w:val="es-AR"/>
        </w:rPr>
        <w:t>l desconocimiento de este síndrome por parte de los médicos y las familias provoca demoras en el diagnóstico y hasta  medicamentos mal indicados.</w:t>
      </w:r>
    </w:p>
    <w:p w:rsidR="00081107" w:rsidRDefault="00081107" w:rsidP="00081107">
      <w:pPr>
        <w:pBdr>
          <w:top w:val="nil"/>
          <w:left w:val="nil"/>
          <w:bottom w:val="nil"/>
          <w:right w:val="nil"/>
          <w:between w:val="nil"/>
        </w:pBdr>
        <w:ind w:firstLine="709"/>
        <w:rPr>
          <w:color w:val="000000"/>
          <w:lang w:val="es-AR"/>
        </w:rPr>
      </w:pPr>
      <w:r w:rsidRPr="00081107">
        <w:rPr>
          <w:color w:val="000000"/>
          <w:lang w:val="es-AR"/>
        </w:rPr>
        <w:tab/>
      </w:r>
    </w:p>
    <w:p w:rsidR="00081107" w:rsidRPr="00081107" w:rsidRDefault="00081107" w:rsidP="00081107">
      <w:pPr>
        <w:pBdr>
          <w:top w:val="nil"/>
          <w:left w:val="nil"/>
          <w:bottom w:val="nil"/>
          <w:right w:val="nil"/>
          <w:between w:val="nil"/>
        </w:pBdr>
        <w:ind w:firstLine="709"/>
        <w:rPr>
          <w:color w:val="000000"/>
          <w:lang w:val="es-AR"/>
        </w:rPr>
      </w:pPr>
      <w:r>
        <w:rPr>
          <w:color w:val="000000"/>
          <w:lang w:val="es-AR"/>
        </w:rPr>
        <w:t>Que p</w:t>
      </w:r>
      <w:r w:rsidRPr="00081107">
        <w:rPr>
          <w:color w:val="000000"/>
          <w:lang w:val="es-AR"/>
        </w:rPr>
        <w:t>or todos estos motivos se necesita que el Síndrome de Dravet se reconozca en la sociedad en general y en las comunidades científicas, educativas, culturales y laborales de esta jurisdicción.</w:t>
      </w:r>
    </w:p>
    <w:p w:rsidR="00081107" w:rsidRDefault="00081107" w:rsidP="00081107">
      <w:pPr>
        <w:pBdr>
          <w:top w:val="nil"/>
          <w:left w:val="nil"/>
          <w:bottom w:val="nil"/>
          <w:right w:val="nil"/>
          <w:between w:val="nil"/>
        </w:pBdr>
        <w:ind w:firstLine="709"/>
        <w:rPr>
          <w:color w:val="000000"/>
          <w:lang w:val="es-AR"/>
        </w:rPr>
      </w:pPr>
      <w:r w:rsidRPr="00081107">
        <w:rPr>
          <w:color w:val="000000"/>
          <w:lang w:val="es-AR"/>
        </w:rPr>
        <w:tab/>
      </w:r>
    </w:p>
    <w:p w:rsidR="00081107" w:rsidRPr="00081107" w:rsidRDefault="00081107" w:rsidP="00081107">
      <w:pPr>
        <w:pBdr>
          <w:top w:val="nil"/>
          <w:left w:val="nil"/>
          <w:bottom w:val="nil"/>
          <w:right w:val="nil"/>
          <w:between w:val="nil"/>
        </w:pBdr>
        <w:ind w:firstLine="709"/>
        <w:rPr>
          <w:color w:val="000000"/>
          <w:lang w:val="es-AR"/>
        </w:rPr>
      </w:pPr>
      <w:r>
        <w:rPr>
          <w:color w:val="000000"/>
          <w:lang w:val="es-AR"/>
        </w:rPr>
        <w:t>Que e</w:t>
      </w:r>
      <w:r w:rsidRPr="00081107">
        <w:rPr>
          <w:color w:val="000000"/>
          <w:lang w:val="es-AR"/>
        </w:rPr>
        <w:t>l objetivo de este proyecto es generar conciencia sobre la importancia del conocimiento y detección temprana de esta enfermedad a través de programas de acción que sean definidos entre la autoridad de aplicación y aquellas organizaciones de la sociedad civil, no gubernamentales y científicas especialistas en este síndrome.</w:t>
      </w:r>
    </w:p>
    <w:p w:rsidR="00041807" w:rsidRDefault="00041807">
      <w:pPr>
        <w:pBdr>
          <w:top w:val="nil"/>
          <w:left w:val="nil"/>
          <w:bottom w:val="nil"/>
          <w:right w:val="nil"/>
          <w:between w:val="nil"/>
        </w:pBdr>
        <w:ind w:firstLine="709"/>
        <w:rPr>
          <w:color w:val="000000"/>
        </w:rPr>
      </w:pPr>
    </w:p>
    <w:p w:rsidR="00041807" w:rsidRDefault="00536E2D">
      <w:pPr>
        <w:ind w:firstLine="708"/>
      </w:pPr>
      <w:r>
        <w:t>Por lo expuesto, esta Comisión de Salud aconseja la sanción de la siguiente</w:t>
      </w:r>
    </w:p>
    <w:p w:rsidR="00041807" w:rsidRDefault="00041807"/>
    <w:p w:rsidR="00041807" w:rsidRDefault="00536E2D">
      <w:pPr>
        <w:jc w:val="center"/>
        <w:rPr>
          <w:b/>
        </w:rPr>
      </w:pPr>
      <w:bookmarkStart w:id="0" w:name="bookmark=id.gjdgxs" w:colFirst="0" w:colLast="0"/>
      <w:bookmarkEnd w:id="0"/>
      <w:r>
        <w:rPr>
          <w:b/>
        </w:rPr>
        <w:t>LEY</w:t>
      </w:r>
    </w:p>
    <w:p w:rsidR="00041807" w:rsidRDefault="00041807">
      <w:pPr>
        <w:rPr>
          <w:b/>
        </w:rPr>
      </w:pPr>
    </w:p>
    <w:p w:rsidR="00081107" w:rsidRDefault="00081107" w:rsidP="00081107">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w:t>
      </w:r>
      <w:r>
        <w:rPr>
          <w:rFonts w:ascii="Times New Roman" w:eastAsia="Times New Roman" w:hAnsi="Times New Roman" w:cs="Times New Roman"/>
          <w:sz w:val="24"/>
          <w:szCs w:val="24"/>
        </w:rPr>
        <w:t xml:space="preserve"> Institúyase el día 23 de junio de cada año como el "Día del Síndrome de Dravet".</w:t>
      </w:r>
    </w:p>
    <w:p w:rsidR="00081107" w:rsidRDefault="00081107" w:rsidP="00081107">
      <w:pPr>
        <w:pStyle w:val="Normal10"/>
        <w:spacing w:after="0" w:line="240" w:lineRule="auto"/>
        <w:jc w:val="both"/>
        <w:rPr>
          <w:rFonts w:ascii="Times New Roman" w:eastAsia="Times New Roman" w:hAnsi="Times New Roman" w:cs="Times New Roman"/>
          <w:sz w:val="24"/>
          <w:szCs w:val="24"/>
        </w:rPr>
      </w:pPr>
    </w:p>
    <w:p w:rsidR="00081107" w:rsidRDefault="00081107" w:rsidP="00081107">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2°.-</w:t>
      </w:r>
      <w:r>
        <w:rPr>
          <w:rFonts w:ascii="Times New Roman" w:eastAsia="Times New Roman" w:hAnsi="Times New Roman" w:cs="Times New Roman"/>
          <w:sz w:val="24"/>
          <w:szCs w:val="24"/>
        </w:rPr>
        <w:t xml:space="preserve">El gobierno de la Ciudad de Buenos Aires, </w:t>
      </w:r>
      <w:r w:rsidRPr="002A28E8">
        <w:rPr>
          <w:rFonts w:ascii="Times New Roman" w:eastAsia="Times New Roman" w:hAnsi="Times New Roman" w:cs="Times New Roman"/>
          <w:sz w:val="24"/>
          <w:szCs w:val="24"/>
        </w:rPr>
        <w:t>junto a la autoridad de aplicación que designe,</w:t>
      </w:r>
      <w:r>
        <w:rPr>
          <w:rFonts w:ascii="Times New Roman" w:eastAsia="Times New Roman" w:hAnsi="Times New Roman" w:cs="Times New Roman"/>
          <w:sz w:val="24"/>
          <w:szCs w:val="24"/>
        </w:rPr>
        <w:t xml:space="preserve"> podrá propiciar el desarrollo de actividades de concientización, importancia de la detección precoz y acciones tendientes a difundir las particularidades del Síndrome de Dravet en la sociedad. </w:t>
      </w:r>
    </w:p>
    <w:p w:rsidR="00081107" w:rsidRDefault="00081107" w:rsidP="00081107">
      <w:pPr>
        <w:pStyle w:val="Normal10"/>
        <w:spacing w:after="0" w:line="240" w:lineRule="auto"/>
        <w:jc w:val="both"/>
        <w:rPr>
          <w:rFonts w:ascii="Times New Roman" w:eastAsia="Times New Roman" w:hAnsi="Times New Roman" w:cs="Times New Roman"/>
          <w:sz w:val="24"/>
          <w:szCs w:val="24"/>
        </w:rPr>
      </w:pPr>
    </w:p>
    <w:p w:rsidR="00081107" w:rsidRDefault="00081107" w:rsidP="00081107">
      <w:pPr>
        <w:pStyle w:val="Normal1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3°.-</w:t>
      </w:r>
      <w:r>
        <w:rPr>
          <w:rFonts w:ascii="Times New Roman" w:eastAsia="Times New Roman" w:hAnsi="Times New Roman" w:cs="Times New Roman"/>
          <w:sz w:val="24"/>
          <w:szCs w:val="24"/>
        </w:rPr>
        <w:t xml:space="preserve"> Comuníquese.</w:t>
      </w:r>
    </w:p>
    <w:p w:rsidR="00041807" w:rsidRDefault="00041807" w:rsidP="00081107"/>
    <w:p w:rsidR="00041807" w:rsidRDefault="00041807"/>
    <w:p w:rsidR="00041807" w:rsidRDefault="00536E2D">
      <w:r>
        <w:t>Sala de la Comisión:           de                                            de 2022</w:t>
      </w:r>
    </w:p>
    <w:p w:rsidR="00041807" w:rsidRDefault="00041807"/>
    <w:p w:rsidR="00041807" w:rsidRDefault="00041807">
      <w:pPr>
        <w:ind w:left="4962"/>
        <w:jc w:val="center"/>
      </w:pPr>
    </w:p>
    <w:p w:rsidR="00041807" w:rsidRDefault="00041807">
      <w:pPr>
        <w:ind w:left="4962"/>
        <w:jc w:val="center"/>
      </w:pPr>
    </w:p>
    <w:p w:rsidR="00041807" w:rsidRDefault="00041807">
      <w:pPr>
        <w:ind w:left="4962"/>
        <w:jc w:val="center"/>
      </w:pPr>
    </w:p>
    <w:p w:rsidR="00041807" w:rsidRDefault="00041807">
      <w:pPr>
        <w:ind w:left="4962"/>
        <w:jc w:val="center"/>
      </w:pPr>
    </w:p>
    <w:p w:rsidR="00041807" w:rsidRDefault="00536E2D">
      <w:pPr>
        <w:ind w:left="4962"/>
        <w:jc w:val="center"/>
      </w:pPr>
      <w:r>
        <w:t>Bou Pérez, Ana María</w:t>
      </w:r>
    </w:p>
    <w:p w:rsidR="00041807" w:rsidRDefault="00536E2D">
      <w:pPr>
        <w:ind w:left="4962"/>
        <w:jc w:val="center"/>
      </w:pPr>
      <w:r>
        <w:t>Presidente</w:t>
      </w:r>
    </w:p>
    <w:p w:rsidR="00041807" w:rsidRDefault="00041807"/>
    <w:p w:rsidR="00041807" w:rsidRDefault="00041807"/>
    <w:p w:rsidR="00041807" w:rsidRDefault="00041807"/>
    <w:p w:rsidR="00041807" w:rsidRDefault="00041807"/>
    <w:p w:rsidR="00041807" w:rsidRDefault="00041807"/>
    <w:p w:rsidR="00041807" w:rsidRDefault="00041807"/>
    <w:p w:rsidR="00041807" w:rsidRDefault="00041807"/>
    <w:p w:rsidR="00041807" w:rsidRDefault="00536E2D">
      <w:pPr>
        <w:tabs>
          <w:tab w:val="left" w:pos="4962"/>
        </w:tabs>
      </w:pPr>
      <w:r>
        <w:t xml:space="preserve">Iañez, Berenice </w:t>
      </w:r>
      <w:r>
        <w:tab/>
        <w:t>Amor, Alejandro</w:t>
      </w:r>
    </w:p>
    <w:p w:rsidR="00041807" w:rsidRDefault="00536E2D">
      <w:pPr>
        <w:tabs>
          <w:tab w:val="left" w:pos="4962"/>
        </w:tabs>
      </w:pPr>
      <w:r>
        <w:t>Vicepresidente 1°</w:t>
      </w: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536E2D">
      <w:pPr>
        <w:tabs>
          <w:tab w:val="left" w:pos="4962"/>
        </w:tabs>
      </w:pPr>
      <w:r>
        <w:t xml:space="preserve">Arenaza,  Juan Pablo </w:t>
      </w:r>
      <w:r>
        <w:tab/>
        <w:t>Cortina, Roy</w:t>
      </w: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536E2D">
      <w:pPr>
        <w:tabs>
          <w:tab w:val="left" w:pos="4962"/>
        </w:tabs>
      </w:pPr>
      <w:r>
        <w:t xml:space="preserve">Daer,  Maia </w:t>
      </w:r>
      <w:r>
        <w:tab/>
        <w:t>De Las Casas, Mercedes</w:t>
      </w: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536E2D">
      <w:pPr>
        <w:tabs>
          <w:tab w:val="left" w:pos="4962"/>
        </w:tabs>
      </w:pPr>
      <w:r>
        <w:t xml:space="preserve">Del Gaiso, Juan Facundo </w:t>
      </w:r>
      <w:r>
        <w:tab/>
        <w:t>Michielotto, Paola Vanesa</w:t>
      </w: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536E2D">
      <w:pPr>
        <w:tabs>
          <w:tab w:val="left" w:pos="4962"/>
        </w:tabs>
      </w:pPr>
      <w:r>
        <w:t xml:space="preserve">Méndez, María Sol </w:t>
      </w:r>
      <w:r>
        <w:tab/>
        <w:t>Montenegro, Victoria</w:t>
      </w: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536E2D">
      <w:pPr>
        <w:tabs>
          <w:tab w:val="left" w:pos="4962"/>
        </w:tabs>
      </w:pPr>
      <w:r>
        <w:t xml:space="preserve">Romero, Claudio Ariel </w:t>
      </w:r>
      <w:r>
        <w:tab/>
        <w:t>Saifert, Leonardo</w:t>
      </w: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041807">
      <w:pPr>
        <w:tabs>
          <w:tab w:val="left" w:pos="4962"/>
        </w:tabs>
      </w:pPr>
    </w:p>
    <w:p w:rsidR="00041807" w:rsidRDefault="00536E2D">
      <w:pPr>
        <w:tabs>
          <w:tab w:val="left" w:pos="4962"/>
        </w:tabs>
      </w:pPr>
      <w:r>
        <w:t xml:space="preserve">Solano, Gabriel </w:t>
      </w:r>
      <w:r>
        <w:tab/>
        <w:t>Weck, Diego</w:t>
      </w:r>
    </w:p>
    <w:p w:rsidR="00041807" w:rsidRDefault="00041807"/>
    <w:sectPr w:rsidR="00041807" w:rsidSect="00041807">
      <w:headerReference w:type="default" r:id="rId8"/>
      <w:footerReference w:type="default" r:id="rId9"/>
      <w:pgSz w:w="12242" w:h="20163"/>
      <w:pgMar w:top="2268" w:right="618" w:bottom="1418" w:left="326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927" w:rsidRDefault="00D16927" w:rsidP="00041807">
      <w:r>
        <w:separator/>
      </w:r>
    </w:p>
  </w:endnote>
  <w:endnote w:type="continuationSeparator" w:id="1">
    <w:p w:rsidR="00D16927" w:rsidRDefault="00D16927" w:rsidP="00041807">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07" w:rsidRDefault="00041807">
    <w:pPr>
      <w:pBdr>
        <w:top w:val="nil"/>
        <w:left w:val="nil"/>
        <w:bottom w:val="nil"/>
        <w:right w:val="nil"/>
        <w:between w:val="nil"/>
      </w:pBdr>
      <w:tabs>
        <w:tab w:val="center" w:pos="4419"/>
        <w:tab w:val="right" w:pos="8838"/>
      </w:tabs>
      <w:rPr>
        <w:color w:val="333333"/>
        <w:sz w:val="20"/>
        <w:szCs w:val="20"/>
      </w:rPr>
    </w:pPr>
  </w:p>
  <w:p w:rsidR="00041807" w:rsidRDefault="00536E2D">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27/09/2022 17:30:00  -  Cantidad de caracteres: 3583 - Cantidad de palabras: 663</w:t>
    </w:r>
  </w:p>
  <w:p w:rsidR="00041807" w:rsidRDefault="00536E2D">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A25DD9">
      <w:rPr>
        <w:color w:val="333333"/>
      </w:rPr>
      <w:fldChar w:fldCharType="begin"/>
    </w:r>
    <w:r>
      <w:rPr>
        <w:color w:val="333333"/>
      </w:rPr>
      <w:instrText>PAGE</w:instrText>
    </w:r>
    <w:r w:rsidR="00A25DD9">
      <w:rPr>
        <w:color w:val="333333"/>
      </w:rPr>
      <w:fldChar w:fldCharType="separate"/>
    </w:r>
    <w:r w:rsidR="00392BAD">
      <w:rPr>
        <w:noProof/>
        <w:color w:val="333333"/>
      </w:rPr>
      <w:t>1</w:t>
    </w:r>
    <w:r w:rsidR="00A25DD9">
      <w:rPr>
        <w:color w:val="333333"/>
      </w:rPr>
      <w:fldChar w:fldCharType="end"/>
    </w:r>
    <w:r>
      <w:rPr>
        <w:color w:val="333333"/>
      </w:rPr>
      <w:t>/</w:t>
    </w:r>
    <w:r w:rsidR="00A25DD9">
      <w:rPr>
        <w:color w:val="000000"/>
      </w:rPr>
      <w:fldChar w:fldCharType="begin"/>
    </w:r>
    <w:r>
      <w:rPr>
        <w:color w:val="000000"/>
      </w:rPr>
      <w:instrText>NUMPAGES</w:instrText>
    </w:r>
    <w:r w:rsidR="00A25DD9">
      <w:rPr>
        <w:color w:val="000000"/>
      </w:rPr>
      <w:fldChar w:fldCharType="separate"/>
    </w:r>
    <w:r w:rsidR="00392BAD">
      <w:rPr>
        <w:noProof/>
        <w:color w:val="000000"/>
      </w:rPr>
      <w:t>3</w:t>
    </w:r>
    <w:r w:rsidR="00A25DD9">
      <w:rPr>
        <w:color w:val="000000"/>
      </w:rPr>
      <w:fldChar w:fldCharType="end"/>
    </w:r>
    <w:r>
      <w:rPr>
        <w:color w:val="333333"/>
      </w:rPr>
      <w:t xml:space="preserve"> </w:t>
    </w:r>
  </w:p>
  <w:p w:rsidR="00041807" w:rsidRDefault="00041807">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927" w:rsidRDefault="00D16927" w:rsidP="00041807">
      <w:r>
        <w:separator/>
      </w:r>
    </w:p>
  </w:footnote>
  <w:footnote w:type="continuationSeparator" w:id="1">
    <w:p w:rsidR="00D16927" w:rsidRDefault="00D16927" w:rsidP="000418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07" w:rsidRDefault="00536E2D">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041807" w:rsidRDefault="00536E2D">
    <w:pPr>
      <w:rPr>
        <w:sz w:val="20"/>
        <w:szCs w:val="20"/>
      </w:rPr>
    </w:pPr>
    <w:r>
      <w:rPr>
        <w:sz w:val="20"/>
        <w:szCs w:val="20"/>
      </w:rPr>
      <w:t>2022 - "Año del 40º aniversario de la guerra de Malvinas. En homenaje a los veteranos y caídos en defensa de las Islas Malvinas y el Atlántico Sur"</w:t>
    </w:r>
  </w:p>
  <w:p w:rsidR="00041807" w:rsidRDefault="00536E2D">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1825-D-2022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6A55"/>
    <w:multiLevelType w:val="multilevel"/>
    <w:tmpl w:val="B88EA3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FE44BF5"/>
    <w:multiLevelType w:val="multilevel"/>
    <w:tmpl w:val="7A9AC3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041807"/>
    <w:rsid w:val="00041807"/>
    <w:rsid w:val="00081107"/>
    <w:rsid w:val="001478FE"/>
    <w:rsid w:val="00392BAD"/>
    <w:rsid w:val="00536E2D"/>
    <w:rsid w:val="00A25DD9"/>
    <w:rsid w:val="00D16927"/>
    <w:rsid w:val="00E8035F"/>
    <w:rsid w:val="00F364A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rPr>
      <w:lang w:val="es-ES_tradnl"/>
    </w:rPr>
  </w:style>
  <w:style w:type="paragraph" w:styleId="Ttulo1">
    <w:name w:val="heading 1"/>
    <w:basedOn w:val="normal0"/>
    <w:next w:val="normal0"/>
    <w:rsid w:val="00041807"/>
    <w:pPr>
      <w:keepNext/>
      <w:keepLines/>
      <w:spacing w:before="480" w:after="120"/>
      <w:outlineLvl w:val="0"/>
    </w:pPr>
    <w:rPr>
      <w:b/>
      <w:sz w:val="48"/>
      <w:szCs w:val="48"/>
    </w:rPr>
  </w:style>
  <w:style w:type="paragraph" w:styleId="Ttulo2">
    <w:name w:val="heading 2"/>
    <w:basedOn w:val="normal0"/>
    <w:next w:val="normal0"/>
    <w:rsid w:val="00041807"/>
    <w:pPr>
      <w:keepNext/>
      <w:keepLines/>
      <w:spacing w:before="360" w:after="80"/>
      <w:outlineLvl w:val="1"/>
    </w:pPr>
    <w:rPr>
      <w:b/>
      <w:sz w:val="36"/>
      <w:szCs w:val="36"/>
    </w:rPr>
  </w:style>
  <w:style w:type="paragraph" w:styleId="Ttulo3">
    <w:name w:val="heading 3"/>
    <w:basedOn w:val="normal0"/>
    <w:next w:val="normal0"/>
    <w:rsid w:val="00041807"/>
    <w:pPr>
      <w:keepNext/>
      <w:keepLines/>
      <w:spacing w:before="280" w:after="80"/>
      <w:outlineLvl w:val="2"/>
    </w:pPr>
    <w:rPr>
      <w:b/>
      <w:sz w:val="28"/>
      <w:szCs w:val="28"/>
    </w:rPr>
  </w:style>
  <w:style w:type="paragraph" w:styleId="Ttulo4">
    <w:name w:val="heading 4"/>
    <w:basedOn w:val="normal0"/>
    <w:next w:val="normal0"/>
    <w:rsid w:val="00041807"/>
    <w:pPr>
      <w:keepNext/>
      <w:keepLines/>
      <w:spacing w:before="240" w:after="40"/>
      <w:outlineLvl w:val="3"/>
    </w:pPr>
    <w:rPr>
      <w:b/>
    </w:rPr>
  </w:style>
  <w:style w:type="paragraph" w:styleId="Ttulo5">
    <w:name w:val="heading 5"/>
    <w:basedOn w:val="normal0"/>
    <w:next w:val="normal0"/>
    <w:rsid w:val="00041807"/>
    <w:pPr>
      <w:keepNext/>
      <w:keepLines/>
      <w:spacing w:before="220" w:after="40"/>
      <w:outlineLvl w:val="4"/>
    </w:pPr>
    <w:rPr>
      <w:b/>
      <w:sz w:val="22"/>
      <w:szCs w:val="22"/>
    </w:rPr>
  </w:style>
  <w:style w:type="paragraph" w:styleId="Ttulo6">
    <w:name w:val="heading 6"/>
    <w:basedOn w:val="normal0"/>
    <w:next w:val="normal0"/>
    <w:rsid w:val="00041807"/>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041807"/>
  </w:style>
  <w:style w:type="table" w:customStyle="1" w:styleId="TableNormal">
    <w:name w:val="Table Normal"/>
    <w:rsid w:val="00041807"/>
    <w:tblPr>
      <w:tblCellMar>
        <w:top w:w="0" w:type="dxa"/>
        <w:left w:w="0" w:type="dxa"/>
        <w:bottom w:w="0" w:type="dxa"/>
        <w:right w:w="0" w:type="dxa"/>
      </w:tblCellMar>
    </w:tblPr>
  </w:style>
  <w:style w:type="paragraph" w:styleId="Ttulo">
    <w:name w:val="Title"/>
    <w:basedOn w:val="normal0"/>
    <w:next w:val="normal0"/>
    <w:rsid w:val="00041807"/>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customStyle="1" w:styleId="normal1">
    <w:name w:val="normal"/>
    <w:rsid w:val="00571A89"/>
    <w:pPr>
      <w:spacing w:after="200" w:line="276" w:lineRule="auto"/>
    </w:pPr>
    <w:rPr>
      <w:rFonts w:ascii="Calibri" w:eastAsia="Calibri" w:hAnsi="Calibri" w:cs="Calibri"/>
      <w:sz w:val="22"/>
      <w:szCs w:val="22"/>
    </w:rPr>
  </w:style>
  <w:style w:type="paragraph" w:styleId="Subttulo">
    <w:name w:val="Subtitle"/>
    <w:basedOn w:val="Normal"/>
    <w:next w:val="Normal"/>
    <w:rsid w:val="00041807"/>
    <w:pPr>
      <w:keepNext/>
      <w:keepLines/>
      <w:spacing w:before="360" w:after="80"/>
    </w:pPr>
    <w:rPr>
      <w:rFonts w:ascii="Georgia" w:eastAsia="Georgia" w:hAnsi="Georgia" w:cs="Georgia"/>
      <w:i/>
      <w:color w:val="666666"/>
      <w:sz w:val="48"/>
      <w:szCs w:val="48"/>
    </w:rPr>
  </w:style>
  <w:style w:type="paragraph" w:customStyle="1" w:styleId="Normal10">
    <w:name w:val="Normal1"/>
    <w:rsid w:val="00081107"/>
    <w:pPr>
      <w:spacing w:after="200" w:line="276" w:lineRule="auto"/>
      <w:jc w:val="left"/>
    </w:pPr>
    <w:rPr>
      <w:rFonts w:ascii="Calibri" w:eastAsia="Calibri" w:hAnsi="Calibri" w:cs="Calibri"/>
      <w:sz w:val="22"/>
      <w:szCs w:val="22"/>
      <w:lang w:eastAsia="es-AR"/>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apEDTBn0O/6HMZ+rGB3LSDHM7A==">AMUW2mU6HVnImOUAH2lvuC+lUU5GZ3VBIIOAUXH3ehDLKmCLqD2MlZSKXZAWONSSm8ZkEbFMJuDUGCx5V0EQELkURAo7s+NvVe8iIdBm/IkfQcBSJS+Yx0bm2QmVCOZu6B/lzaP7HwE/LxNDdu8gPTxjAOTVrByZXw==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4307</Characters>
  <Application>Microsoft Office Word</Application>
  <DocSecurity>0</DocSecurity>
  <Lines>35</Lines>
  <Paragraphs>10</Paragraphs>
  <ScaleCrop>false</ScaleCrop>
  <Company/>
  <LinksUpToDate>false</LinksUpToDate>
  <CharactersWithSpaces>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cp:lastPrinted>2022-10-03T18:31:00Z</cp:lastPrinted>
  <dcterms:created xsi:type="dcterms:W3CDTF">2022-10-04T15:38:00Z</dcterms:created>
  <dcterms:modified xsi:type="dcterms:W3CDTF">2022-10-04T15:38:00Z</dcterms:modified>
</cp:coreProperties>
</file>