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D7E" w:rsidRDefault="00FB7D7E"/>
    <w:p w:rsidR="00FB7D7E" w:rsidRDefault="00FB7D7E"/>
    <w:p w:rsidR="00FB7D7E" w:rsidRDefault="00A7731D">
      <w:r>
        <w:t>Legislatura de la Ciudad Autónoma de Buenos Aires</w:t>
      </w:r>
    </w:p>
    <w:p w:rsidR="00FB7D7E" w:rsidRDefault="00FB7D7E"/>
    <w:p w:rsidR="00FB7D7E" w:rsidRDefault="00A7731D">
      <w:r>
        <w:t>Visto:</w:t>
      </w:r>
    </w:p>
    <w:p w:rsidR="00FB7D7E" w:rsidRDefault="00FB7D7E"/>
    <w:p w:rsidR="00FB7D7E" w:rsidRDefault="00A7731D">
      <w:r>
        <w:tab/>
      </w:r>
      <w:r>
        <w:t>Que el Expediente N° 332-D-2022, de autoría de la Diputada Laura Velasco, y las/os Diputadas/os Javier Andrade, Lucia Campora, Ofelia Fernández, Victoria Montenegro, Cecilia Segura Rattagan y María Magdalena Tiesso, Proyecto de Resolución por el que solici</w:t>
      </w:r>
      <w:r>
        <w:t xml:space="preserve">tan informes Relacionados a la Campaña de Vacunación de las Personas en Situación de Calle y Riesgo de Situación de Calle, y; </w:t>
      </w:r>
    </w:p>
    <w:p w:rsidR="00FB7D7E" w:rsidRDefault="00FB7D7E"/>
    <w:p w:rsidR="00FB7D7E" w:rsidRDefault="00A7731D">
      <w:r>
        <w:t>Considerando:</w:t>
      </w:r>
    </w:p>
    <w:p w:rsidR="00FB7D7E" w:rsidRDefault="00FB7D7E"/>
    <w:p w:rsidR="00FB7D7E" w:rsidRDefault="00A7731D">
      <w:pPr>
        <w:ind w:firstLine="708"/>
      </w:pPr>
      <w:r>
        <w:t>Que el proyecto se sitúa en un contexto de pandemia por COVID-19 en Argentina y en la Ciudad Autónoma de Buenos A</w:t>
      </w:r>
      <w:r>
        <w:t>ires y en el marco de la campaña de vacunación que se vienen llevando adelante desde el Gobierno Nacional, los Gobiernos Provinciales y el Gobierno de la Ciudad Autónoma de Buenos Aires;</w:t>
      </w:r>
    </w:p>
    <w:p w:rsidR="00FB7D7E" w:rsidRDefault="00FB7D7E">
      <w:pPr>
        <w:ind w:firstLine="708"/>
      </w:pPr>
    </w:p>
    <w:p w:rsidR="00FB7D7E" w:rsidRDefault="00A7731D">
      <w:pPr>
        <w:ind w:firstLine="708"/>
      </w:pPr>
      <w:r>
        <w:t>Que las pautas aconsejadas para la prevención del COVID-19 que abarc</w:t>
      </w:r>
      <w:r>
        <w:t>an el lavado frecuente de manos con agua y jabón, el uso de alcohol en gel y desinfectantes, lavar las superficies de contacto y espacios comunes con agua y lavandina, utilizar el codo al toser y estornudar cubriéndose la boca, distanciamiento y aislamient</w:t>
      </w:r>
      <w:r>
        <w:t>o social, entre otras, son muy difícil de cumplir para las personas en situación de calle. En primer lugar, por carecer de vivienda, por no contar con la profilaxis necesaria, por tener un sistema inmunológico más vulnerable frente a los virus en general y</w:t>
      </w:r>
      <w:r>
        <w:t xml:space="preserve"> el COVID-19 en particular. Se trata de una población que padece de bajas defensas lo que profundiza su riesgo al contagio del mencionado virus, por lo tanto, es de suma importancia que obtengan el calendario completo de vacunación lo antes posible;</w:t>
      </w:r>
    </w:p>
    <w:p w:rsidR="00FB7D7E" w:rsidRDefault="00FB7D7E">
      <w:pPr>
        <w:ind w:firstLine="708"/>
      </w:pPr>
    </w:p>
    <w:p w:rsidR="00FB7D7E" w:rsidRDefault="00A7731D">
      <w:pPr>
        <w:ind w:firstLine="708"/>
      </w:pPr>
      <w:r>
        <w:t>Que l</w:t>
      </w:r>
      <w:r>
        <w:t>a Ley 3706 de Protección y Garantía Integral de los Derechos de Las Personas en Situación de Calle y Riesgo a la Situación de Calle, que otorga a las personas en dicha vulnerabilidad el derecho al acceso pleno a los servicios socio asistenciales para que s</w:t>
      </w:r>
      <w:r>
        <w:t>ean brindados por el Estado y por entidades privadas conveniadas con el Estado;</w:t>
      </w:r>
    </w:p>
    <w:p w:rsidR="00FB7D7E" w:rsidRDefault="00FB7D7E">
      <w:pPr>
        <w:ind w:firstLine="708"/>
      </w:pPr>
    </w:p>
    <w:p w:rsidR="00FB7D7E" w:rsidRDefault="00A7731D">
      <w:pPr>
        <w:ind w:firstLine="708"/>
      </w:pPr>
      <w:r>
        <w:t>Que es de suma importancia poder tener información sobre el acceso a la vacuna contra el Covid-19 por parte de las personas en situación de calle y riesgo de situación de call</w:t>
      </w:r>
      <w:r>
        <w:t>e y el seguimiento para poder brindar la segunda y tercera dosis;</w:t>
      </w:r>
    </w:p>
    <w:p w:rsidR="00FB7D7E" w:rsidRDefault="00FB7D7E">
      <w:pPr>
        <w:ind w:firstLine="708"/>
      </w:pPr>
    </w:p>
    <w:p w:rsidR="00FB7D7E" w:rsidRDefault="00A7731D">
      <w:pPr>
        <w:ind w:firstLine="708"/>
      </w:pPr>
      <w:r>
        <w:t>Por lo expuesto, esta Comisión de Salud aconseja la aprobación de la siguiente</w:t>
      </w:r>
    </w:p>
    <w:p w:rsidR="00FB7D7E" w:rsidRDefault="00FB7D7E"/>
    <w:p w:rsidR="00FB7D7E" w:rsidRDefault="00FB7D7E"/>
    <w:p w:rsidR="00FB7D7E" w:rsidRDefault="00A7731D">
      <w:pPr>
        <w:jc w:val="center"/>
        <w:rPr>
          <w:b/>
        </w:rPr>
      </w:pPr>
      <w:bookmarkStart w:id="0" w:name="bookmark=id.gjdgxs" w:colFirst="0" w:colLast="0"/>
      <w:bookmarkEnd w:id="0"/>
      <w:r>
        <w:rPr>
          <w:b/>
        </w:rPr>
        <w:t>RESOLUCIÓN</w:t>
      </w:r>
    </w:p>
    <w:p w:rsidR="00FB7D7E" w:rsidRDefault="00FB7D7E">
      <w:pPr>
        <w:rPr>
          <w:b/>
        </w:rPr>
      </w:pPr>
    </w:p>
    <w:p w:rsidR="00FB7D7E" w:rsidRDefault="00A7731D">
      <w:pPr>
        <w:spacing w:before="240" w:after="240" w:line="360" w:lineRule="auto"/>
      </w:pPr>
      <w:bookmarkStart w:id="1" w:name="_heading=h.30j0zll" w:colFirst="0" w:colLast="0"/>
      <w:bookmarkEnd w:id="1"/>
      <w:r>
        <w:t xml:space="preserve">Artículo 1°.- El Poder Ejecutivo informará, a través de los organismos correspondientes, dentro </w:t>
      </w:r>
      <w:r>
        <w:t>de los 30 (treinta) días de recibida la presente, sobre los siguientes puntos relacionados a la campaña de vacunación de las personas en situación de calle y riesgo de situación de calle, a saber:</w:t>
      </w:r>
    </w:p>
    <w:p w:rsidR="00FB7D7E" w:rsidRDefault="00A7731D">
      <w:pPr>
        <w:spacing w:before="240" w:after="240" w:line="360" w:lineRule="auto"/>
      </w:pPr>
      <w:r>
        <w:t>A)   Informe sobre la campaña de vacunación para las person</w:t>
      </w:r>
      <w:r>
        <w:t>as en situación de calle y riesgo de situación de calle de la Ciudad de Buenos Aires. Adjunte la misma con porcentajes y cantidades de vacunados con primera, segunda y tercera dosis.</w:t>
      </w:r>
    </w:p>
    <w:p w:rsidR="00FB7D7E" w:rsidRDefault="00A7731D">
      <w:pPr>
        <w:spacing w:before="240" w:after="240" w:line="360" w:lineRule="auto"/>
      </w:pPr>
      <w:r>
        <w:lastRenderedPageBreak/>
        <w:t>B) Informe si se desarrolla un circuito de información, registro e inscri</w:t>
      </w:r>
      <w:r>
        <w:t xml:space="preserve">pción para aquellas personas en situación de calle o riesgo de situación de calle que quieran acceder a la vacuna, dado que la vigente inscripción on line no es adecuada para dicha población. De ser negativa la respuesta, explique los motivos. </w:t>
      </w:r>
    </w:p>
    <w:p w:rsidR="00FB7D7E" w:rsidRDefault="00A7731D">
      <w:pPr>
        <w:spacing w:before="240" w:after="240" w:line="360" w:lineRule="auto"/>
      </w:pPr>
      <w:r>
        <w:t xml:space="preserve">C) Informe </w:t>
      </w:r>
      <w:r>
        <w:t>cómo se lleva adelante la campaña de vacunación las personas que se alojan en hogares y paradores propios y conveniados del GCBA. Indique porcentajes de vacunación con primera, segunda y tercera dosis.</w:t>
      </w:r>
    </w:p>
    <w:p w:rsidR="00FB7D7E" w:rsidRDefault="00A7731D">
      <w:pPr>
        <w:spacing w:before="240" w:after="240" w:line="360" w:lineRule="auto"/>
      </w:pPr>
      <w:r>
        <w:t xml:space="preserve">D) Informe de qué modo se realiza el seguimiento de la vacunación de dicha población, con el fin de que acceda a la segunda dosis y refuerzo de la vacuna en los tiempos necesarios. Adjunte documentación y modalidad de seguimiento. </w:t>
      </w:r>
    </w:p>
    <w:p w:rsidR="00FB7D7E" w:rsidRDefault="00A7731D">
      <w:pPr>
        <w:spacing w:before="240" w:after="240" w:line="360" w:lineRule="auto"/>
      </w:pPr>
      <w:r>
        <w:t>Artículo 2º.- Comuníques</w:t>
      </w:r>
      <w:r>
        <w:t>e, etc.</w:t>
      </w:r>
    </w:p>
    <w:p w:rsidR="00FB7D7E" w:rsidRDefault="00FB7D7E"/>
    <w:p w:rsidR="00FB7D7E" w:rsidRDefault="00FB7D7E"/>
    <w:p w:rsidR="00FB7D7E" w:rsidRDefault="00A7731D">
      <w:r>
        <w:t>Sala de la Comisión :           de                                            de 2022</w:t>
      </w:r>
    </w:p>
    <w:p w:rsidR="00FB7D7E" w:rsidRDefault="00FB7D7E"/>
    <w:p w:rsidR="00FB7D7E" w:rsidRDefault="00FB7D7E">
      <w:pPr>
        <w:ind w:left="4962"/>
        <w:jc w:val="center"/>
      </w:pPr>
    </w:p>
    <w:p w:rsidR="00FB7D7E" w:rsidRDefault="00FB7D7E">
      <w:pPr>
        <w:ind w:left="4962"/>
        <w:jc w:val="center"/>
      </w:pPr>
    </w:p>
    <w:p w:rsidR="00FB7D7E" w:rsidRDefault="00FB7D7E">
      <w:pPr>
        <w:ind w:left="4962"/>
        <w:jc w:val="center"/>
      </w:pPr>
    </w:p>
    <w:p w:rsidR="00FB7D7E" w:rsidRDefault="00FB7D7E">
      <w:pPr>
        <w:ind w:left="4962"/>
        <w:jc w:val="center"/>
      </w:pPr>
    </w:p>
    <w:p w:rsidR="00FB7D7E" w:rsidRDefault="00FB7D7E">
      <w:pPr>
        <w:ind w:left="4962"/>
        <w:jc w:val="center"/>
      </w:pPr>
    </w:p>
    <w:p w:rsidR="00FB7D7E" w:rsidRDefault="00FB7D7E">
      <w:pPr>
        <w:ind w:left="4962"/>
        <w:jc w:val="center"/>
      </w:pPr>
    </w:p>
    <w:p w:rsidR="00FB7D7E" w:rsidRDefault="00A7731D">
      <w:pPr>
        <w:ind w:left="4962"/>
        <w:jc w:val="center"/>
      </w:pPr>
      <w:r>
        <w:t>Bou Pérez, Ana María</w:t>
      </w:r>
    </w:p>
    <w:p w:rsidR="00FB7D7E" w:rsidRDefault="00A7731D">
      <w:pPr>
        <w:ind w:left="4962"/>
        <w:jc w:val="center"/>
      </w:pPr>
      <w:r>
        <w:t>Presidente</w:t>
      </w:r>
    </w:p>
    <w:p w:rsidR="00FB7D7E" w:rsidRDefault="00FB7D7E"/>
    <w:p w:rsidR="00FB7D7E" w:rsidRDefault="00FB7D7E"/>
    <w:p w:rsidR="00FB7D7E" w:rsidRDefault="00FB7D7E"/>
    <w:p w:rsidR="00FB7D7E" w:rsidRDefault="00FB7D7E"/>
    <w:p w:rsidR="00FB7D7E" w:rsidRDefault="00FB7D7E"/>
    <w:p w:rsidR="00FB7D7E" w:rsidRDefault="00FB7D7E"/>
    <w:p w:rsidR="00FB7D7E" w:rsidRDefault="00A7731D">
      <w:pPr>
        <w:tabs>
          <w:tab w:val="left" w:pos="4962"/>
        </w:tabs>
      </w:pPr>
      <w:r>
        <w:t xml:space="preserve">Iañez, Berenice </w:t>
      </w:r>
      <w:r>
        <w:tab/>
        <w:t>Amor, Alejandro</w:t>
      </w:r>
    </w:p>
    <w:p w:rsidR="00FB7D7E" w:rsidRDefault="00A7731D">
      <w:pPr>
        <w:tabs>
          <w:tab w:val="left" w:pos="4962"/>
        </w:tabs>
      </w:pPr>
      <w:r>
        <w:t>Vicepresidente 1°</w:t>
      </w:r>
    </w:p>
    <w:p w:rsidR="00FB7D7E" w:rsidRDefault="00FB7D7E">
      <w:pPr>
        <w:tabs>
          <w:tab w:val="left" w:pos="4962"/>
        </w:tabs>
      </w:pPr>
    </w:p>
    <w:p w:rsidR="00FB7D7E" w:rsidRDefault="00FB7D7E">
      <w:pPr>
        <w:tabs>
          <w:tab w:val="left" w:pos="4962"/>
        </w:tabs>
      </w:pPr>
    </w:p>
    <w:p w:rsidR="00FB7D7E" w:rsidRDefault="00FB7D7E">
      <w:pPr>
        <w:tabs>
          <w:tab w:val="left" w:pos="4962"/>
        </w:tabs>
      </w:pPr>
    </w:p>
    <w:p w:rsidR="00FB7D7E" w:rsidRDefault="00FB7D7E">
      <w:pPr>
        <w:tabs>
          <w:tab w:val="left" w:pos="4962"/>
        </w:tabs>
      </w:pPr>
    </w:p>
    <w:p w:rsidR="00FB7D7E" w:rsidRDefault="00A7731D">
      <w:pPr>
        <w:tabs>
          <w:tab w:val="left" w:pos="4962"/>
        </w:tabs>
      </w:pPr>
      <w:r>
        <w:t xml:space="preserve">Arenaza,  Juan Pablo </w:t>
      </w:r>
      <w:r>
        <w:tab/>
        <w:t>Cortina, Roy</w:t>
      </w:r>
    </w:p>
    <w:p w:rsidR="00FB7D7E" w:rsidRDefault="00FB7D7E">
      <w:pPr>
        <w:tabs>
          <w:tab w:val="left" w:pos="4962"/>
        </w:tabs>
      </w:pPr>
    </w:p>
    <w:p w:rsidR="00FB7D7E" w:rsidRDefault="00FB7D7E">
      <w:pPr>
        <w:tabs>
          <w:tab w:val="left" w:pos="4962"/>
        </w:tabs>
      </w:pPr>
    </w:p>
    <w:p w:rsidR="00FB7D7E" w:rsidRDefault="00FB7D7E">
      <w:pPr>
        <w:tabs>
          <w:tab w:val="left" w:pos="4962"/>
        </w:tabs>
      </w:pPr>
    </w:p>
    <w:p w:rsidR="00FB7D7E" w:rsidRDefault="00FB7D7E">
      <w:pPr>
        <w:tabs>
          <w:tab w:val="left" w:pos="4962"/>
        </w:tabs>
      </w:pPr>
    </w:p>
    <w:p w:rsidR="00FB7D7E" w:rsidRDefault="00FB7D7E">
      <w:pPr>
        <w:tabs>
          <w:tab w:val="left" w:pos="4962"/>
        </w:tabs>
      </w:pPr>
    </w:p>
    <w:p w:rsidR="00FB7D7E" w:rsidRDefault="00A7731D">
      <w:pPr>
        <w:tabs>
          <w:tab w:val="left" w:pos="4962"/>
        </w:tabs>
      </w:pPr>
      <w:r>
        <w:t xml:space="preserve">Daer,  Maia </w:t>
      </w:r>
      <w:r>
        <w:tab/>
      </w:r>
      <w:r>
        <w:t>De Las Casas, Mercedes</w:t>
      </w:r>
    </w:p>
    <w:p w:rsidR="00FB7D7E" w:rsidRDefault="00FB7D7E">
      <w:pPr>
        <w:tabs>
          <w:tab w:val="left" w:pos="4962"/>
        </w:tabs>
      </w:pPr>
    </w:p>
    <w:p w:rsidR="00FB7D7E" w:rsidRDefault="00FB7D7E">
      <w:pPr>
        <w:tabs>
          <w:tab w:val="left" w:pos="4962"/>
        </w:tabs>
      </w:pPr>
    </w:p>
    <w:p w:rsidR="00FB7D7E" w:rsidRDefault="00FB7D7E">
      <w:pPr>
        <w:tabs>
          <w:tab w:val="left" w:pos="4962"/>
        </w:tabs>
      </w:pPr>
    </w:p>
    <w:p w:rsidR="00FB7D7E" w:rsidRDefault="00FB7D7E">
      <w:pPr>
        <w:tabs>
          <w:tab w:val="left" w:pos="4962"/>
        </w:tabs>
      </w:pPr>
    </w:p>
    <w:p w:rsidR="00FB7D7E" w:rsidRDefault="00FB7D7E">
      <w:pPr>
        <w:tabs>
          <w:tab w:val="left" w:pos="4962"/>
        </w:tabs>
      </w:pPr>
    </w:p>
    <w:p w:rsidR="00FB7D7E" w:rsidRDefault="00A7731D">
      <w:pPr>
        <w:tabs>
          <w:tab w:val="left" w:pos="4962"/>
        </w:tabs>
      </w:pPr>
      <w:r>
        <w:t xml:space="preserve">Del Gaiso, Juan Facundo </w:t>
      </w:r>
      <w:r>
        <w:tab/>
        <w:t>Michielotto, Paola Vanesa</w:t>
      </w:r>
    </w:p>
    <w:p w:rsidR="00FB7D7E" w:rsidRDefault="00FB7D7E">
      <w:pPr>
        <w:tabs>
          <w:tab w:val="left" w:pos="4962"/>
        </w:tabs>
      </w:pPr>
    </w:p>
    <w:p w:rsidR="00FB7D7E" w:rsidRDefault="00FB7D7E">
      <w:pPr>
        <w:tabs>
          <w:tab w:val="left" w:pos="4962"/>
        </w:tabs>
      </w:pPr>
    </w:p>
    <w:p w:rsidR="00FB7D7E" w:rsidRDefault="00FB7D7E">
      <w:pPr>
        <w:tabs>
          <w:tab w:val="left" w:pos="4962"/>
        </w:tabs>
      </w:pPr>
    </w:p>
    <w:p w:rsidR="00FB7D7E" w:rsidRDefault="00FB7D7E">
      <w:pPr>
        <w:tabs>
          <w:tab w:val="left" w:pos="4962"/>
        </w:tabs>
      </w:pPr>
    </w:p>
    <w:p w:rsidR="00FB7D7E" w:rsidRDefault="00FB7D7E">
      <w:pPr>
        <w:tabs>
          <w:tab w:val="left" w:pos="4962"/>
        </w:tabs>
      </w:pPr>
    </w:p>
    <w:p w:rsidR="00FB7D7E" w:rsidRDefault="00FB7D7E">
      <w:pPr>
        <w:tabs>
          <w:tab w:val="left" w:pos="4962"/>
        </w:tabs>
      </w:pPr>
    </w:p>
    <w:p w:rsidR="00FB7D7E" w:rsidRDefault="00FB7D7E">
      <w:pPr>
        <w:tabs>
          <w:tab w:val="left" w:pos="4962"/>
        </w:tabs>
      </w:pPr>
    </w:p>
    <w:p w:rsidR="00FB7D7E" w:rsidRDefault="00A7731D">
      <w:pPr>
        <w:tabs>
          <w:tab w:val="left" w:pos="4962"/>
        </w:tabs>
      </w:pPr>
      <w:r>
        <w:t xml:space="preserve">Méndez, María Sol </w:t>
      </w:r>
      <w:r>
        <w:tab/>
        <w:t>Montenegro, Victoria</w:t>
      </w:r>
    </w:p>
    <w:p w:rsidR="00FB7D7E" w:rsidRDefault="00FB7D7E">
      <w:pPr>
        <w:tabs>
          <w:tab w:val="left" w:pos="4962"/>
        </w:tabs>
      </w:pPr>
    </w:p>
    <w:p w:rsidR="00FB7D7E" w:rsidRDefault="00FB7D7E">
      <w:pPr>
        <w:tabs>
          <w:tab w:val="left" w:pos="4962"/>
        </w:tabs>
      </w:pPr>
    </w:p>
    <w:p w:rsidR="00FB7D7E" w:rsidRDefault="00FB7D7E">
      <w:pPr>
        <w:tabs>
          <w:tab w:val="left" w:pos="4962"/>
        </w:tabs>
      </w:pPr>
    </w:p>
    <w:p w:rsidR="00FB7D7E" w:rsidRDefault="00FB7D7E">
      <w:pPr>
        <w:tabs>
          <w:tab w:val="left" w:pos="4962"/>
        </w:tabs>
      </w:pPr>
    </w:p>
    <w:p w:rsidR="00FB7D7E" w:rsidRDefault="00FB7D7E">
      <w:pPr>
        <w:tabs>
          <w:tab w:val="left" w:pos="4962"/>
        </w:tabs>
      </w:pPr>
    </w:p>
    <w:p w:rsidR="00FB7D7E" w:rsidRDefault="00A7731D">
      <w:pPr>
        <w:tabs>
          <w:tab w:val="left" w:pos="4962"/>
        </w:tabs>
      </w:pPr>
      <w:r>
        <w:t xml:space="preserve">Romero, Claudio Ariel </w:t>
      </w:r>
      <w:r>
        <w:tab/>
        <w:t>Saifert, Leonardo</w:t>
      </w:r>
    </w:p>
    <w:p w:rsidR="00FB7D7E" w:rsidRDefault="00FB7D7E">
      <w:pPr>
        <w:tabs>
          <w:tab w:val="left" w:pos="4962"/>
        </w:tabs>
      </w:pPr>
    </w:p>
    <w:p w:rsidR="00FB7D7E" w:rsidRDefault="00FB7D7E">
      <w:pPr>
        <w:tabs>
          <w:tab w:val="left" w:pos="4962"/>
        </w:tabs>
      </w:pPr>
    </w:p>
    <w:p w:rsidR="00FB7D7E" w:rsidRDefault="00FB7D7E">
      <w:pPr>
        <w:tabs>
          <w:tab w:val="left" w:pos="4962"/>
        </w:tabs>
      </w:pPr>
    </w:p>
    <w:p w:rsidR="00FB7D7E" w:rsidRDefault="00FB7D7E">
      <w:pPr>
        <w:tabs>
          <w:tab w:val="left" w:pos="4962"/>
        </w:tabs>
      </w:pPr>
    </w:p>
    <w:p w:rsidR="00FB7D7E" w:rsidRDefault="00FB7D7E">
      <w:pPr>
        <w:tabs>
          <w:tab w:val="left" w:pos="4962"/>
        </w:tabs>
      </w:pPr>
    </w:p>
    <w:p w:rsidR="00FB7D7E" w:rsidRDefault="00A7731D">
      <w:pPr>
        <w:tabs>
          <w:tab w:val="left" w:pos="4962"/>
        </w:tabs>
      </w:pPr>
      <w:r>
        <w:t xml:space="preserve">Solano, Gabriel </w:t>
      </w:r>
      <w:r>
        <w:tab/>
        <w:t>Weck, Diego</w:t>
      </w:r>
    </w:p>
    <w:p w:rsidR="00FB7D7E" w:rsidRDefault="00FB7D7E"/>
    <w:sectPr w:rsidR="00FB7D7E" w:rsidSect="00FB7D7E">
      <w:headerReference w:type="default" r:id="rId7"/>
      <w:footerReference w:type="default" r:id="rId8"/>
      <w:pgSz w:w="12242" w:h="20163"/>
      <w:pgMar w:top="2268"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731D" w:rsidRDefault="00A7731D" w:rsidP="00FB7D7E">
      <w:r>
        <w:separator/>
      </w:r>
    </w:p>
  </w:endnote>
  <w:endnote w:type="continuationSeparator" w:id="1">
    <w:p w:rsidR="00A7731D" w:rsidRDefault="00A7731D" w:rsidP="00FB7D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D7E" w:rsidRDefault="00FB7D7E">
    <w:pPr>
      <w:pBdr>
        <w:top w:val="nil"/>
        <w:left w:val="nil"/>
        <w:bottom w:val="nil"/>
        <w:right w:val="nil"/>
        <w:between w:val="nil"/>
      </w:pBdr>
      <w:tabs>
        <w:tab w:val="center" w:pos="4419"/>
        <w:tab w:val="right" w:pos="8838"/>
      </w:tabs>
      <w:rPr>
        <w:color w:val="333333"/>
        <w:sz w:val="20"/>
        <w:szCs w:val="20"/>
      </w:rPr>
    </w:pPr>
    <w:bookmarkStart w:id="2" w:name="bookmark=id.1fob9te" w:colFirst="0" w:colLast="0"/>
  </w:p>
  <w:p w:rsidR="00FB7D7E" w:rsidRDefault="00A7731D">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27/09/2022 6:28:00  -  Cantidad de caracteres: 3583 - Cantidad de palabras: 663</w:t>
    </w:r>
  </w:p>
  <w:p w:rsidR="00FB7D7E" w:rsidRDefault="00A7731D">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FB7D7E">
      <w:rPr>
        <w:color w:val="333333"/>
      </w:rPr>
      <w:fldChar w:fldCharType="begin"/>
    </w:r>
    <w:r>
      <w:rPr>
        <w:color w:val="333333"/>
      </w:rPr>
      <w:instrText>PAGE</w:instrText>
    </w:r>
    <w:r w:rsidR="003A7EE9">
      <w:rPr>
        <w:color w:val="333333"/>
      </w:rPr>
      <w:fldChar w:fldCharType="separate"/>
    </w:r>
    <w:r w:rsidR="003A7EE9">
      <w:rPr>
        <w:noProof/>
        <w:color w:val="333333"/>
      </w:rPr>
      <w:t>1</w:t>
    </w:r>
    <w:r w:rsidR="00FB7D7E">
      <w:rPr>
        <w:color w:val="333333"/>
      </w:rPr>
      <w:fldChar w:fldCharType="end"/>
    </w:r>
    <w:r>
      <w:rPr>
        <w:color w:val="333333"/>
      </w:rPr>
      <w:t>/</w:t>
    </w:r>
    <w:r w:rsidR="00FB7D7E">
      <w:rPr>
        <w:color w:val="000000"/>
      </w:rPr>
      <w:fldChar w:fldCharType="begin"/>
    </w:r>
    <w:r>
      <w:rPr>
        <w:color w:val="000000"/>
      </w:rPr>
      <w:instrText>NUMPAGES</w:instrText>
    </w:r>
    <w:r w:rsidR="003A7EE9">
      <w:rPr>
        <w:color w:val="000000"/>
      </w:rPr>
      <w:fldChar w:fldCharType="separate"/>
    </w:r>
    <w:r w:rsidR="003A7EE9">
      <w:rPr>
        <w:noProof/>
        <w:color w:val="000000"/>
      </w:rPr>
      <w:t>3</w:t>
    </w:r>
    <w:r w:rsidR="00FB7D7E">
      <w:rPr>
        <w:color w:val="000000"/>
      </w:rPr>
      <w:fldChar w:fldCharType="end"/>
    </w:r>
    <w:r>
      <w:rPr>
        <w:color w:val="333333"/>
      </w:rPr>
      <w:t xml:space="preserve"> </w:t>
    </w:r>
  </w:p>
  <w:p w:rsidR="00FB7D7E" w:rsidRDefault="00FB7D7E">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731D" w:rsidRDefault="00A7731D" w:rsidP="00FB7D7E">
      <w:r>
        <w:separator/>
      </w:r>
    </w:p>
  </w:footnote>
  <w:footnote w:type="continuationSeparator" w:id="1">
    <w:p w:rsidR="00A7731D" w:rsidRDefault="00A7731D" w:rsidP="00FB7D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D7E" w:rsidRDefault="00A7731D">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FB7D7E" w:rsidRDefault="00A7731D">
    <w:pPr>
      <w:rPr>
        <w:sz w:val="20"/>
        <w:szCs w:val="20"/>
      </w:rPr>
    </w:pPr>
    <w:r>
      <w:rPr>
        <w:sz w:val="20"/>
        <w:szCs w:val="20"/>
      </w:rPr>
      <w:t>2022 - "Año del 40o aniversario de la guerra de Malvinas. En homenaje a los veteranos y caídos en defensa de las Islas Malvinas y el Atlántico Sur"</w:t>
    </w:r>
  </w:p>
  <w:p w:rsidR="00FB7D7E" w:rsidRDefault="00A7731D">
    <w:pPr>
      <w:pBdr>
        <w:top w:val="nil"/>
        <w:left w:val="nil"/>
        <w:bottom w:val="nil"/>
        <w:right w:val="nil"/>
        <w:between w:val="nil"/>
      </w:pBdr>
      <w:tabs>
        <w:tab w:val="center" w:pos="4419"/>
        <w:tab w:val="right" w:pos="8838"/>
      </w:tabs>
      <w:jc w:val="right"/>
      <w:rPr>
        <w:color w:val="000000"/>
        <w:highlight w:val="white"/>
      </w:rPr>
    </w:pPr>
    <w:r>
      <w:rPr>
        <w:b/>
        <w:i/>
        <w:color w:val="000000"/>
        <w:highlight w:val="white"/>
      </w:rPr>
      <w:t>Referencia</w:t>
    </w:r>
    <w:r>
      <w:rPr>
        <w:i/>
        <w:color w:val="000000"/>
        <w:highlight w:val="white"/>
      </w:rPr>
      <w:t xml:space="preserve">: </w:t>
    </w:r>
    <w:r>
      <w:rPr>
        <w:color w:val="000000"/>
        <w:highlight w:val="white"/>
      </w:rPr>
      <w:t>Expediente N° 332-D-2022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FB7D7E"/>
    <w:rsid w:val="003A7EE9"/>
    <w:rsid w:val="00A7731D"/>
    <w:rsid w:val="00FB7D7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MX"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D70"/>
    <w:rPr>
      <w:lang w:val="es-ES_tradnl"/>
    </w:rPr>
  </w:style>
  <w:style w:type="paragraph" w:styleId="Ttulo1">
    <w:name w:val="heading 1"/>
    <w:basedOn w:val="normal0"/>
    <w:next w:val="normal0"/>
    <w:rsid w:val="00FB7D7E"/>
    <w:pPr>
      <w:keepNext/>
      <w:keepLines/>
      <w:spacing w:before="480" w:after="120"/>
      <w:outlineLvl w:val="0"/>
    </w:pPr>
    <w:rPr>
      <w:b/>
      <w:sz w:val="48"/>
      <w:szCs w:val="48"/>
    </w:rPr>
  </w:style>
  <w:style w:type="paragraph" w:styleId="Ttulo2">
    <w:name w:val="heading 2"/>
    <w:basedOn w:val="normal0"/>
    <w:next w:val="normal0"/>
    <w:rsid w:val="00FB7D7E"/>
    <w:pPr>
      <w:keepNext/>
      <w:keepLines/>
      <w:spacing w:before="360" w:after="80"/>
      <w:outlineLvl w:val="1"/>
    </w:pPr>
    <w:rPr>
      <w:b/>
      <w:sz w:val="36"/>
      <w:szCs w:val="36"/>
    </w:rPr>
  </w:style>
  <w:style w:type="paragraph" w:styleId="Ttulo3">
    <w:name w:val="heading 3"/>
    <w:basedOn w:val="normal0"/>
    <w:next w:val="normal0"/>
    <w:rsid w:val="00FB7D7E"/>
    <w:pPr>
      <w:keepNext/>
      <w:keepLines/>
      <w:spacing w:before="280" w:after="80"/>
      <w:outlineLvl w:val="2"/>
    </w:pPr>
    <w:rPr>
      <w:b/>
      <w:sz w:val="28"/>
      <w:szCs w:val="28"/>
    </w:rPr>
  </w:style>
  <w:style w:type="paragraph" w:styleId="Ttulo4">
    <w:name w:val="heading 4"/>
    <w:basedOn w:val="normal0"/>
    <w:next w:val="normal0"/>
    <w:rsid w:val="00FB7D7E"/>
    <w:pPr>
      <w:keepNext/>
      <w:keepLines/>
      <w:spacing w:before="240" w:after="40"/>
      <w:outlineLvl w:val="3"/>
    </w:pPr>
    <w:rPr>
      <w:b/>
    </w:rPr>
  </w:style>
  <w:style w:type="paragraph" w:styleId="Ttulo5">
    <w:name w:val="heading 5"/>
    <w:basedOn w:val="normal0"/>
    <w:next w:val="normal0"/>
    <w:rsid w:val="00FB7D7E"/>
    <w:pPr>
      <w:keepNext/>
      <w:keepLines/>
      <w:spacing w:before="220" w:after="40"/>
      <w:outlineLvl w:val="4"/>
    </w:pPr>
    <w:rPr>
      <w:b/>
      <w:sz w:val="22"/>
      <w:szCs w:val="22"/>
    </w:rPr>
  </w:style>
  <w:style w:type="paragraph" w:styleId="Ttulo6">
    <w:name w:val="heading 6"/>
    <w:basedOn w:val="normal0"/>
    <w:next w:val="normal0"/>
    <w:rsid w:val="00FB7D7E"/>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FB7D7E"/>
  </w:style>
  <w:style w:type="table" w:customStyle="1" w:styleId="TableNormal">
    <w:name w:val="Table Normal"/>
    <w:rsid w:val="00FB7D7E"/>
    <w:tblPr>
      <w:tblCellMar>
        <w:top w:w="0" w:type="dxa"/>
        <w:left w:w="0" w:type="dxa"/>
        <w:bottom w:w="0" w:type="dxa"/>
        <w:right w:w="0" w:type="dxa"/>
      </w:tblCellMar>
    </w:tblPr>
  </w:style>
  <w:style w:type="paragraph" w:styleId="Ttulo">
    <w:name w:val="Title"/>
    <w:basedOn w:val="normal0"/>
    <w:next w:val="normal0"/>
    <w:rsid w:val="00FB7D7E"/>
    <w:pPr>
      <w:keepNext/>
      <w:keepLines/>
      <w:spacing w:before="480" w:after="120"/>
    </w:pPr>
    <w:rPr>
      <w:b/>
      <w:sz w:val="72"/>
      <w:szCs w:val="72"/>
    </w:rPr>
  </w:style>
  <w:style w:type="paragraph" w:customStyle="1" w:styleId="redaccin">
    <w:name w:val="redacción"/>
    <w:basedOn w:val="Normal"/>
    <w:next w:val="Normal"/>
    <w:rsid w:val="00F17D70"/>
    <w:pPr>
      <w:ind w:left="3686"/>
    </w:pPr>
  </w:style>
  <w:style w:type="paragraph" w:styleId="Encabezado">
    <w:name w:val="header"/>
    <w:basedOn w:val="Normal"/>
    <w:link w:val="EncabezadoCar"/>
    <w:uiPriority w:val="99"/>
    <w:rsid w:val="00F17D70"/>
    <w:pPr>
      <w:tabs>
        <w:tab w:val="center" w:pos="4419"/>
        <w:tab w:val="right" w:pos="8838"/>
      </w:tabs>
    </w:pPr>
  </w:style>
  <w:style w:type="paragraph" w:styleId="Piedepgina">
    <w:name w:val="footer"/>
    <w:basedOn w:val="Normal"/>
    <w:rsid w:val="00F17D70"/>
    <w:pPr>
      <w:tabs>
        <w:tab w:val="center" w:pos="4419"/>
        <w:tab w:val="right" w:pos="8838"/>
      </w:tabs>
    </w:pPr>
  </w:style>
  <w:style w:type="character" w:styleId="Nmerodepgina">
    <w:name w:val="page number"/>
    <w:basedOn w:val="Fuentedeprrafopredeter"/>
    <w:rsid w:val="00F17D7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83017"/>
    <w:rPr>
      <w:rFonts w:ascii="Tahoma" w:hAnsi="Tahoma" w:cs="Tahoma"/>
      <w:sz w:val="16"/>
      <w:szCs w:val="16"/>
    </w:rPr>
  </w:style>
  <w:style w:type="character" w:customStyle="1" w:styleId="TextodegloboCar">
    <w:name w:val="Texto de globo Car"/>
    <w:basedOn w:val="Fuentedeprrafopredeter"/>
    <w:link w:val="Textodeglobo"/>
    <w:uiPriority w:val="99"/>
    <w:semiHidden/>
    <w:rsid w:val="00283017"/>
    <w:rPr>
      <w:rFonts w:ascii="Tahoma" w:hAnsi="Tahoma" w:cs="Tahoma"/>
      <w:sz w:val="16"/>
      <w:szCs w:val="16"/>
      <w:lang w:val="es-ES_tradnl" w:eastAsia="es-ES"/>
    </w:rPr>
  </w:style>
  <w:style w:type="paragraph" w:styleId="Subttulo">
    <w:name w:val="Subtitle"/>
    <w:basedOn w:val="Normal"/>
    <w:next w:val="Normal"/>
    <w:rsid w:val="00FB7D7E"/>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7Kb32KVh1yKdVarhcVQzx5H4xA==">AMUW2mWAxaAMZwoHCEAu1/WTyKm36lbL230lTzQLEaJQKKijZ72FG2i8O57z38qfMAsKxqpFg7s1+lexzUCltLWClsIKZ07gq/fobk8QYec2zeGYf9aTxu38Mhz5HqKIATZHvkdcscL3uopFj3ZT3Ya+I3YRF+gPUQ==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622</Words>
  <Characters>3426</Characters>
  <Application>Microsoft Office Word</Application>
  <DocSecurity>0</DocSecurity>
  <Lines>28</Lines>
  <Paragraphs>8</Paragraphs>
  <ScaleCrop>false</ScaleCrop>
  <Company/>
  <LinksUpToDate>false</LinksUpToDate>
  <CharactersWithSpaces>4040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sipaz</dc:creator>
  <cp:lastModifiedBy>sipaz</cp:lastModifiedBy>
  <cp:revision>2</cp:revision>
  <dcterms:created xsi:type="dcterms:W3CDTF">2022-10-04T15:48:00Z</dcterms:created>
  <dcterms:modified xsi:type="dcterms:W3CDTF">2022-10-04T15:48:00Z</dcterms:modified>
</cp:coreProperties>
</file>