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DBD" w:rsidRDefault="005C64EB">
      <w:r>
        <w:t>Legislatura de la Ciudad Autónoma de Buenos Aires</w:t>
      </w:r>
    </w:p>
    <w:p w:rsidR="00BB3DBD" w:rsidRDefault="00BB3DBD"/>
    <w:p w:rsidR="00BB3DBD" w:rsidRDefault="005C64EB">
      <w:r>
        <w:t>Visto:</w:t>
      </w:r>
    </w:p>
    <w:p w:rsidR="00BB3DBD" w:rsidRDefault="00BB3DBD">
      <w:pPr>
        <w:ind w:firstLine="709"/>
      </w:pPr>
    </w:p>
    <w:p w:rsidR="00BB3DBD" w:rsidRDefault="005C64EB">
      <w:pPr>
        <w:ind w:firstLine="709"/>
      </w:pPr>
      <w:r>
        <w:t>Que el Expediente N° 377-D-2022, de autoría del Diputado Juan Manuel   Valdés, y las/os Diputadas/os Claudio Americo Ferreño, María Victoria Montenegro, Claudia Neira y María Magdalena Tiesso, Proyecto de Declaración por el que solicitan que se Conmemore e</w:t>
      </w:r>
      <w:r>
        <w:t xml:space="preserve">l "Día Mundial de la Parálisis Cerebral", y; </w:t>
      </w:r>
    </w:p>
    <w:p w:rsidR="00BB3DBD" w:rsidRDefault="00BB3DBD"/>
    <w:p w:rsidR="00BB3DBD" w:rsidRDefault="005C64EB">
      <w:r>
        <w:t>Considerando:</w:t>
      </w:r>
    </w:p>
    <w:p w:rsidR="00BB3DBD" w:rsidRDefault="00BB3DBD"/>
    <w:p w:rsidR="00BB3DBD" w:rsidRDefault="005C64EB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709"/>
        <w:rPr>
          <w:highlight w:val="white"/>
        </w:rPr>
      </w:pPr>
      <w:r>
        <w:t>Que e</w:t>
      </w:r>
      <w:r>
        <w:rPr>
          <w:highlight w:val="white"/>
        </w:rPr>
        <w:t>l día 6 de octubre se celebra como cada año, el Día Mundial de la Parálisis Cerebral. La Parálisis Cerebral se define como un trastorno neuromotor no progresivo debido a una lesión o una an</w:t>
      </w:r>
      <w:r>
        <w:rPr>
          <w:highlight w:val="white"/>
        </w:rPr>
        <w:t>omalía en el desarrollo del cerebro del feto, del recién nacido o del lactante. Pertenece a un grupo de trastornos permanentes del desarrollo, atribuibles a alteraciones no progresivas que ocurren durante el desarrollo cerebral del feto o del niño hasta lo</w:t>
      </w:r>
      <w:r>
        <w:rPr>
          <w:highlight w:val="white"/>
        </w:rPr>
        <w:t>s 3 años de edad, secundarias a lesión o disfunción del Sistema Nervioso Central (SNC);</w:t>
      </w:r>
    </w:p>
    <w:p w:rsidR="00BB3DBD" w:rsidRDefault="005C64EB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709"/>
        <w:rPr>
          <w:highlight w:val="white"/>
        </w:rPr>
      </w:pPr>
      <w:r>
        <w:rPr>
          <w:highlight w:val="white"/>
        </w:rPr>
        <w:t xml:space="preserve"> </w:t>
      </w:r>
    </w:p>
    <w:p w:rsidR="00BB3DBD" w:rsidRDefault="005C64EB">
      <w:pPr>
        <w:ind w:firstLine="709"/>
        <w:rPr>
          <w:highlight w:val="white"/>
        </w:rPr>
      </w:pPr>
      <w:r>
        <w:t xml:space="preserve">Que </w:t>
      </w:r>
      <w:r>
        <w:rPr>
          <w:highlight w:val="white"/>
        </w:rPr>
        <w:t>en la Parálisis Cerebral, el trastorno motor está acompañado frecuentemente de otras comorbilidades cuya existencia o no, condicionarán de manera importante el pr</w:t>
      </w:r>
      <w:r>
        <w:rPr>
          <w:highlight w:val="white"/>
        </w:rPr>
        <w:t>onóstico individual de niños y niñas;</w:t>
      </w:r>
    </w:p>
    <w:p w:rsidR="00BB3DBD" w:rsidRDefault="00BB3DBD">
      <w:pPr>
        <w:ind w:firstLine="709"/>
        <w:rPr>
          <w:highlight w:val="white"/>
        </w:rPr>
      </w:pPr>
    </w:p>
    <w:p w:rsidR="00BB3DBD" w:rsidRDefault="005C64EB">
      <w:pPr>
        <w:shd w:val="clear" w:color="auto" w:fill="FFFFFF"/>
        <w:ind w:firstLine="709"/>
      </w:pPr>
      <w:r>
        <w:t>Que las personas con parálisis cerebral generalmente presentan algunas dificultades para coordinar o controlar sus movimientos o posturas, por ejemplo:</w:t>
      </w:r>
    </w:p>
    <w:p w:rsidR="00BB3DBD" w:rsidRDefault="005C64EB">
      <w:pPr>
        <w:shd w:val="clear" w:color="auto" w:fill="FFFFFF"/>
      </w:pPr>
      <w:r>
        <w:t>- Cuando el tono muscular es alto se presenta espasticidad.</w:t>
      </w:r>
    </w:p>
    <w:p w:rsidR="00BB3DBD" w:rsidRDefault="005C64EB">
      <w:pPr>
        <w:shd w:val="clear" w:color="auto" w:fill="FFFFFF"/>
      </w:pPr>
      <w:r>
        <w:t>- Cua</w:t>
      </w:r>
      <w:r>
        <w:t>ndo hay movimientos involuntarios se presenta atetosis.</w:t>
      </w:r>
    </w:p>
    <w:p w:rsidR="00BB3DBD" w:rsidRDefault="005C64EB">
      <w:pPr>
        <w:shd w:val="clear" w:color="auto" w:fill="FFFFFF"/>
      </w:pPr>
      <w:r>
        <w:t>-  Cuando hay dificultades en el equilibrio y coordinación se presenta ataxia.</w:t>
      </w:r>
    </w:p>
    <w:p w:rsidR="00BB3DBD" w:rsidRDefault="005C64EB">
      <w:pPr>
        <w:shd w:val="clear" w:color="auto" w:fill="FFFFFF"/>
      </w:pPr>
      <w:r>
        <w:t>- Cuando hay una combinación de las anteriores se trata de una parálisis cerebral mixta.</w:t>
      </w:r>
    </w:p>
    <w:p w:rsidR="00BB3DBD" w:rsidRDefault="00BB3DBD">
      <w:pPr>
        <w:shd w:val="clear" w:color="auto" w:fill="FFFFFF"/>
      </w:pPr>
    </w:p>
    <w:p w:rsidR="00BB3DBD" w:rsidRDefault="005C64EB">
      <w:pPr>
        <w:shd w:val="clear" w:color="auto" w:fill="FFFFFF"/>
        <w:ind w:firstLine="709"/>
      </w:pPr>
      <w:r>
        <w:t>Que e</w:t>
      </w:r>
      <w:r>
        <w:rPr>
          <w:highlight w:val="white"/>
        </w:rPr>
        <w:t>sto produce que el cerebro</w:t>
      </w:r>
      <w:r>
        <w:rPr>
          <w:highlight w:val="white"/>
        </w:rPr>
        <w:t xml:space="preserve"> no pueda o tenga impedimentos en enviar los mensajes hacia los músculos, dificultando el movimiento de éstos. Además de los trastornos motores, también lleva asociados a otros de tipo sensorial, perceptivo y psicológicos; </w:t>
      </w:r>
    </w:p>
    <w:p w:rsidR="00BB3DBD" w:rsidRDefault="00BB3DBD">
      <w:pPr>
        <w:shd w:val="clear" w:color="auto" w:fill="FFFFFF"/>
        <w:ind w:firstLine="709"/>
      </w:pPr>
    </w:p>
    <w:p w:rsidR="00BB3DBD" w:rsidRDefault="005C64EB">
      <w:pPr>
        <w:shd w:val="clear" w:color="auto" w:fill="FFFFFF"/>
        <w:ind w:firstLine="709"/>
      </w:pPr>
      <w:r>
        <w:t>Que l</w:t>
      </w:r>
      <w:r>
        <w:rPr>
          <w:highlight w:val="white"/>
        </w:rPr>
        <w:t>a Parálisis Cerebral no es progresiva, lo que significa que no se agravará cuando el/a niño/a sea más mayor, pero algunos problemas se pueden hacer más evidentes;</w:t>
      </w:r>
    </w:p>
    <w:p w:rsidR="00BB3DBD" w:rsidRDefault="00BB3DBD">
      <w:pPr>
        <w:shd w:val="clear" w:color="auto" w:fill="FFFFFF"/>
        <w:ind w:firstLine="709"/>
      </w:pPr>
    </w:p>
    <w:p w:rsidR="00BB3DBD" w:rsidRDefault="005C64EB">
      <w:pPr>
        <w:shd w:val="clear" w:color="auto" w:fill="FFFFFF"/>
        <w:ind w:firstLine="709"/>
      </w:pPr>
      <w:r>
        <w:t>Que s</w:t>
      </w:r>
      <w:r>
        <w:rPr>
          <w:highlight w:val="white"/>
        </w:rPr>
        <w:t xml:space="preserve">e conmemora el Día Mundial de la Parálisis Cerebral, con el objetivo de sensibilizar a </w:t>
      </w:r>
      <w:r>
        <w:rPr>
          <w:highlight w:val="white"/>
        </w:rPr>
        <w:t xml:space="preserve">la sociedad en  una de las causas más frecuentes de discapacidad motora y la más frecuente en niños/as, una de cada 500 personas tienen parálisis cerebral. Y, de esta manera, entender que con apoyos y ajustes necesarios las personas con parálisis cerebral </w:t>
      </w:r>
      <w:r>
        <w:rPr>
          <w:highlight w:val="white"/>
        </w:rPr>
        <w:t>pueden llevar una vida independiente, autónoma y en donde se garanticen todos sus derechos;</w:t>
      </w:r>
    </w:p>
    <w:p w:rsidR="00BB3DBD" w:rsidRDefault="00BB3DBD">
      <w:pPr>
        <w:ind w:firstLine="708"/>
      </w:pPr>
    </w:p>
    <w:p w:rsidR="00BB3DBD" w:rsidRDefault="005C64EB">
      <w:pPr>
        <w:ind w:firstLine="708"/>
      </w:pPr>
      <w:r>
        <w:t>Por lo expuesto, esta Comisión de Salud aconseja la aprobación de la siguiente</w:t>
      </w:r>
    </w:p>
    <w:p w:rsidR="00BB3DBD" w:rsidRDefault="00BB3DBD"/>
    <w:p w:rsidR="00BB3DBD" w:rsidRDefault="005C64EB">
      <w:pPr>
        <w:jc w:val="center"/>
        <w:rPr>
          <w:b/>
        </w:rPr>
      </w:pPr>
      <w:bookmarkStart w:id="0" w:name="bookmark=id.gjdgxs" w:colFirst="0" w:colLast="0"/>
      <w:bookmarkEnd w:id="0"/>
      <w:r>
        <w:rPr>
          <w:b/>
        </w:rPr>
        <w:t>DECLARACIÓN</w:t>
      </w:r>
    </w:p>
    <w:p w:rsidR="00BB3DBD" w:rsidRDefault="00BB3DBD">
      <w:pPr>
        <w:rPr>
          <w:b/>
        </w:rPr>
      </w:pPr>
    </w:p>
    <w:p w:rsidR="00BB3DBD" w:rsidRDefault="005C64EB">
      <w:pPr>
        <w:tabs>
          <w:tab w:val="left" w:pos="3375"/>
        </w:tabs>
        <w:rPr>
          <w:highlight w:val="white"/>
        </w:rPr>
      </w:pPr>
      <w:r>
        <w:t xml:space="preserve">La Legislatura de la Ciudad Autónoma de Buenos Aires conmemora </w:t>
      </w:r>
      <w:r>
        <w:rPr>
          <w:highlight w:val="white"/>
        </w:rPr>
        <w:t>el 6 de</w:t>
      </w:r>
      <w:r>
        <w:rPr>
          <w:highlight w:val="white"/>
        </w:rPr>
        <w:t xml:space="preserve"> octubre como el “Día Mundial de la Parálisis Cerebral”.</w:t>
      </w:r>
    </w:p>
    <w:p w:rsidR="00BB3DBD" w:rsidRDefault="00BB3DBD"/>
    <w:p w:rsidR="00BB3DBD" w:rsidRDefault="00BB3DBD"/>
    <w:p w:rsidR="00BB3DBD" w:rsidRDefault="005C64EB">
      <w:r>
        <w:t>Sala de la Comisión:             de                                              de 2022</w:t>
      </w:r>
    </w:p>
    <w:p w:rsidR="00BB3DBD" w:rsidRDefault="00BB3DBD"/>
    <w:p w:rsidR="00BB3DBD" w:rsidRDefault="00BB3DBD">
      <w:pPr>
        <w:ind w:left="4962"/>
        <w:jc w:val="center"/>
      </w:pPr>
    </w:p>
    <w:p w:rsidR="00BB3DBD" w:rsidRDefault="00BB3DBD">
      <w:pPr>
        <w:ind w:left="4962"/>
        <w:jc w:val="center"/>
      </w:pPr>
    </w:p>
    <w:p w:rsidR="00BB3DBD" w:rsidRDefault="00BB3DBD">
      <w:pPr>
        <w:ind w:left="4962"/>
        <w:jc w:val="center"/>
      </w:pPr>
    </w:p>
    <w:p w:rsidR="00BB3DBD" w:rsidRDefault="00BB3DBD">
      <w:pPr>
        <w:ind w:left="4962"/>
        <w:jc w:val="center"/>
      </w:pPr>
    </w:p>
    <w:p w:rsidR="00BB3DBD" w:rsidRDefault="00BB3DBD">
      <w:pPr>
        <w:ind w:left="4962"/>
        <w:jc w:val="center"/>
      </w:pPr>
    </w:p>
    <w:p w:rsidR="00BB3DBD" w:rsidRDefault="00BB3DBD">
      <w:pPr>
        <w:ind w:left="4962"/>
        <w:jc w:val="center"/>
      </w:pPr>
    </w:p>
    <w:p w:rsidR="00BB3DBD" w:rsidRDefault="005C64EB">
      <w:pPr>
        <w:ind w:left="4962"/>
        <w:jc w:val="center"/>
      </w:pPr>
      <w:r>
        <w:t>Bou Pérez, Ana María</w:t>
      </w:r>
    </w:p>
    <w:p w:rsidR="00BB3DBD" w:rsidRDefault="005C64EB">
      <w:pPr>
        <w:ind w:left="4962"/>
        <w:jc w:val="center"/>
      </w:pPr>
      <w:r>
        <w:t>Presidente</w:t>
      </w:r>
    </w:p>
    <w:p w:rsidR="00BB3DBD" w:rsidRDefault="00BB3DBD"/>
    <w:p w:rsidR="00BB3DBD" w:rsidRDefault="00BB3DBD"/>
    <w:p w:rsidR="00BB3DBD" w:rsidRDefault="00BB3DBD"/>
    <w:p w:rsidR="00BB3DBD" w:rsidRDefault="00BB3DBD"/>
    <w:p w:rsidR="00BB3DBD" w:rsidRDefault="00BB3DBD"/>
    <w:p w:rsidR="00BB3DBD" w:rsidRDefault="005C64EB">
      <w:pPr>
        <w:tabs>
          <w:tab w:val="left" w:pos="4962"/>
        </w:tabs>
      </w:pPr>
      <w:r>
        <w:t xml:space="preserve">Iañez, Berenice </w:t>
      </w:r>
      <w:r>
        <w:tab/>
        <w:t>Amor, Alejandro</w:t>
      </w:r>
    </w:p>
    <w:p w:rsidR="00BB3DBD" w:rsidRDefault="005C64EB">
      <w:pPr>
        <w:tabs>
          <w:tab w:val="left" w:pos="4962"/>
        </w:tabs>
      </w:pPr>
      <w:r>
        <w:t>Vicepresidente 1°</w:t>
      </w:r>
    </w:p>
    <w:p w:rsidR="00BB3DBD" w:rsidRDefault="00BB3DBD">
      <w:pPr>
        <w:tabs>
          <w:tab w:val="left" w:pos="4962"/>
        </w:tabs>
      </w:pPr>
    </w:p>
    <w:p w:rsidR="00BB3DBD" w:rsidRDefault="00BB3DBD">
      <w:pPr>
        <w:tabs>
          <w:tab w:val="left" w:pos="4962"/>
        </w:tabs>
      </w:pPr>
    </w:p>
    <w:p w:rsidR="00BB3DBD" w:rsidRDefault="00BB3DBD">
      <w:pPr>
        <w:tabs>
          <w:tab w:val="left" w:pos="4962"/>
        </w:tabs>
      </w:pPr>
    </w:p>
    <w:p w:rsidR="00BB3DBD" w:rsidRDefault="00BB3DBD">
      <w:pPr>
        <w:tabs>
          <w:tab w:val="left" w:pos="4962"/>
        </w:tabs>
      </w:pPr>
    </w:p>
    <w:p w:rsidR="00BB3DBD" w:rsidRDefault="005C64EB">
      <w:pPr>
        <w:tabs>
          <w:tab w:val="left" w:pos="4962"/>
        </w:tabs>
      </w:pPr>
      <w:r>
        <w:t xml:space="preserve">Arenaza,  Juan Pablo </w:t>
      </w:r>
      <w:r>
        <w:tab/>
        <w:t>Cortina, Roy</w:t>
      </w:r>
    </w:p>
    <w:p w:rsidR="00BB3DBD" w:rsidRDefault="00BB3DBD">
      <w:pPr>
        <w:tabs>
          <w:tab w:val="left" w:pos="4962"/>
        </w:tabs>
      </w:pPr>
    </w:p>
    <w:p w:rsidR="00BB3DBD" w:rsidRDefault="00BB3DBD">
      <w:pPr>
        <w:tabs>
          <w:tab w:val="left" w:pos="4962"/>
        </w:tabs>
      </w:pPr>
    </w:p>
    <w:p w:rsidR="00BB3DBD" w:rsidRDefault="00BB3DBD">
      <w:pPr>
        <w:tabs>
          <w:tab w:val="left" w:pos="4962"/>
        </w:tabs>
      </w:pPr>
    </w:p>
    <w:p w:rsidR="00BB3DBD" w:rsidRDefault="00BB3DBD">
      <w:pPr>
        <w:tabs>
          <w:tab w:val="left" w:pos="4962"/>
        </w:tabs>
      </w:pPr>
    </w:p>
    <w:p w:rsidR="00BB3DBD" w:rsidRDefault="00BB3DBD">
      <w:pPr>
        <w:tabs>
          <w:tab w:val="left" w:pos="4962"/>
        </w:tabs>
      </w:pPr>
    </w:p>
    <w:p w:rsidR="00BB3DBD" w:rsidRDefault="005C64EB">
      <w:pPr>
        <w:tabs>
          <w:tab w:val="left" w:pos="4962"/>
        </w:tabs>
      </w:pPr>
      <w:r>
        <w:t xml:space="preserve">Daer,  Maia </w:t>
      </w:r>
      <w:r>
        <w:tab/>
        <w:t>De Las Casas, Mercedes</w:t>
      </w:r>
    </w:p>
    <w:p w:rsidR="00BB3DBD" w:rsidRDefault="00BB3DBD">
      <w:pPr>
        <w:tabs>
          <w:tab w:val="left" w:pos="4962"/>
        </w:tabs>
      </w:pPr>
    </w:p>
    <w:p w:rsidR="00BB3DBD" w:rsidRDefault="00BB3DBD">
      <w:pPr>
        <w:tabs>
          <w:tab w:val="left" w:pos="4962"/>
        </w:tabs>
      </w:pPr>
    </w:p>
    <w:p w:rsidR="00BB3DBD" w:rsidRDefault="00BB3DBD">
      <w:pPr>
        <w:tabs>
          <w:tab w:val="left" w:pos="4962"/>
        </w:tabs>
      </w:pPr>
    </w:p>
    <w:p w:rsidR="00BB3DBD" w:rsidRDefault="00BB3DBD">
      <w:pPr>
        <w:tabs>
          <w:tab w:val="left" w:pos="4962"/>
        </w:tabs>
      </w:pPr>
    </w:p>
    <w:p w:rsidR="00BB3DBD" w:rsidRDefault="00BB3DBD">
      <w:pPr>
        <w:tabs>
          <w:tab w:val="left" w:pos="4962"/>
        </w:tabs>
      </w:pPr>
    </w:p>
    <w:p w:rsidR="00BB3DBD" w:rsidRDefault="005C64EB">
      <w:pPr>
        <w:tabs>
          <w:tab w:val="left" w:pos="4962"/>
        </w:tabs>
      </w:pPr>
      <w:r>
        <w:t xml:space="preserve">Del Gaiso, Juan Facundo </w:t>
      </w:r>
      <w:r>
        <w:tab/>
        <w:t>Michielotto, Paola Vanesa</w:t>
      </w:r>
    </w:p>
    <w:p w:rsidR="00BB3DBD" w:rsidRDefault="00BB3DBD">
      <w:pPr>
        <w:tabs>
          <w:tab w:val="left" w:pos="4962"/>
        </w:tabs>
      </w:pPr>
    </w:p>
    <w:p w:rsidR="00BB3DBD" w:rsidRDefault="00BB3DBD">
      <w:pPr>
        <w:tabs>
          <w:tab w:val="left" w:pos="4962"/>
        </w:tabs>
      </w:pPr>
    </w:p>
    <w:p w:rsidR="00BB3DBD" w:rsidRDefault="00BB3DBD">
      <w:pPr>
        <w:tabs>
          <w:tab w:val="left" w:pos="4962"/>
        </w:tabs>
      </w:pPr>
    </w:p>
    <w:p w:rsidR="00BB3DBD" w:rsidRDefault="00BB3DBD">
      <w:pPr>
        <w:tabs>
          <w:tab w:val="left" w:pos="4962"/>
        </w:tabs>
      </w:pPr>
    </w:p>
    <w:p w:rsidR="00BB3DBD" w:rsidRDefault="00BB3DBD">
      <w:pPr>
        <w:tabs>
          <w:tab w:val="left" w:pos="4962"/>
        </w:tabs>
      </w:pPr>
    </w:p>
    <w:p w:rsidR="00BB3DBD" w:rsidRDefault="005C64EB">
      <w:pPr>
        <w:tabs>
          <w:tab w:val="left" w:pos="4962"/>
        </w:tabs>
      </w:pPr>
      <w:r>
        <w:t xml:space="preserve">Méndez, María Sol </w:t>
      </w:r>
      <w:r>
        <w:tab/>
        <w:t>Montenegro, Victoria</w:t>
      </w:r>
    </w:p>
    <w:p w:rsidR="00BB3DBD" w:rsidRDefault="00BB3DBD">
      <w:pPr>
        <w:tabs>
          <w:tab w:val="left" w:pos="4962"/>
        </w:tabs>
      </w:pPr>
    </w:p>
    <w:p w:rsidR="00BB3DBD" w:rsidRDefault="00BB3DBD">
      <w:pPr>
        <w:tabs>
          <w:tab w:val="left" w:pos="4962"/>
        </w:tabs>
      </w:pPr>
    </w:p>
    <w:p w:rsidR="00BB3DBD" w:rsidRDefault="00BB3DBD">
      <w:pPr>
        <w:tabs>
          <w:tab w:val="left" w:pos="4962"/>
        </w:tabs>
      </w:pPr>
    </w:p>
    <w:p w:rsidR="00BB3DBD" w:rsidRDefault="00BB3DBD">
      <w:pPr>
        <w:tabs>
          <w:tab w:val="left" w:pos="4962"/>
        </w:tabs>
      </w:pPr>
    </w:p>
    <w:p w:rsidR="00BB3DBD" w:rsidRDefault="00BB3DBD">
      <w:pPr>
        <w:tabs>
          <w:tab w:val="left" w:pos="4962"/>
        </w:tabs>
      </w:pPr>
    </w:p>
    <w:p w:rsidR="00BB3DBD" w:rsidRDefault="005C64EB">
      <w:pPr>
        <w:tabs>
          <w:tab w:val="left" w:pos="4962"/>
        </w:tabs>
      </w:pPr>
      <w:r>
        <w:t xml:space="preserve">Romero, Claudio Ariel </w:t>
      </w:r>
      <w:r>
        <w:tab/>
        <w:t>Saifert, Leonardo</w:t>
      </w:r>
    </w:p>
    <w:p w:rsidR="00BB3DBD" w:rsidRDefault="00BB3DBD">
      <w:pPr>
        <w:tabs>
          <w:tab w:val="left" w:pos="4962"/>
        </w:tabs>
      </w:pPr>
    </w:p>
    <w:p w:rsidR="00BB3DBD" w:rsidRDefault="00BB3DBD">
      <w:pPr>
        <w:tabs>
          <w:tab w:val="left" w:pos="4962"/>
        </w:tabs>
      </w:pPr>
    </w:p>
    <w:p w:rsidR="00BB3DBD" w:rsidRDefault="00BB3DBD">
      <w:pPr>
        <w:tabs>
          <w:tab w:val="left" w:pos="4962"/>
        </w:tabs>
      </w:pPr>
    </w:p>
    <w:p w:rsidR="00BB3DBD" w:rsidRDefault="00BB3DBD">
      <w:pPr>
        <w:tabs>
          <w:tab w:val="left" w:pos="4962"/>
        </w:tabs>
      </w:pPr>
    </w:p>
    <w:p w:rsidR="00BB3DBD" w:rsidRDefault="00BB3DBD">
      <w:pPr>
        <w:tabs>
          <w:tab w:val="left" w:pos="4962"/>
        </w:tabs>
      </w:pPr>
    </w:p>
    <w:p w:rsidR="00BB3DBD" w:rsidRDefault="005C64EB">
      <w:pPr>
        <w:tabs>
          <w:tab w:val="left" w:pos="4962"/>
        </w:tabs>
      </w:pPr>
      <w:r>
        <w:t xml:space="preserve">Solano, Gabriel </w:t>
      </w:r>
      <w:r>
        <w:tab/>
        <w:t>Weck, Diego</w:t>
      </w:r>
    </w:p>
    <w:p w:rsidR="00BB3DBD" w:rsidRDefault="00BB3DBD"/>
    <w:sectPr w:rsidR="00BB3DBD" w:rsidSect="00BB3DBD">
      <w:headerReference w:type="default" r:id="rId7"/>
      <w:footerReference w:type="default" r:id="rId8"/>
      <w:pgSz w:w="12242" w:h="20163"/>
      <w:pgMar w:top="2268" w:right="851" w:bottom="1418" w:left="2835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64EB" w:rsidRDefault="005C64EB" w:rsidP="00BB3DBD">
      <w:r>
        <w:separator/>
      </w:r>
    </w:p>
  </w:endnote>
  <w:endnote w:type="continuationSeparator" w:id="1">
    <w:p w:rsidR="005C64EB" w:rsidRDefault="005C64EB" w:rsidP="00BB3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DBD" w:rsidRDefault="00BB3DB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  <w:bookmarkStart w:id="1" w:name="bookmark=id.30j0zll" w:colFirst="0" w:colLast="0"/>
  </w:p>
  <w:p w:rsidR="00BB3DBD" w:rsidRDefault="005C64E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  <w:r>
      <w:rPr>
        <w:color w:val="333333"/>
        <w:sz w:val="20"/>
        <w:szCs w:val="20"/>
      </w:rPr>
      <w:t>Último cambio: 26/09/2022 14:07:00  -  Cantidad de caracteres: 3583 - Cantidad de palabras: 663</w:t>
    </w:r>
  </w:p>
  <w:p w:rsidR="00BB3DBD" w:rsidRDefault="005C64E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3565"/>
      </w:tabs>
      <w:rPr>
        <w:color w:val="333333"/>
      </w:rPr>
    </w:pPr>
    <w:r>
      <w:rPr>
        <w:color w:val="333333"/>
        <w:sz w:val="20"/>
        <w:szCs w:val="20"/>
      </w:rPr>
      <w:tab/>
      <w:t>Pág.</w:t>
    </w:r>
    <w:r>
      <w:rPr>
        <w:color w:val="333333"/>
      </w:rPr>
      <w:t xml:space="preserve"> </w:t>
    </w:r>
    <w:r w:rsidR="00BB3DBD">
      <w:rPr>
        <w:color w:val="333333"/>
      </w:rPr>
      <w:fldChar w:fldCharType="begin"/>
    </w:r>
    <w:r>
      <w:rPr>
        <w:color w:val="333333"/>
      </w:rPr>
      <w:instrText>PAGE</w:instrText>
    </w:r>
    <w:r w:rsidR="00FD1729">
      <w:rPr>
        <w:color w:val="333333"/>
      </w:rPr>
      <w:fldChar w:fldCharType="separate"/>
    </w:r>
    <w:r w:rsidR="00FD1729">
      <w:rPr>
        <w:noProof/>
        <w:color w:val="333333"/>
      </w:rPr>
      <w:t>1</w:t>
    </w:r>
    <w:r w:rsidR="00BB3DBD">
      <w:rPr>
        <w:color w:val="333333"/>
      </w:rPr>
      <w:fldChar w:fldCharType="end"/>
    </w:r>
    <w:r>
      <w:rPr>
        <w:color w:val="333333"/>
      </w:rPr>
      <w:t>/</w:t>
    </w:r>
    <w:r w:rsidR="00BB3DBD">
      <w:rPr>
        <w:color w:val="000000"/>
      </w:rPr>
      <w:fldChar w:fldCharType="begin"/>
    </w:r>
    <w:r>
      <w:rPr>
        <w:color w:val="000000"/>
      </w:rPr>
      <w:instrText>NUMPAGES</w:instrText>
    </w:r>
    <w:r w:rsidR="00FD1729">
      <w:rPr>
        <w:color w:val="000000"/>
      </w:rPr>
      <w:fldChar w:fldCharType="separate"/>
    </w:r>
    <w:r w:rsidR="00FD1729">
      <w:rPr>
        <w:noProof/>
        <w:color w:val="000000"/>
      </w:rPr>
      <w:t>2</w:t>
    </w:r>
    <w:r w:rsidR="00BB3DBD">
      <w:rPr>
        <w:color w:val="000000"/>
      </w:rPr>
      <w:fldChar w:fldCharType="end"/>
    </w:r>
    <w:r>
      <w:rPr>
        <w:color w:val="333333"/>
      </w:rPr>
      <w:t xml:space="preserve"> </w:t>
    </w:r>
  </w:p>
  <w:p w:rsidR="00BB3DBD" w:rsidRDefault="00BB3DB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64EB" w:rsidRDefault="005C64EB" w:rsidP="00BB3DBD">
      <w:r>
        <w:separator/>
      </w:r>
    </w:p>
  </w:footnote>
  <w:footnote w:type="continuationSeparator" w:id="1">
    <w:p w:rsidR="005C64EB" w:rsidRDefault="005C64EB" w:rsidP="00BB3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DBD" w:rsidRDefault="005C64E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2410" w:firstLine="850"/>
      <w:jc w:val="center"/>
      <w:rPr>
        <w:i/>
        <w:color w:val="000000"/>
        <w:sz w:val="18"/>
        <w:szCs w:val="18"/>
      </w:rPr>
    </w:pPr>
    <w:r>
      <w:rPr>
        <w:noProof/>
        <w:color w:val="000000"/>
        <w:lang w:val="es-ES"/>
      </w:rPr>
      <w:drawing>
        <wp:inline distT="0" distB="0" distL="0" distR="0">
          <wp:extent cx="1885950" cy="342900"/>
          <wp:effectExtent l="0" t="0" r="0" b="0"/>
          <wp:docPr id="2" name="image1.jpg" descr="logo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85950" cy="342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i/>
        <w:color w:val="000000"/>
        <w:sz w:val="18"/>
        <w:szCs w:val="18"/>
      </w:rPr>
      <w:br/>
    </w:r>
  </w:p>
  <w:p w:rsidR="00BB3DBD" w:rsidRDefault="005C64EB">
    <w:pPr>
      <w:rPr>
        <w:sz w:val="20"/>
        <w:szCs w:val="20"/>
      </w:rPr>
    </w:pPr>
    <w:r>
      <w:rPr>
        <w:sz w:val="20"/>
        <w:szCs w:val="20"/>
      </w:rPr>
      <w:t>2022 - "Año del 40ºaniversario de la guerra de Malvinas. En homenaje a los veteranos y caídos en defensa de las Islas Malvinas y el Atlántico Sur"</w:t>
    </w:r>
  </w:p>
  <w:p w:rsidR="00BB3DBD" w:rsidRDefault="005C64E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  <w:highlight w:val="white"/>
      </w:rPr>
    </w:pPr>
    <w:r>
      <w:rPr>
        <w:b/>
        <w:i/>
        <w:color w:val="000000"/>
        <w:highlight w:val="white"/>
      </w:rPr>
      <w:t>Referencia</w:t>
    </w:r>
    <w:r>
      <w:rPr>
        <w:i/>
        <w:color w:val="000000"/>
        <w:highlight w:val="white"/>
      </w:rPr>
      <w:t xml:space="preserve">: </w:t>
    </w:r>
    <w:r>
      <w:rPr>
        <w:color w:val="000000"/>
        <w:highlight w:val="white"/>
      </w:rPr>
      <w:t>Expediente N° 377-D-2022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B3DBD"/>
    <w:rsid w:val="005C64EB"/>
    <w:rsid w:val="00BB3DBD"/>
    <w:rsid w:val="00FD17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E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D70"/>
  </w:style>
  <w:style w:type="paragraph" w:styleId="Ttulo1">
    <w:name w:val="heading 1"/>
    <w:basedOn w:val="normal0"/>
    <w:next w:val="normal0"/>
    <w:rsid w:val="00BB3DB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0"/>
    <w:next w:val="normal0"/>
    <w:rsid w:val="00BB3DB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BB3DB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BB3DBD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BB3DB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BB3DB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BB3DBD"/>
  </w:style>
  <w:style w:type="table" w:customStyle="1" w:styleId="TableNormal">
    <w:name w:val="Table Normal"/>
    <w:rsid w:val="00BB3DB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BB3DBD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redaccin">
    <w:name w:val="redacción"/>
    <w:basedOn w:val="Normal"/>
    <w:next w:val="Normal"/>
    <w:rsid w:val="00F17D70"/>
    <w:pPr>
      <w:ind w:left="3686"/>
    </w:pPr>
  </w:style>
  <w:style w:type="paragraph" w:styleId="Encabezado">
    <w:name w:val="header"/>
    <w:basedOn w:val="Normal"/>
    <w:link w:val="EncabezadoCar"/>
    <w:uiPriority w:val="99"/>
    <w:rsid w:val="00F17D70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F17D70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F17D70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8301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83017"/>
    <w:rPr>
      <w:rFonts w:ascii="Tahoma" w:hAnsi="Tahoma" w:cs="Tahoma"/>
      <w:sz w:val="16"/>
      <w:szCs w:val="16"/>
      <w:lang w:val="es-ES_tradnl" w:eastAsia="es-ES"/>
    </w:rPr>
  </w:style>
  <w:style w:type="paragraph" w:styleId="Subttulo">
    <w:name w:val="Subtitle"/>
    <w:basedOn w:val="Normal"/>
    <w:next w:val="Normal"/>
    <w:rsid w:val="00BB3DB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gJLZijTyPyfP855ZumzWPa61Shg==">AMUW2mVWEazFosiy5/DR5xOqb1b8Z0D16v5Lc8iwKECLwKxyOWYrJoEQP3XTtcd1oSDOH0hG5joejDXrmPAD080dn+9uRxUH6M3ygocwLQUKjTPfzjTbae3fv68fOTEFIvJTwHHhlhr4mgBx1OyE4eAMjxxsZGzR5g==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476</Words>
  <Characters>2622</Characters>
  <Application>Microsoft Office Word</Application>
  <DocSecurity>0</DocSecurity>
  <Lines>21</Lines>
  <Paragraphs>6</Paragraphs>
  <ScaleCrop>false</ScaleCrop>
  <Company/>
  <LinksUpToDate>false</LinksUpToDate>
  <CharactersWithSpaces>3092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sipaz</dc:creator>
  <cp:lastModifiedBy>sipaz</cp:lastModifiedBy>
  <cp:revision>2</cp:revision>
  <dcterms:created xsi:type="dcterms:W3CDTF">2022-10-04T15:47:00Z</dcterms:created>
  <dcterms:modified xsi:type="dcterms:W3CDTF">2022-10-04T15:47:00Z</dcterms:modified>
</cp:coreProperties>
</file>