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BED" w:rsidRDefault="00C47BED"/>
    <w:p w:rsidR="00C47BED" w:rsidRDefault="00C47BED"/>
    <w:p w:rsidR="00C47BED" w:rsidRDefault="00610ED2">
      <w:r>
        <w:t>Legislatura de la Ciudad Autónoma de Buenos Aires</w:t>
      </w:r>
    </w:p>
    <w:p w:rsidR="00C47BED" w:rsidRDefault="00C47BED"/>
    <w:p w:rsidR="00C47BED" w:rsidRDefault="00610ED2">
      <w:r>
        <w:t>Visto:</w:t>
      </w:r>
    </w:p>
    <w:p w:rsidR="00C47BED" w:rsidRDefault="00C47BED"/>
    <w:p w:rsidR="00C47BED" w:rsidRDefault="00610ED2">
      <w:r>
        <w:tab/>
      </w:r>
      <w:r>
        <w:t xml:space="preserve">Que el Expediente N°  864-D-2022, de autoría de la Diputada María Victoria Montenegro, y las/os Diputadas/os  Alejandro Amor, Maía Daer, Claudio Américo Ferreño, Berenice Iañez, Laura Velasco, Proyecto de Resolución por el que solicitan informes referidos </w:t>
      </w:r>
      <w:r>
        <w:t xml:space="preserve">a la situación epidemiológica de la Tuberculosis, (TBC), en la Ciudad de Bs. As. , y; </w:t>
      </w:r>
    </w:p>
    <w:p w:rsidR="00C47BED" w:rsidRDefault="00C47BED"/>
    <w:p w:rsidR="00C47BED" w:rsidRDefault="00C47BED"/>
    <w:p w:rsidR="00C47BED" w:rsidRDefault="00610ED2">
      <w:r>
        <w:t>Considerando:</w:t>
      </w:r>
    </w:p>
    <w:p w:rsidR="00C47BED" w:rsidRDefault="00C47BED"/>
    <w:p w:rsidR="00C47BED" w:rsidRDefault="00610ED2">
      <w:pPr>
        <w:ind w:firstLine="708"/>
      </w:pPr>
      <w:r>
        <w:t>Que la Tuberculosis es una enfermedad que tiene especial impacto en poblaciones con mayor vulnerabilidad social, con una estrecha vinculación con situac</w:t>
      </w:r>
      <w:r>
        <w:t>iones de hacinamiento y déficit nutricional en los y las pacientes receptoras de la bacteria del Bacilo de Koch. Del mismo modo, el acceso y continuidad de los tratamientos resulta afectado cuando no se cuenta con los medios económicos que permitan la adhe</w:t>
      </w:r>
      <w:r>
        <w:t>rencia al tratamiento, incluyendo en esto los controles periódicos y el retiro de medicación. La brecha de acceso al tratamiento y cura de la enfermedad también tiene un fuerte componente social, vinculado a la falta de información y también a la posibilid</w:t>
      </w:r>
      <w:r>
        <w:t>ad de tomar licencias médicas;</w:t>
      </w:r>
    </w:p>
    <w:p w:rsidR="00C47BED" w:rsidRDefault="00C47BED">
      <w:pPr>
        <w:ind w:firstLine="708"/>
      </w:pPr>
    </w:p>
    <w:p w:rsidR="00C47BED" w:rsidRDefault="00610ED2">
      <w:pPr>
        <w:ind w:firstLine="708"/>
      </w:pPr>
      <w:r>
        <w:t>Que según el último Boletín Epidemiológico emitido por la autoridad sanitaria nacional, la Ciudad de Buenos Aires se encuentra dentro de las jurisdicciones con mayor cantidad de casos informados de TBC, por otra parte, la di</w:t>
      </w:r>
      <w:r>
        <w:t>stribución de la notificación en las sub-jurisdicciones en Argentina en el bienio 2018-2019, indica que el sur de la Ciudad de Buenos Aires presenta un alto indicador de presencia de la enfermedad. La pandemia por COVID19 tuvo un gran impacto en la poblaci</w:t>
      </w:r>
      <w:r>
        <w:t xml:space="preserve">ón afectada por la enfermedad; </w:t>
      </w:r>
    </w:p>
    <w:p w:rsidR="00C47BED" w:rsidRDefault="00C47BED">
      <w:pPr>
        <w:ind w:firstLine="708"/>
      </w:pPr>
    </w:p>
    <w:p w:rsidR="00C47BED" w:rsidRDefault="00610ED2">
      <w:pPr>
        <w:ind w:firstLine="708"/>
      </w:pPr>
      <w:r>
        <w:t>Que es imprescindible conocer cuáles son las líneas de acción actuales en este 2022;</w:t>
      </w:r>
    </w:p>
    <w:p w:rsidR="00C47BED" w:rsidRDefault="00C47BED">
      <w:pPr>
        <w:ind w:firstLine="708"/>
      </w:pPr>
    </w:p>
    <w:p w:rsidR="00C47BED" w:rsidRDefault="00610ED2">
      <w:pPr>
        <w:ind w:firstLine="708"/>
      </w:pPr>
      <w:r>
        <w:t>Por lo expuesto, esta Comisión de Salud aconseja la aprobación de la siguiente</w:t>
      </w:r>
    </w:p>
    <w:p w:rsidR="00C47BED" w:rsidRDefault="00C47BED"/>
    <w:p w:rsidR="00C47BED" w:rsidRDefault="00C47BED"/>
    <w:p w:rsidR="00C47BED" w:rsidRDefault="00C47BED"/>
    <w:p w:rsidR="00C47BED" w:rsidRDefault="00610ED2">
      <w:pPr>
        <w:jc w:val="center"/>
        <w:rPr>
          <w:b/>
        </w:rPr>
      </w:pPr>
      <w:bookmarkStart w:id="0" w:name="bookmark=id.gjdgxs" w:colFirst="0" w:colLast="0"/>
      <w:bookmarkEnd w:id="0"/>
      <w:r>
        <w:rPr>
          <w:b/>
        </w:rPr>
        <w:t>RESOLUCIÓN</w:t>
      </w:r>
    </w:p>
    <w:p w:rsidR="00C47BED" w:rsidRDefault="00C47BED">
      <w:pPr>
        <w:rPr>
          <w:b/>
        </w:rPr>
      </w:pPr>
    </w:p>
    <w:p w:rsidR="00C47BED" w:rsidRDefault="00C47BED">
      <w:pPr>
        <w:rPr>
          <w:b/>
        </w:rPr>
      </w:pPr>
    </w:p>
    <w:p w:rsidR="00C47BED" w:rsidRDefault="00610ED2">
      <w:r>
        <w:t>Artículo 1°.- El Poder Ejecutivo informará</w:t>
      </w:r>
      <w:r>
        <w:t>, a través de los organismos correspondientes, dentro de los 30 (treinta) días corridos de recibida la presente, sobre los siguientes puntos referidos a la situación epidemiológica de la tuberculosis (TBC) en la Ciudad de Buenos Aires:</w:t>
      </w:r>
    </w:p>
    <w:p w:rsidR="00C47BED" w:rsidRDefault="00C47BED"/>
    <w:p w:rsidR="00C47BED" w:rsidRDefault="00610ED2">
      <w:pPr>
        <w:ind w:firstLine="708"/>
      </w:pPr>
      <w:r>
        <w:t>a) Brinde detalle d</w:t>
      </w:r>
      <w:r>
        <w:t>el plan de Acción para el abordaje de la TBC para el año 2022;</w:t>
      </w:r>
    </w:p>
    <w:p w:rsidR="00C47BED" w:rsidRDefault="00C47BED">
      <w:pPr>
        <w:ind w:firstLine="708"/>
      </w:pPr>
    </w:p>
    <w:p w:rsidR="00C47BED" w:rsidRDefault="00610ED2">
      <w:pPr>
        <w:ind w:firstLine="708"/>
      </w:pPr>
      <w:r>
        <w:t>b) Respecto del punto anterior, informe cuáles son las prioridades para el abordaje de la TBC;</w:t>
      </w:r>
    </w:p>
    <w:p w:rsidR="00C47BED" w:rsidRDefault="00C47BED">
      <w:pPr>
        <w:ind w:firstLine="708"/>
      </w:pPr>
    </w:p>
    <w:p w:rsidR="00C47BED" w:rsidRDefault="00610ED2">
      <w:pPr>
        <w:ind w:firstLine="708"/>
      </w:pPr>
      <w:r>
        <w:t>c) Informe qué recursos sanitarios se encuentran afectados para el seguimiento y búsqueda de pacientes que abandonaran tratamiento por motivo de la pandemia por Covid19;</w:t>
      </w:r>
    </w:p>
    <w:p w:rsidR="00C47BED" w:rsidRDefault="00C47BED">
      <w:pPr>
        <w:ind w:firstLine="708"/>
      </w:pPr>
    </w:p>
    <w:p w:rsidR="00C47BED" w:rsidRDefault="00610ED2">
      <w:pPr>
        <w:ind w:firstLine="708"/>
      </w:pPr>
      <w:r>
        <w:lastRenderedPageBreak/>
        <w:t xml:space="preserve">d) Informe últimos indicadores al momento de recibida la presente, discriminando por </w:t>
      </w:r>
      <w:r>
        <w:t>Comuna.</w:t>
      </w:r>
    </w:p>
    <w:p w:rsidR="00C47BED" w:rsidRDefault="00C47BED">
      <w:pPr>
        <w:ind w:firstLine="708"/>
      </w:pPr>
    </w:p>
    <w:p w:rsidR="00C47BED" w:rsidRDefault="00610ED2">
      <w:r>
        <w:t>Art. 2°.- Comuníquese, etc.-</w:t>
      </w:r>
    </w:p>
    <w:p w:rsidR="00C47BED" w:rsidRDefault="00C47BED"/>
    <w:p w:rsidR="00C47BED" w:rsidRDefault="00C47BED"/>
    <w:p w:rsidR="00C47BED" w:rsidRDefault="00610ED2">
      <w:r>
        <w:t>Sala de la Comisión :            de                                             de 2022</w:t>
      </w:r>
    </w:p>
    <w:p w:rsidR="00C47BED" w:rsidRDefault="00C47BED"/>
    <w:p w:rsidR="00C47BED" w:rsidRDefault="00C47BED">
      <w:pPr>
        <w:ind w:left="4962"/>
        <w:jc w:val="center"/>
      </w:pPr>
    </w:p>
    <w:p w:rsidR="00C47BED" w:rsidRDefault="00C47BED">
      <w:pPr>
        <w:ind w:left="4962"/>
        <w:jc w:val="center"/>
      </w:pPr>
    </w:p>
    <w:p w:rsidR="00C47BED" w:rsidRDefault="00C47BED">
      <w:pPr>
        <w:ind w:left="4962"/>
        <w:jc w:val="center"/>
      </w:pPr>
    </w:p>
    <w:p w:rsidR="00C47BED" w:rsidRDefault="00C47BED">
      <w:pPr>
        <w:ind w:left="4962"/>
        <w:jc w:val="center"/>
      </w:pPr>
    </w:p>
    <w:p w:rsidR="00C47BED" w:rsidRDefault="00C47BED">
      <w:pPr>
        <w:ind w:left="4962"/>
        <w:jc w:val="center"/>
      </w:pPr>
    </w:p>
    <w:p w:rsidR="00C47BED" w:rsidRDefault="00610ED2">
      <w:pPr>
        <w:ind w:left="4962"/>
        <w:jc w:val="center"/>
      </w:pPr>
      <w:r>
        <w:t>Bou Pérez, Ana María</w:t>
      </w:r>
    </w:p>
    <w:p w:rsidR="00C47BED" w:rsidRDefault="00610ED2">
      <w:pPr>
        <w:ind w:left="4962"/>
        <w:jc w:val="center"/>
      </w:pPr>
      <w:r>
        <w:t>Presidente</w:t>
      </w:r>
    </w:p>
    <w:p w:rsidR="00C47BED" w:rsidRDefault="00C47BED"/>
    <w:p w:rsidR="00C47BED" w:rsidRDefault="00C47BED"/>
    <w:p w:rsidR="00C47BED" w:rsidRDefault="00C47BED"/>
    <w:p w:rsidR="00C47BED" w:rsidRDefault="00C47BED"/>
    <w:p w:rsidR="00C47BED" w:rsidRDefault="00C47BED"/>
    <w:p w:rsidR="00C47BED" w:rsidRDefault="00610ED2">
      <w:pPr>
        <w:tabs>
          <w:tab w:val="left" w:pos="4962"/>
        </w:tabs>
      </w:pPr>
      <w:r>
        <w:t xml:space="preserve">Iañez, Berenice </w:t>
      </w:r>
      <w:r>
        <w:tab/>
        <w:t>Amor, Alejandro</w:t>
      </w:r>
    </w:p>
    <w:p w:rsidR="00C47BED" w:rsidRDefault="00610ED2">
      <w:pPr>
        <w:tabs>
          <w:tab w:val="left" w:pos="4962"/>
        </w:tabs>
      </w:pPr>
      <w:r>
        <w:t>Vicepresidente 1°</w:t>
      </w: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610ED2">
      <w:pPr>
        <w:tabs>
          <w:tab w:val="left" w:pos="4962"/>
        </w:tabs>
      </w:pPr>
      <w:r>
        <w:t xml:space="preserve">Arenaza,  Juan Pablo </w:t>
      </w:r>
      <w:r>
        <w:tab/>
      </w:r>
      <w:r>
        <w:t>Cortina, Roy</w:t>
      </w: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610ED2">
      <w:pPr>
        <w:tabs>
          <w:tab w:val="left" w:pos="4962"/>
        </w:tabs>
      </w:pPr>
      <w:r>
        <w:t xml:space="preserve">Daer,  Maia </w:t>
      </w:r>
      <w:r>
        <w:tab/>
        <w:t>De Las Casas, Mercedes</w:t>
      </w: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610ED2">
      <w:pPr>
        <w:tabs>
          <w:tab w:val="left" w:pos="4962"/>
        </w:tabs>
      </w:pPr>
      <w:r>
        <w:t xml:space="preserve">Del Gaiso, Juan Facundo </w:t>
      </w:r>
      <w:r>
        <w:tab/>
        <w:t>Michielotto, Paola Vanesa</w:t>
      </w: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610ED2">
      <w:pPr>
        <w:tabs>
          <w:tab w:val="left" w:pos="4962"/>
        </w:tabs>
      </w:pPr>
      <w:r>
        <w:t xml:space="preserve">Méndez, María Sol </w:t>
      </w:r>
      <w:r>
        <w:tab/>
        <w:t>Montenegro, Victoria</w:t>
      </w: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610ED2">
      <w:pPr>
        <w:tabs>
          <w:tab w:val="left" w:pos="4962"/>
        </w:tabs>
      </w:pPr>
      <w:r>
        <w:t xml:space="preserve">Romero, Claudio Ariel </w:t>
      </w:r>
      <w:r>
        <w:tab/>
        <w:t>Saifert, Leonardo</w:t>
      </w: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C47BED">
      <w:pPr>
        <w:tabs>
          <w:tab w:val="left" w:pos="4962"/>
        </w:tabs>
      </w:pPr>
    </w:p>
    <w:p w:rsidR="00C47BED" w:rsidRDefault="00610ED2">
      <w:pPr>
        <w:tabs>
          <w:tab w:val="left" w:pos="4962"/>
        </w:tabs>
      </w:pPr>
      <w:r>
        <w:t xml:space="preserve">Solano, Gabriel </w:t>
      </w:r>
      <w:r>
        <w:tab/>
        <w:t>Weck, Diego</w:t>
      </w:r>
    </w:p>
    <w:sectPr w:rsidR="00C47BED" w:rsidSect="00C47BED">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0ED2" w:rsidRDefault="00610ED2" w:rsidP="00C47BED">
      <w:r>
        <w:separator/>
      </w:r>
    </w:p>
  </w:endnote>
  <w:endnote w:type="continuationSeparator" w:id="1">
    <w:p w:rsidR="00610ED2" w:rsidRDefault="00610ED2" w:rsidP="00C47B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ED" w:rsidRDefault="00C47BED">
    <w:pPr>
      <w:pBdr>
        <w:top w:val="nil"/>
        <w:left w:val="nil"/>
        <w:bottom w:val="nil"/>
        <w:right w:val="nil"/>
        <w:between w:val="nil"/>
      </w:pBdr>
      <w:tabs>
        <w:tab w:val="center" w:pos="4419"/>
        <w:tab w:val="right" w:pos="8838"/>
      </w:tabs>
      <w:rPr>
        <w:color w:val="333333"/>
        <w:sz w:val="20"/>
        <w:szCs w:val="20"/>
      </w:rPr>
    </w:pPr>
    <w:bookmarkStart w:id="1" w:name="bookmark=id.30j0zll" w:colFirst="0" w:colLast="0"/>
  </w:p>
  <w:p w:rsidR="00C47BED" w:rsidRDefault="00610ED2">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26/09/2022 14:27:00  -  Cantidad de caracteres: 3583 - Cantidad de palabras: 663</w:t>
    </w:r>
  </w:p>
  <w:p w:rsidR="00C47BED" w:rsidRDefault="00610ED2">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C47BED">
      <w:rPr>
        <w:color w:val="333333"/>
      </w:rPr>
      <w:fldChar w:fldCharType="begin"/>
    </w:r>
    <w:r>
      <w:rPr>
        <w:color w:val="333333"/>
      </w:rPr>
      <w:instrText>PAGE</w:instrText>
    </w:r>
    <w:r w:rsidR="005D2F16">
      <w:rPr>
        <w:color w:val="333333"/>
      </w:rPr>
      <w:fldChar w:fldCharType="separate"/>
    </w:r>
    <w:r w:rsidR="005D2F16">
      <w:rPr>
        <w:noProof/>
        <w:color w:val="333333"/>
      </w:rPr>
      <w:t>1</w:t>
    </w:r>
    <w:r w:rsidR="00C47BED">
      <w:rPr>
        <w:color w:val="333333"/>
      </w:rPr>
      <w:fldChar w:fldCharType="end"/>
    </w:r>
    <w:r>
      <w:rPr>
        <w:color w:val="333333"/>
      </w:rPr>
      <w:t>/</w:t>
    </w:r>
    <w:r w:rsidR="00C47BED">
      <w:rPr>
        <w:color w:val="000000"/>
      </w:rPr>
      <w:fldChar w:fldCharType="begin"/>
    </w:r>
    <w:r>
      <w:rPr>
        <w:color w:val="000000"/>
      </w:rPr>
      <w:instrText>NUMPAGES</w:instrText>
    </w:r>
    <w:r w:rsidR="005D2F16">
      <w:rPr>
        <w:color w:val="000000"/>
      </w:rPr>
      <w:fldChar w:fldCharType="separate"/>
    </w:r>
    <w:r w:rsidR="005D2F16">
      <w:rPr>
        <w:noProof/>
        <w:color w:val="000000"/>
      </w:rPr>
      <w:t>2</w:t>
    </w:r>
    <w:r w:rsidR="00C47BED">
      <w:rPr>
        <w:color w:val="000000"/>
      </w:rPr>
      <w:fldChar w:fldCharType="end"/>
    </w:r>
    <w:r>
      <w:rPr>
        <w:color w:val="333333"/>
      </w:rPr>
      <w:t xml:space="preserve"> </w:t>
    </w:r>
  </w:p>
  <w:p w:rsidR="00C47BED" w:rsidRDefault="00C47BED">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0ED2" w:rsidRDefault="00610ED2" w:rsidP="00C47BED">
      <w:r>
        <w:separator/>
      </w:r>
    </w:p>
  </w:footnote>
  <w:footnote w:type="continuationSeparator" w:id="1">
    <w:p w:rsidR="00610ED2" w:rsidRDefault="00610ED2" w:rsidP="00C47B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ED" w:rsidRDefault="00610ED2">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C47BED" w:rsidRDefault="00610ED2">
    <w:pPr>
      <w:rPr>
        <w:sz w:val="20"/>
        <w:szCs w:val="20"/>
      </w:rPr>
    </w:pPr>
    <w:r>
      <w:rPr>
        <w:sz w:val="20"/>
        <w:szCs w:val="20"/>
      </w:rPr>
      <w:t>2022 - "Año del 40º aniversario de la guerra de Malvinas. En homenaje a los veteranos y caídos en defensa de las Islas Malvinas y el Atlántico Sur"</w:t>
    </w:r>
  </w:p>
  <w:p w:rsidR="00C47BED" w:rsidRDefault="00610ED2">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Referencia</w:t>
    </w:r>
    <w:r>
      <w:rPr>
        <w:i/>
        <w:color w:val="000000"/>
        <w:highlight w:val="white"/>
      </w:rPr>
      <w:t xml:space="preserve">: </w:t>
    </w:r>
    <w:r>
      <w:rPr>
        <w:color w:val="000000"/>
        <w:highlight w:val="white"/>
      </w:rPr>
      <w:t>Expediente N° 864-D-2022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C47BED"/>
    <w:rsid w:val="005D2F16"/>
    <w:rsid w:val="00610ED2"/>
    <w:rsid w:val="00C47BE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MX"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rPr>
      <w:lang w:val="es-ES_tradnl"/>
    </w:rPr>
  </w:style>
  <w:style w:type="paragraph" w:styleId="Ttulo1">
    <w:name w:val="heading 1"/>
    <w:basedOn w:val="normal0"/>
    <w:next w:val="normal0"/>
    <w:rsid w:val="00C47BED"/>
    <w:pPr>
      <w:keepNext/>
      <w:keepLines/>
      <w:spacing w:before="480" w:after="120"/>
      <w:outlineLvl w:val="0"/>
    </w:pPr>
    <w:rPr>
      <w:b/>
      <w:sz w:val="48"/>
      <w:szCs w:val="48"/>
    </w:rPr>
  </w:style>
  <w:style w:type="paragraph" w:styleId="Ttulo2">
    <w:name w:val="heading 2"/>
    <w:basedOn w:val="normal0"/>
    <w:next w:val="normal0"/>
    <w:rsid w:val="00C47BED"/>
    <w:pPr>
      <w:keepNext/>
      <w:keepLines/>
      <w:spacing w:before="360" w:after="80"/>
      <w:outlineLvl w:val="1"/>
    </w:pPr>
    <w:rPr>
      <w:b/>
      <w:sz w:val="36"/>
      <w:szCs w:val="36"/>
    </w:rPr>
  </w:style>
  <w:style w:type="paragraph" w:styleId="Ttulo3">
    <w:name w:val="heading 3"/>
    <w:basedOn w:val="normal0"/>
    <w:next w:val="normal0"/>
    <w:rsid w:val="00C47BED"/>
    <w:pPr>
      <w:keepNext/>
      <w:keepLines/>
      <w:spacing w:before="280" w:after="80"/>
      <w:outlineLvl w:val="2"/>
    </w:pPr>
    <w:rPr>
      <w:b/>
      <w:sz w:val="28"/>
      <w:szCs w:val="28"/>
    </w:rPr>
  </w:style>
  <w:style w:type="paragraph" w:styleId="Ttulo4">
    <w:name w:val="heading 4"/>
    <w:basedOn w:val="normal0"/>
    <w:next w:val="normal0"/>
    <w:rsid w:val="00C47BED"/>
    <w:pPr>
      <w:keepNext/>
      <w:keepLines/>
      <w:spacing w:before="240" w:after="40"/>
      <w:outlineLvl w:val="3"/>
    </w:pPr>
    <w:rPr>
      <w:b/>
    </w:rPr>
  </w:style>
  <w:style w:type="paragraph" w:styleId="Ttulo5">
    <w:name w:val="heading 5"/>
    <w:basedOn w:val="normal0"/>
    <w:next w:val="normal0"/>
    <w:rsid w:val="00C47BED"/>
    <w:pPr>
      <w:keepNext/>
      <w:keepLines/>
      <w:spacing w:before="220" w:after="40"/>
      <w:outlineLvl w:val="4"/>
    </w:pPr>
    <w:rPr>
      <w:b/>
      <w:sz w:val="22"/>
      <w:szCs w:val="22"/>
    </w:rPr>
  </w:style>
  <w:style w:type="paragraph" w:styleId="Ttulo6">
    <w:name w:val="heading 6"/>
    <w:basedOn w:val="normal0"/>
    <w:next w:val="normal0"/>
    <w:rsid w:val="00C47BE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C47BED"/>
  </w:style>
  <w:style w:type="table" w:customStyle="1" w:styleId="TableNormal">
    <w:name w:val="Table Normal"/>
    <w:rsid w:val="00C47BED"/>
    <w:tblPr>
      <w:tblCellMar>
        <w:top w:w="0" w:type="dxa"/>
        <w:left w:w="0" w:type="dxa"/>
        <w:bottom w:w="0" w:type="dxa"/>
        <w:right w:w="0" w:type="dxa"/>
      </w:tblCellMar>
    </w:tblPr>
  </w:style>
  <w:style w:type="paragraph" w:styleId="Ttulo">
    <w:name w:val="Title"/>
    <w:basedOn w:val="normal0"/>
    <w:next w:val="normal0"/>
    <w:rsid w:val="00C47BED"/>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Subttulo">
    <w:name w:val="Subtitle"/>
    <w:basedOn w:val="Normal"/>
    <w:next w:val="Normal"/>
    <w:rsid w:val="00C47BED"/>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UtkRcIkeWvTFZ3AWeDUEB/3zAw==">AMUW2mXfWdwW5N25wWwHcRpT1Mg/DaBpYuzKzgYGrItE89EkGQmwUjqqQHzMBAQtf97yIyfgjiU0qBJr+trXh4x0eYR0a+nPVFXV+fSfon73Njwbi93FEMeB3qq8oaZWiHlOJy7of9iGbJJ7HGhrnEiKW+hwFLc6gA==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2546</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2022-10-04T15:44:00Z</dcterms:created>
  <dcterms:modified xsi:type="dcterms:W3CDTF">2022-10-04T15:44:00Z</dcterms:modified>
</cp:coreProperties>
</file>