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2C0" w:rsidRDefault="006E32C0"/>
    <w:p w:rsidR="006E32C0" w:rsidRDefault="006E32C0"/>
    <w:p w:rsidR="006E32C0" w:rsidRDefault="00801C5F">
      <w:r>
        <w:t>Legislatura de la Ciudad Autónoma de Buenos Aires</w:t>
      </w:r>
    </w:p>
    <w:p w:rsidR="006E32C0" w:rsidRDefault="006E32C0"/>
    <w:p w:rsidR="006E32C0" w:rsidRDefault="00801C5F">
      <w:r>
        <w:t>Visto:</w:t>
      </w:r>
    </w:p>
    <w:p w:rsidR="006E32C0" w:rsidRDefault="006E32C0">
      <w:pPr>
        <w:ind w:firstLine="709"/>
      </w:pPr>
    </w:p>
    <w:p w:rsidR="006E32C0" w:rsidRDefault="006E32C0">
      <w:pPr>
        <w:ind w:firstLine="709"/>
      </w:pPr>
    </w:p>
    <w:p w:rsidR="006E32C0" w:rsidRDefault="00801C5F">
      <w:pPr>
        <w:ind w:firstLine="709"/>
      </w:pPr>
      <w:r>
        <w:t xml:space="preserve">Que el Expediente N° 948-D-2022, de autoría de la Diputada Ana María  Bou Pérez, y las/os Diputadas/os  Arenaza, Roy Cortina, Juan Facundo Del Gaiso, María Sol Méndez, Paola Vanesa Michielotto y Diego Weck, Proyecto de Declaración por el que solicitan que </w:t>
      </w:r>
      <w:r>
        <w:t xml:space="preserve">se Conmemore el Día Mundial del Corazón, que se celebra el 29 de septiembre de cada año, y; </w:t>
      </w:r>
    </w:p>
    <w:p w:rsidR="006E32C0" w:rsidRDefault="006E32C0"/>
    <w:p w:rsidR="006E32C0" w:rsidRDefault="006E32C0"/>
    <w:p w:rsidR="006E32C0" w:rsidRDefault="00801C5F">
      <w:r>
        <w:t>Considerando:</w:t>
      </w:r>
    </w:p>
    <w:p w:rsidR="006E32C0" w:rsidRDefault="006E32C0"/>
    <w:p w:rsidR="006E32C0" w:rsidRDefault="006E32C0"/>
    <w:p w:rsidR="006E32C0" w:rsidRDefault="00801C5F">
      <w:pPr>
        <w:ind w:firstLine="709"/>
      </w:pPr>
      <w:r>
        <w:t>Que consideramos importante adherir a la Conmemoración del Día Mundial del corazón que se celebra el 29 de septiembre de cada año por la Organiza</w:t>
      </w:r>
      <w:r>
        <w:t>ción Mundial de la Salud, la Organización Panamericana de la Salud y la Federación Mundial del Corazón. La fecha fue instituida inicialmente por l</w:t>
      </w:r>
      <w:r>
        <w:rPr>
          <w:color w:val="202122"/>
          <w:highlight w:val="white"/>
        </w:rPr>
        <w:t xml:space="preserve">a Federación Mundial del Corazón con el apoyo de </w:t>
      </w:r>
      <w:r>
        <w:rPr>
          <w:highlight w:val="white"/>
        </w:rPr>
        <w:t>la OMS y la UNESCO desde</w:t>
      </w:r>
      <w:r>
        <w:rPr>
          <w:color w:val="202122"/>
          <w:highlight w:val="white"/>
        </w:rPr>
        <w:t xml:space="preserve"> el año 2000. </w:t>
      </w:r>
      <w:r>
        <w:t>En el marco de este día</w:t>
      </w:r>
      <w:r>
        <w:t>, estas organizaciones llaman a adoptar hábitos saludables desde la infancia para prevenir enfermedades del corazón durante la adultez;</w:t>
      </w:r>
    </w:p>
    <w:p w:rsidR="006E32C0" w:rsidRDefault="006E32C0">
      <w:pPr>
        <w:ind w:firstLine="709"/>
      </w:pPr>
    </w:p>
    <w:p w:rsidR="006E32C0" w:rsidRDefault="00801C5F">
      <w:pPr>
        <w:ind w:firstLine="709"/>
      </w:pPr>
      <w:r>
        <w:t xml:space="preserve">Que el día mundial del corazón, es una celebración dedicada a concientizar a la población sobre todas las enfermedades </w:t>
      </w:r>
      <w:r>
        <w:t>cardiovasculares, incluidos los accidentes cerebrovasculares. Con el foco siempre puesto en la prevención, se pretende fomentar hábitos saludables como una dieta sana y equilibrada, hacer actividad física, evitar el uso de tabaco, controlar el nivel del co</w:t>
      </w:r>
      <w:r>
        <w:t xml:space="preserve">lesterol, bajar el contenido de sal en la dieta y controlar y reducir el consumo de alcohol; </w:t>
      </w:r>
    </w:p>
    <w:p w:rsidR="006E32C0" w:rsidRDefault="006E32C0">
      <w:pPr>
        <w:ind w:firstLine="709"/>
      </w:pPr>
    </w:p>
    <w:p w:rsidR="006E32C0" w:rsidRDefault="00801C5F">
      <w:pPr>
        <w:ind w:firstLine="709"/>
      </w:pPr>
      <w:r>
        <w:t>Que la Federación Mundial del Corazón, en colaboración con la OMS, organiza en más de cien países con motivo de esta fecha, diferentes actividades como controles</w:t>
      </w:r>
      <w:r>
        <w:t xml:space="preserve"> de salud, caminatas, carreras, sesiones de gimnasia, charlas públicas, representaciones teatrales, foros científicos, exposiciones, conciertos, festivales y torneos deportivos;</w:t>
      </w:r>
    </w:p>
    <w:p w:rsidR="006E32C0" w:rsidRDefault="006E32C0">
      <w:pPr>
        <w:ind w:firstLine="709"/>
      </w:pPr>
    </w:p>
    <w:p w:rsidR="006E32C0" w:rsidRDefault="00801C5F">
      <w:pPr>
        <w:ind w:firstLine="709"/>
      </w:pPr>
      <w:r>
        <w:t>Que las enfermedades cardiovasculares, como el infarto y el accidente cerebro</w:t>
      </w:r>
      <w:r>
        <w:t xml:space="preserve">vascular, </w:t>
      </w:r>
      <w:r>
        <w:rPr>
          <w:highlight w:val="white"/>
        </w:rPr>
        <w:t>son la principal causa de muerte en el mundo y en la mayoría de los países de América, en donde se estima que causan 1,9 millones de muertes al año.</w:t>
      </w:r>
      <w:r>
        <w:t xml:space="preserve"> Con las actividades organizadas cada vez que se celebra esta fecha, se intenta que toda la socied</w:t>
      </w:r>
      <w:r>
        <w:t>ad conozca mejor los métodos para reducir al mínimo los factores de riesgo;</w:t>
      </w:r>
    </w:p>
    <w:p w:rsidR="006E32C0" w:rsidRDefault="00801C5F">
      <w:pPr>
        <w:ind w:firstLine="709"/>
      </w:pPr>
      <w:r>
        <w:t xml:space="preserve"> </w:t>
      </w:r>
    </w:p>
    <w:p w:rsidR="006E32C0" w:rsidRDefault="00801C5F">
      <w:pPr>
        <w:ind w:firstLine="709"/>
      </w:pPr>
      <w:r>
        <w:t xml:space="preserve">Que </w:t>
      </w:r>
      <w:r>
        <w:rPr>
          <w:color w:val="333333"/>
        </w:rPr>
        <w:t>el cuidado del corazón empieza con la lactancia y continúa durante toda la vida con buenos hábitos de prevención y en especial con el de una alimentación saludable,</w:t>
      </w:r>
      <w:r>
        <w:t xml:space="preserve"> siendo mu</w:t>
      </w:r>
      <w:r>
        <w:t>y importante mantener el peso corporal controlado y hacer ejercicio en forma regular;</w:t>
      </w:r>
    </w:p>
    <w:p w:rsidR="006E32C0" w:rsidRDefault="006E32C0">
      <w:pPr>
        <w:ind w:firstLine="709"/>
      </w:pPr>
    </w:p>
    <w:p w:rsidR="006E32C0" w:rsidRDefault="00801C5F">
      <w:pPr>
        <w:pBdr>
          <w:top w:val="nil"/>
          <w:left w:val="nil"/>
          <w:bottom w:val="nil"/>
          <w:right w:val="nil"/>
          <w:between w:val="nil"/>
        </w:pBdr>
        <w:shd w:val="clear" w:color="auto" w:fill="FFFFFF"/>
        <w:ind w:firstLine="709"/>
        <w:rPr>
          <w:color w:val="333333"/>
        </w:rPr>
      </w:pPr>
      <w:r>
        <w:rPr>
          <w:color w:val="000000"/>
        </w:rPr>
        <w:t>Que l</w:t>
      </w:r>
      <w:r>
        <w:rPr>
          <w:color w:val="333333"/>
        </w:rPr>
        <w:t>a</w:t>
      </w:r>
      <w:r>
        <w:rPr>
          <w:color w:val="333333"/>
        </w:rPr>
        <w:t xml:space="preserve"> obesidad, que está aumentando en los niños, es una de las principales amenazas para que las personas enfermen o mueran prematuramente. Conforme advirtieron la OMS y la OPS, si se sigue con este patrón más personas padecerán diabetes e hipertensión más tem</w:t>
      </w:r>
      <w:r>
        <w:rPr>
          <w:color w:val="333333"/>
        </w:rPr>
        <w:t>pranamente. Se destaca la importancia de que cada individuo se conozca y controle al menos anualmente sus niveles de azúcar en sangre y diabetes, su colesterol, su índice de masa corporal y su presión arterial. Conocer estas cifras, aunque la persona no se</w:t>
      </w:r>
      <w:r>
        <w:rPr>
          <w:color w:val="333333"/>
        </w:rPr>
        <w:t xml:space="preserve"> sienta enferma - dado que muchas enfermedades son silenciosas y no presentan síntomas-, puede prevenir las enfermedades cardiovasculares y la diabetes, entre otras;</w:t>
      </w:r>
    </w:p>
    <w:p w:rsidR="006E32C0" w:rsidRDefault="006E32C0">
      <w:pPr>
        <w:pBdr>
          <w:top w:val="nil"/>
          <w:left w:val="nil"/>
          <w:bottom w:val="nil"/>
          <w:right w:val="nil"/>
          <w:between w:val="nil"/>
        </w:pBdr>
        <w:shd w:val="clear" w:color="auto" w:fill="FFFFFF"/>
        <w:ind w:firstLine="709"/>
        <w:rPr>
          <w:color w:val="333333"/>
        </w:rPr>
      </w:pPr>
    </w:p>
    <w:p w:rsidR="006E32C0" w:rsidRDefault="00801C5F">
      <w:pPr>
        <w:pBdr>
          <w:top w:val="nil"/>
          <w:left w:val="nil"/>
          <w:bottom w:val="nil"/>
          <w:right w:val="nil"/>
          <w:between w:val="nil"/>
        </w:pBdr>
        <w:shd w:val="clear" w:color="auto" w:fill="FFFFFF"/>
        <w:ind w:firstLine="709"/>
        <w:rPr>
          <w:color w:val="000000"/>
        </w:rPr>
      </w:pPr>
      <w:r>
        <w:rPr>
          <w:color w:val="000000"/>
        </w:rPr>
        <w:lastRenderedPageBreak/>
        <w:t>Que o</w:t>
      </w:r>
      <w:r>
        <w:rPr>
          <w:color w:val="333333"/>
        </w:rPr>
        <w:t>tra recomendación y desafío para los gobiernos es crear entornos que faciliten la mo</w:t>
      </w:r>
      <w:r>
        <w:rPr>
          <w:color w:val="333333"/>
        </w:rPr>
        <w:t xml:space="preserve">dificación de actitudes, como el acceso más fácil a alimentos saludables y general más espacios de recreación. En 2012, los ministros de Salud de los países de América se </w:t>
      </w:r>
      <w:r>
        <w:rPr>
          <w:color w:val="000000"/>
        </w:rPr>
        <w:t>comprometieron en la OPS a reducir en un 25% la mortalidad prematura por enfermedades</w:t>
      </w:r>
      <w:r>
        <w:rPr>
          <w:color w:val="000000"/>
        </w:rPr>
        <w:t xml:space="preserve"> cardiovasculares entre otras como cáncer, diabetes y enfermedades respiratorias crónicas para 2025. De alcanzar esta meta, se estima que se salvarán tres millones de vidas en la región;</w:t>
      </w:r>
    </w:p>
    <w:p w:rsidR="006E32C0" w:rsidRDefault="006E32C0">
      <w:pPr>
        <w:pBdr>
          <w:top w:val="nil"/>
          <w:left w:val="nil"/>
          <w:bottom w:val="nil"/>
          <w:right w:val="nil"/>
          <w:between w:val="nil"/>
        </w:pBdr>
        <w:shd w:val="clear" w:color="auto" w:fill="FFFFFF"/>
        <w:ind w:firstLine="709"/>
        <w:rPr>
          <w:color w:val="000000"/>
        </w:rPr>
      </w:pPr>
    </w:p>
    <w:p w:rsidR="006E32C0" w:rsidRDefault="00801C5F">
      <w:pPr>
        <w:pBdr>
          <w:top w:val="nil"/>
          <w:left w:val="nil"/>
          <w:bottom w:val="nil"/>
          <w:right w:val="nil"/>
          <w:between w:val="nil"/>
        </w:pBdr>
        <w:shd w:val="clear" w:color="auto" w:fill="FFFFFF"/>
        <w:ind w:firstLine="709"/>
        <w:rPr>
          <w:color w:val="333333"/>
        </w:rPr>
      </w:pPr>
      <w:r>
        <w:rPr>
          <w:color w:val="000000"/>
        </w:rPr>
        <w:t>Que p</w:t>
      </w:r>
      <w:r>
        <w:rPr>
          <w:color w:val="333333"/>
        </w:rPr>
        <w:t>ara los 520 millones de personas que viven con enfermedades car</w:t>
      </w:r>
      <w:r>
        <w:rPr>
          <w:color w:val="333333"/>
        </w:rPr>
        <w:t>diovasculares, la pandemia de la COVID-19 ha sido sobrecogedora. Han corrido más riesgo de desarrollar complicaciones si se contagiaban del virus. Por ello, muchas de ellas han tenido miedo de acudir a sus citas médicas rutinarias e incluso de buscar asist</w:t>
      </w:r>
      <w:r>
        <w:rPr>
          <w:color w:val="333333"/>
        </w:rPr>
        <w:t>encia médica en situaciones de emergencia. Se ha aislado de sus amigos y familiares;</w:t>
      </w:r>
    </w:p>
    <w:p w:rsidR="006E32C0" w:rsidRDefault="006E32C0">
      <w:pPr>
        <w:pBdr>
          <w:top w:val="nil"/>
          <w:left w:val="nil"/>
          <w:bottom w:val="nil"/>
          <w:right w:val="nil"/>
          <w:between w:val="nil"/>
        </w:pBdr>
        <w:shd w:val="clear" w:color="auto" w:fill="FFFFFF"/>
        <w:ind w:firstLine="709"/>
        <w:rPr>
          <w:color w:val="333333"/>
        </w:rPr>
      </w:pPr>
    </w:p>
    <w:p w:rsidR="006E32C0" w:rsidRDefault="00801C5F">
      <w:pPr>
        <w:pBdr>
          <w:top w:val="nil"/>
          <w:left w:val="nil"/>
          <w:bottom w:val="nil"/>
          <w:right w:val="nil"/>
          <w:between w:val="nil"/>
        </w:pBdr>
        <w:shd w:val="clear" w:color="auto" w:fill="FFFFFF"/>
        <w:ind w:firstLine="709"/>
        <w:rPr>
          <w:color w:val="333333"/>
        </w:rPr>
      </w:pPr>
      <w:r>
        <w:rPr>
          <w:color w:val="000000"/>
        </w:rPr>
        <w:t xml:space="preserve">Que entre mis fundamentos me gustaría compartir especialmente la iniciativa de la OMS “Hearts en las Américas” o “Corazones en las Américas”. </w:t>
      </w:r>
      <w:r>
        <w:rPr>
          <w:color w:val="333333"/>
        </w:rPr>
        <w:t>HEARTS en las Américas es un</w:t>
      </w:r>
      <w:r>
        <w:rPr>
          <w:color w:val="333333"/>
        </w:rPr>
        <w:t>a iniciativa de los países, liderada por los Ministerios de Salud con la participación de actores locales con la cooperación técnica de la OPS. Busca integrarse progresivamente en los servicios de prestación de salud ya existentes para promover la adopción</w:t>
      </w:r>
      <w:r>
        <w:rPr>
          <w:color w:val="333333"/>
        </w:rPr>
        <w:t xml:space="preserve"> de las mejores prácticas globales en la prevención y el control de las enfermedades cardiovasculares;</w:t>
      </w:r>
    </w:p>
    <w:p w:rsidR="006E32C0" w:rsidRDefault="006E32C0">
      <w:pPr>
        <w:pBdr>
          <w:top w:val="nil"/>
          <w:left w:val="nil"/>
          <w:bottom w:val="nil"/>
          <w:right w:val="nil"/>
          <w:between w:val="nil"/>
        </w:pBdr>
        <w:shd w:val="clear" w:color="auto" w:fill="FFFFFF"/>
        <w:ind w:firstLine="709"/>
        <w:rPr>
          <w:color w:val="333333"/>
        </w:rPr>
      </w:pPr>
    </w:p>
    <w:p w:rsidR="006E32C0" w:rsidRDefault="00801C5F">
      <w:pPr>
        <w:pBdr>
          <w:top w:val="nil"/>
          <w:left w:val="nil"/>
          <w:bottom w:val="nil"/>
          <w:right w:val="nil"/>
          <w:between w:val="nil"/>
        </w:pBdr>
        <w:shd w:val="clear" w:color="auto" w:fill="FFFFFF"/>
        <w:ind w:firstLine="709"/>
        <w:rPr>
          <w:color w:val="333333"/>
          <w:highlight w:val="white"/>
        </w:rPr>
      </w:pPr>
      <w:r>
        <w:rPr>
          <w:color w:val="000000"/>
        </w:rPr>
        <w:t xml:space="preserve">Que </w:t>
      </w:r>
      <w:r>
        <w:rPr>
          <w:color w:val="333333"/>
          <w:highlight w:val="white"/>
        </w:rPr>
        <w:t>Global Hearts es una iniciativa encabezada por la Organización Mundial de la Salud que involucra a varios actores globales, incluidos los Centros pa</w:t>
      </w:r>
      <w:r>
        <w:rPr>
          <w:color w:val="333333"/>
          <w:highlight w:val="white"/>
        </w:rPr>
        <w:t>ra el Control y la Prevención de Enfermedades de los Estados Unidos (CDC) y la Iniciativa Resolve to Save Lives (Resuelva salvar vidas), entre otros actores globales. El Departamento de Enfermedades No Transmisibles y Salud Mental de la Organización Paname</w:t>
      </w:r>
      <w:r>
        <w:rPr>
          <w:color w:val="333333"/>
          <w:highlight w:val="white"/>
        </w:rPr>
        <w:t xml:space="preserve">ricana de la Salud (OPS) lidera la implementación de HEARTS en la Región de las Américas, asegurando que las acciones de implementación estén alineadas con las prioridades estratégicas de la región, particularmente con la resolución de cobertura universal </w:t>
      </w:r>
      <w:r>
        <w:rPr>
          <w:color w:val="333333"/>
          <w:highlight w:val="white"/>
        </w:rPr>
        <w:t>de salud , fortalecimiento de los sistemas de salud basados ​​en la atención primaria y con los Objetivos de Desarrollo Sostenible 2030, específicamente los relacionados con la prevención y control de las enfermedades no transmisibles (ENT);</w:t>
      </w:r>
    </w:p>
    <w:p w:rsidR="006E32C0" w:rsidRDefault="006E32C0">
      <w:pPr>
        <w:pBdr>
          <w:top w:val="nil"/>
          <w:left w:val="nil"/>
          <w:bottom w:val="nil"/>
          <w:right w:val="nil"/>
          <w:between w:val="nil"/>
        </w:pBdr>
        <w:shd w:val="clear" w:color="auto" w:fill="FFFFFF"/>
        <w:ind w:firstLine="709"/>
        <w:rPr>
          <w:color w:val="333333"/>
          <w:highlight w:val="white"/>
        </w:rPr>
      </w:pPr>
    </w:p>
    <w:p w:rsidR="006E32C0" w:rsidRDefault="00801C5F">
      <w:pPr>
        <w:pBdr>
          <w:top w:val="nil"/>
          <w:left w:val="nil"/>
          <w:bottom w:val="nil"/>
          <w:right w:val="nil"/>
          <w:between w:val="nil"/>
        </w:pBdr>
        <w:shd w:val="clear" w:color="auto" w:fill="FFFFFF"/>
        <w:ind w:firstLine="709"/>
        <w:rPr>
          <w:color w:val="333333"/>
        </w:rPr>
      </w:pPr>
      <w:r>
        <w:rPr>
          <w:color w:val="000000"/>
        </w:rPr>
        <w:t xml:space="preserve">Que </w:t>
      </w:r>
      <w:r>
        <w:rPr>
          <w:color w:val="333333"/>
        </w:rPr>
        <w:t>HEARTS en las Américas es una iniciativa de los países, liderada por los Ministerios de Salud con la participación de actores locales con la cooperación técnica de la OPS. La Iniciativa busca integrarse sin problemas y progresivamente en los servicios de p</w:t>
      </w:r>
      <w:r>
        <w:rPr>
          <w:color w:val="333333"/>
        </w:rPr>
        <w:t>restación de salud ya existentes para promover la adopción de las mejores prácticas globales en la prevención y el control de las enfermedades cardiovasculares (ECV) y mejorar el desempeño de los servicios a través de un mejor control de la presión arteria</w:t>
      </w:r>
      <w:r>
        <w:rPr>
          <w:color w:val="333333"/>
        </w:rPr>
        <w:t>l alta y la promoción de prevención secundaria con énfasis en la atención primaria de salud. HEARTS se está implementando y expandiendo en 21 países de la Región para incluir 1045 centros de salud en toda la Región que implementan HEARTS, que en conjunto c</w:t>
      </w:r>
      <w:r>
        <w:rPr>
          <w:color w:val="333333"/>
        </w:rPr>
        <w:t>ubren aproximadamente 8,2 millones de adultos en las respectivas áreas de captación;</w:t>
      </w:r>
    </w:p>
    <w:p w:rsidR="006E32C0" w:rsidRDefault="006E32C0">
      <w:pPr>
        <w:pBdr>
          <w:top w:val="nil"/>
          <w:left w:val="nil"/>
          <w:bottom w:val="nil"/>
          <w:right w:val="nil"/>
          <w:between w:val="nil"/>
        </w:pBdr>
        <w:shd w:val="clear" w:color="auto" w:fill="FFFFFF"/>
        <w:ind w:firstLine="709"/>
        <w:rPr>
          <w:color w:val="333333"/>
        </w:rPr>
      </w:pPr>
    </w:p>
    <w:p w:rsidR="006E32C0" w:rsidRDefault="00801C5F">
      <w:pPr>
        <w:ind w:firstLine="709"/>
      </w:pPr>
      <w:r>
        <w:t>Que p</w:t>
      </w:r>
      <w:r>
        <w:rPr>
          <w:color w:val="333333"/>
        </w:rPr>
        <w:t>ara el 2025, el modelo Hearts será el modelo para la gestión del riesgo de enfermedades cardiovasculares, incluyendo hipertensión, diabetes y dislipidemia en la aten</w:t>
      </w:r>
      <w:r>
        <w:rPr>
          <w:color w:val="333333"/>
        </w:rPr>
        <w:t>ción primaria de Salud en las Américas;</w:t>
      </w:r>
    </w:p>
    <w:p w:rsidR="006E32C0" w:rsidRDefault="006E32C0">
      <w:pPr>
        <w:ind w:firstLine="708"/>
      </w:pPr>
    </w:p>
    <w:p w:rsidR="006E32C0" w:rsidRDefault="00801C5F">
      <w:pPr>
        <w:ind w:firstLine="708"/>
      </w:pPr>
      <w:r>
        <w:t>Por lo expuesto, esta Comisión de Salud aconseja la aprobación de la siguiente</w:t>
      </w:r>
    </w:p>
    <w:p w:rsidR="006E32C0" w:rsidRDefault="006E32C0"/>
    <w:p w:rsidR="006E32C0" w:rsidRDefault="006E32C0"/>
    <w:p w:rsidR="006E32C0" w:rsidRDefault="006E32C0"/>
    <w:p w:rsidR="006E32C0" w:rsidRDefault="00801C5F">
      <w:pPr>
        <w:jc w:val="center"/>
        <w:rPr>
          <w:b/>
        </w:rPr>
      </w:pPr>
      <w:bookmarkStart w:id="0" w:name="bookmark=id.gjdgxs" w:colFirst="0" w:colLast="0"/>
      <w:bookmarkEnd w:id="0"/>
      <w:r>
        <w:rPr>
          <w:b/>
        </w:rPr>
        <w:t>DECLARACIÓN</w:t>
      </w:r>
    </w:p>
    <w:p w:rsidR="006E32C0" w:rsidRDefault="006E32C0">
      <w:pPr>
        <w:rPr>
          <w:b/>
        </w:rPr>
      </w:pPr>
    </w:p>
    <w:p w:rsidR="006E32C0" w:rsidRDefault="00801C5F">
      <w:r>
        <w:lastRenderedPageBreak/>
        <w:t>La Legislatura de la Ciudad Autónoma de Buenos Aires adhiere a la conmemoración del Día Mundial del Corazón que se celebra el 29 de septiembre de cada año.</w:t>
      </w:r>
    </w:p>
    <w:p w:rsidR="006E32C0" w:rsidRDefault="006E32C0"/>
    <w:p w:rsidR="006E32C0" w:rsidRDefault="00801C5F">
      <w:r>
        <w:t>Sala de la Comisión :           de                                            de 2022</w:t>
      </w:r>
    </w:p>
    <w:p w:rsidR="006E32C0" w:rsidRDefault="006E32C0"/>
    <w:p w:rsidR="006E32C0" w:rsidRDefault="006E32C0">
      <w:pPr>
        <w:ind w:left="4962"/>
        <w:jc w:val="center"/>
      </w:pPr>
    </w:p>
    <w:p w:rsidR="006E32C0" w:rsidRDefault="006E32C0">
      <w:pPr>
        <w:ind w:left="4962"/>
        <w:jc w:val="center"/>
      </w:pPr>
    </w:p>
    <w:p w:rsidR="006E32C0" w:rsidRDefault="006E32C0">
      <w:pPr>
        <w:ind w:left="4962"/>
        <w:jc w:val="center"/>
      </w:pPr>
    </w:p>
    <w:p w:rsidR="006E32C0" w:rsidRDefault="006E32C0">
      <w:pPr>
        <w:ind w:left="4962"/>
        <w:jc w:val="center"/>
      </w:pPr>
    </w:p>
    <w:p w:rsidR="006E32C0" w:rsidRDefault="006E32C0">
      <w:pPr>
        <w:ind w:left="4962"/>
        <w:jc w:val="center"/>
      </w:pPr>
    </w:p>
    <w:p w:rsidR="006E32C0" w:rsidRDefault="006E32C0">
      <w:pPr>
        <w:ind w:left="4962"/>
        <w:jc w:val="center"/>
      </w:pPr>
    </w:p>
    <w:p w:rsidR="006E32C0" w:rsidRDefault="00801C5F">
      <w:pPr>
        <w:ind w:left="4962"/>
        <w:jc w:val="center"/>
      </w:pPr>
      <w:r>
        <w:t>Bou Pé</w:t>
      </w:r>
      <w:r>
        <w:t>rez, Ana María</w:t>
      </w:r>
    </w:p>
    <w:p w:rsidR="006E32C0" w:rsidRDefault="00801C5F">
      <w:pPr>
        <w:ind w:left="4962"/>
        <w:jc w:val="center"/>
      </w:pPr>
      <w:r>
        <w:t>Presidente</w:t>
      </w:r>
    </w:p>
    <w:p w:rsidR="006E32C0" w:rsidRDefault="006E32C0"/>
    <w:p w:rsidR="006E32C0" w:rsidRDefault="006E32C0"/>
    <w:p w:rsidR="006E32C0" w:rsidRDefault="006E32C0"/>
    <w:p w:rsidR="006E32C0" w:rsidRDefault="006E32C0"/>
    <w:p w:rsidR="006E32C0" w:rsidRDefault="006E32C0"/>
    <w:p w:rsidR="006E32C0" w:rsidRDefault="00801C5F">
      <w:pPr>
        <w:tabs>
          <w:tab w:val="left" w:pos="4962"/>
        </w:tabs>
      </w:pPr>
      <w:r>
        <w:t xml:space="preserve">Iañez, Berenice </w:t>
      </w:r>
      <w:r>
        <w:tab/>
        <w:t>Amor, Alejandro</w:t>
      </w:r>
    </w:p>
    <w:p w:rsidR="006E32C0" w:rsidRDefault="00801C5F">
      <w:pPr>
        <w:tabs>
          <w:tab w:val="left" w:pos="4962"/>
        </w:tabs>
      </w:pPr>
      <w:r>
        <w:t>Vicepresidente 1°</w:t>
      </w: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801C5F">
      <w:pPr>
        <w:tabs>
          <w:tab w:val="left" w:pos="4962"/>
        </w:tabs>
      </w:pPr>
      <w:r>
        <w:t xml:space="preserve">Arenaza,  Juan Pablo </w:t>
      </w:r>
      <w:r>
        <w:tab/>
        <w:t>Cortina, Roy</w:t>
      </w: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801C5F">
      <w:pPr>
        <w:tabs>
          <w:tab w:val="left" w:pos="4962"/>
        </w:tabs>
      </w:pPr>
      <w:r>
        <w:t xml:space="preserve">Daer,  Maia </w:t>
      </w:r>
      <w:r>
        <w:tab/>
        <w:t>De Las Casas, Mercedes</w:t>
      </w: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801C5F">
      <w:pPr>
        <w:tabs>
          <w:tab w:val="left" w:pos="4962"/>
        </w:tabs>
      </w:pPr>
      <w:r>
        <w:t xml:space="preserve">Del Gaiso, Juan Facundo </w:t>
      </w:r>
      <w:r>
        <w:tab/>
        <w:t>Michielotto, Paola Vanesa</w:t>
      </w: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801C5F">
      <w:pPr>
        <w:tabs>
          <w:tab w:val="left" w:pos="4962"/>
        </w:tabs>
      </w:pPr>
      <w:r>
        <w:t xml:space="preserve">Méndez, María Sol </w:t>
      </w:r>
      <w:r>
        <w:tab/>
      </w:r>
      <w:r>
        <w:t>Montenegro, Victoria</w:t>
      </w: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801C5F">
      <w:pPr>
        <w:tabs>
          <w:tab w:val="left" w:pos="4962"/>
        </w:tabs>
      </w:pPr>
      <w:r>
        <w:t xml:space="preserve">Romero, Claudio Ariel </w:t>
      </w:r>
      <w:r>
        <w:tab/>
        <w:t>Saifert, Leonardo</w:t>
      </w: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6E32C0">
      <w:pPr>
        <w:tabs>
          <w:tab w:val="left" w:pos="4962"/>
        </w:tabs>
      </w:pPr>
    </w:p>
    <w:p w:rsidR="006E32C0" w:rsidRDefault="00801C5F">
      <w:pPr>
        <w:tabs>
          <w:tab w:val="left" w:pos="4962"/>
        </w:tabs>
      </w:pPr>
      <w:r>
        <w:t xml:space="preserve">Solano, Gabriel </w:t>
      </w:r>
      <w:r>
        <w:tab/>
        <w:t>Weck, Diego</w:t>
      </w:r>
    </w:p>
    <w:p w:rsidR="006E32C0" w:rsidRDefault="006E32C0"/>
    <w:sectPr w:rsidR="006E32C0" w:rsidSect="006E32C0">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C5F" w:rsidRDefault="00801C5F" w:rsidP="006E32C0">
      <w:r>
        <w:separator/>
      </w:r>
    </w:p>
  </w:endnote>
  <w:endnote w:type="continuationSeparator" w:id="1">
    <w:p w:rsidR="00801C5F" w:rsidRDefault="00801C5F" w:rsidP="006E32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C0" w:rsidRDefault="006E32C0">
    <w:pPr>
      <w:pBdr>
        <w:top w:val="nil"/>
        <w:left w:val="nil"/>
        <w:bottom w:val="nil"/>
        <w:right w:val="nil"/>
        <w:between w:val="nil"/>
      </w:pBdr>
      <w:tabs>
        <w:tab w:val="center" w:pos="4419"/>
        <w:tab w:val="right" w:pos="8838"/>
      </w:tabs>
      <w:rPr>
        <w:color w:val="333333"/>
        <w:sz w:val="20"/>
        <w:szCs w:val="20"/>
      </w:rPr>
    </w:pPr>
    <w:bookmarkStart w:id="1" w:name="bookmark=id.30j0zll" w:colFirst="0" w:colLast="0"/>
  </w:p>
  <w:p w:rsidR="006E32C0" w:rsidRDefault="00801C5F">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26/09/2022 14:08:00  -  Cantidad de caracteres: 3583 - Cantida</w:t>
    </w:r>
    <w:r>
      <w:rPr>
        <w:color w:val="333333"/>
        <w:sz w:val="20"/>
        <w:szCs w:val="20"/>
      </w:rPr>
      <w:t>d de palabras: 663</w:t>
    </w:r>
  </w:p>
  <w:p w:rsidR="006E32C0" w:rsidRDefault="00801C5F">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6E32C0">
      <w:rPr>
        <w:color w:val="333333"/>
      </w:rPr>
      <w:fldChar w:fldCharType="begin"/>
    </w:r>
    <w:r>
      <w:rPr>
        <w:color w:val="333333"/>
      </w:rPr>
      <w:instrText>PAGE</w:instrText>
    </w:r>
    <w:r w:rsidR="00550753">
      <w:rPr>
        <w:color w:val="333333"/>
      </w:rPr>
      <w:fldChar w:fldCharType="separate"/>
    </w:r>
    <w:r w:rsidR="00550753">
      <w:rPr>
        <w:noProof/>
        <w:color w:val="333333"/>
      </w:rPr>
      <w:t>1</w:t>
    </w:r>
    <w:r w:rsidR="006E32C0">
      <w:rPr>
        <w:color w:val="333333"/>
      </w:rPr>
      <w:fldChar w:fldCharType="end"/>
    </w:r>
    <w:r>
      <w:rPr>
        <w:color w:val="333333"/>
      </w:rPr>
      <w:t>/</w:t>
    </w:r>
    <w:r w:rsidR="006E32C0">
      <w:rPr>
        <w:color w:val="000000"/>
      </w:rPr>
      <w:fldChar w:fldCharType="begin"/>
    </w:r>
    <w:r>
      <w:rPr>
        <w:color w:val="000000"/>
      </w:rPr>
      <w:instrText>NUMPAGES</w:instrText>
    </w:r>
    <w:r w:rsidR="00550753">
      <w:rPr>
        <w:color w:val="000000"/>
      </w:rPr>
      <w:fldChar w:fldCharType="separate"/>
    </w:r>
    <w:r w:rsidR="00550753">
      <w:rPr>
        <w:noProof/>
        <w:color w:val="000000"/>
      </w:rPr>
      <w:t>3</w:t>
    </w:r>
    <w:r w:rsidR="006E32C0">
      <w:rPr>
        <w:color w:val="000000"/>
      </w:rPr>
      <w:fldChar w:fldCharType="end"/>
    </w:r>
    <w:r>
      <w:rPr>
        <w:color w:val="333333"/>
      </w:rPr>
      <w:t xml:space="preserve"> </w:t>
    </w:r>
  </w:p>
  <w:p w:rsidR="006E32C0" w:rsidRDefault="006E32C0">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C5F" w:rsidRDefault="00801C5F" w:rsidP="006E32C0">
      <w:r>
        <w:separator/>
      </w:r>
    </w:p>
  </w:footnote>
  <w:footnote w:type="continuationSeparator" w:id="1">
    <w:p w:rsidR="00801C5F" w:rsidRDefault="00801C5F" w:rsidP="006E32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C0" w:rsidRDefault="00801C5F">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6E32C0" w:rsidRDefault="00801C5F">
    <w:pPr>
      <w:rPr>
        <w:sz w:val="20"/>
        <w:szCs w:val="20"/>
      </w:rPr>
    </w:pPr>
    <w:r>
      <w:rPr>
        <w:sz w:val="20"/>
        <w:szCs w:val="20"/>
      </w:rPr>
      <w:t>2022 - "</w:t>
    </w:r>
    <w:r>
      <w:rPr>
        <w:sz w:val="20"/>
        <w:szCs w:val="20"/>
      </w:rPr>
      <w:t>Año del 40º aniversario de la guerra de Malvinas. En homenaje a los veteranos y caídos en defensa de las Islas Malvinas y el Atlántico Sur"</w:t>
    </w:r>
  </w:p>
  <w:p w:rsidR="006E32C0" w:rsidRDefault="00801C5F">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948 -D-2022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6E32C0"/>
    <w:rsid w:val="00550753"/>
    <w:rsid w:val="006E32C0"/>
    <w:rsid w:val="00801C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rPr>
      <w:lang w:val="es-ES_tradnl"/>
    </w:rPr>
  </w:style>
  <w:style w:type="paragraph" w:styleId="Ttulo1">
    <w:name w:val="heading 1"/>
    <w:basedOn w:val="normal0"/>
    <w:next w:val="normal0"/>
    <w:rsid w:val="006E32C0"/>
    <w:pPr>
      <w:keepNext/>
      <w:keepLines/>
      <w:spacing w:before="480" w:after="120"/>
      <w:outlineLvl w:val="0"/>
    </w:pPr>
    <w:rPr>
      <w:b/>
      <w:sz w:val="48"/>
      <w:szCs w:val="48"/>
    </w:rPr>
  </w:style>
  <w:style w:type="paragraph" w:styleId="Ttulo2">
    <w:name w:val="heading 2"/>
    <w:basedOn w:val="normal0"/>
    <w:next w:val="normal0"/>
    <w:rsid w:val="006E32C0"/>
    <w:pPr>
      <w:keepNext/>
      <w:keepLines/>
      <w:spacing w:before="360" w:after="80"/>
      <w:outlineLvl w:val="1"/>
    </w:pPr>
    <w:rPr>
      <w:b/>
      <w:sz w:val="36"/>
      <w:szCs w:val="36"/>
    </w:rPr>
  </w:style>
  <w:style w:type="paragraph" w:styleId="Ttulo3">
    <w:name w:val="heading 3"/>
    <w:basedOn w:val="normal0"/>
    <w:next w:val="normal0"/>
    <w:rsid w:val="006E32C0"/>
    <w:pPr>
      <w:keepNext/>
      <w:keepLines/>
      <w:spacing w:before="280" w:after="80"/>
      <w:outlineLvl w:val="2"/>
    </w:pPr>
    <w:rPr>
      <w:b/>
      <w:sz w:val="28"/>
      <w:szCs w:val="28"/>
    </w:rPr>
  </w:style>
  <w:style w:type="paragraph" w:styleId="Ttulo4">
    <w:name w:val="heading 4"/>
    <w:basedOn w:val="normal0"/>
    <w:next w:val="normal0"/>
    <w:rsid w:val="006E32C0"/>
    <w:pPr>
      <w:keepNext/>
      <w:keepLines/>
      <w:spacing w:before="240" w:after="40"/>
      <w:outlineLvl w:val="3"/>
    </w:pPr>
    <w:rPr>
      <w:b/>
    </w:rPr>
  </w:style>
  <w:style w:type="paragraph" w:styleId="Ttulo5">
    <w:name w:val="heading 5"/>
    <w:basedOn w:val="normal0"/>
    <w:next w:val="normal0"/>
    <w:rsid w:val="006E32C0"/>
    <w:pPr>
      <w:keepNext/>
      <w:keepLines/>
      <w:spacing w:before="220" w:after="40"/>
      <w:outlineLvl w:val="4"/>
    </w:pPr>
    <w:rPr>
      <w:b/>
      <w:sz w:val="22"/>
      <w:szCs w:val="22"/>
    </w:rPr>
  </w:style>
  <w:style w:type="paragraph" w:styleId="Ttulo6">
    <w:name w:val="heading 6"/>
    <w:basedOn w:val="normal0"/>
    <w:next w:val="normal0"/>
    <w:rsid w:val="006E32C0"/>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6E32C0"/>
  </w:style>
  <w:style w:type="table" w:customStyle="1" w:styleId="TableNormal">
    <w:name w:val="Table Normal"/>
    <w:rsid w:val="006E32C0"/>
    <w:tblPr>
      <w:tblCellMar>
        <w:top w:w="0" w:type="dxa"/>
        <w:left w:w="0" w:type="dxa"/>
        <w:bottom w:w="0" w:type="dxa"/>
        <w:right w:w="0" w:type="dxa"/>
      </w:tblCellMar>
    </w:tblPr>
  </w:style>
  <w:style w:type="paragraph" w:styleId="Ttulo">
    <w:name w:val="Title"/>
    <w:basedOn w:val="normal0"/>
    <w:next w:val="normal0"/>
    <w:rsid w:val="006E32C0"/>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NormalWeb">
    <w:name w:val="Normal (Web)"/>
    <w:basedOn w:val="Normal"/>
    <w:uiPriority w:val="99"/>
    <w:semiHidden/>
    <w:unhideWhenUsed/>
    <w:rsid w:val="000A719B"/>
    <w:pPr>
      <w:spacing w:before="100" w:beforeAutospacing="1" w:after="100" w:afterAutospacing="1"/>
      <w:jc w:val="left"/>
    </w:pPr>
    <w:rPr>
      <w:lang w:val="es-AR" w:eastAsia="es-AR"/>
    </w:rPr>
  </w:style>
  <w:style w:type="paragraph" w:customStyle="1" w:styleId="text-align-center">
    <w:name w:val="text-align-center"/>
    <w:basedOn w:val="Normal"/>
    <w:rsid w:val="000A719B"/>
    <w:pPr>
      <w:spacing w:before="100" w:beforeAutospacing="1" w:after="100" w:afterAutospacing="1"/>
      <w:jc w:val="left"/>
    </w:pPr>
    <w:rPr>
      <w:lang w:val="en-US" w:eastAsia="en-US"/>
    </w:rPr>
  </w:style>
  <w:style w:type="paragraph" w:styleId="Subttulo">
    <w:name w:val="Subtitle"/>
    <w:basedOn w:val="Normal"/>
    <w:next w:val="Normal"/>
    <w:rsid w:val="006E32C0"/>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lnEnyY4immhsWBKGgKd/JOM4iw==">AMUW2mVdmz9dy/YWI6SaqMxnwiFdr915EYPSbzUdQAmbsMA46JEyWx59FkgOAsxBzQxMCzVf6COasV8+i7+XBmumQc1MPW3DKkv+dNPMTYtJHQhfgPFPjl8BnsRQMcBoAUPlnFYy/USlWk6c4525F/vbuBAB2p3Hsg==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1120</Words>
  <Characters>6163</Characters>
  <Application>Microsoft Office Word</Application>
  <DocSecurity>0</DocSecurity>
  <Lines>51</Lines>
  <Paragraphs>14</Paragraphs>
  <ScaleCrop>false</ScaleCrop>
  <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2022-10-04T15:43:00Z</dcterms:created>
  <dcterms:modified xsi:type="dcterms:W3CDTF">2022-10-04T15:43:00Z</dcterms:modified>
</cp:coreProperties>
</file>