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BAF" w:rsidRDefault="006D0BAF"/>
    <w:p w:rsidR="006D0BAF" w:rsidRDefault="006D0BAF"/>
    <w:p w:rsidR="006D0BAF" w:rsidRDefault="00775D72">
      <w:r>
        <w:t>Legislatura de la Ciudad Autónoma de Buenos Aires</w:t>
      </w:r>
    </w:p>
    <w:p w:rsidR="006D0BAF" w:rsidRDefault="006D0BAF"/>
    <w:p w:rsidR="006D0BAF" w:rsidRDefault="00775D72">
      <w:r>
        <w:t>Visto:</w:t>
      </w:r>
    </w:p>
    <w:p w:rsidR="006D0BAF" w:rsidRDefault="006D0BAF"/>
    <w:p w:rsidR="006D0BAF" w:rsidRDefault="00775D72">
      <w:pPr>
        <w:ind w:firstLine="709"/>
      </w:pPr>
      <w:r>
        <w:t>Que el Expediente N° 2519-D-2022, de autoría del Diputado Juan Facundo Del Gaiso, Proyecto de Resolución por el que solicita que se disponga la entrega de una Bandeja Protocolar a la fundación Federación Médica de Buenos Aires (FEMEBA) por su labor en Cuid</w:t>
      </w:r>
      <w:r>
        <w:t>ados Paliativos, y la entrega de una bandeja protocolar al Instituto Pallium por su trayectoria y labor en cuidados paliativos desarrollada en la Ciudad Autónoma de Buenos Aires.</w:t>
      </w:r>
    </w:p>
    <w:p w:rsidR="006D0BAF" w:rsidRDefault="006D0BAF"/>
    <w:p w:rsidR="006D0BAF" w:rsidRDefault="00775D72">
      <w:r>
        <w:t>Considerando:</w:t>
      </w:r>
    </w:p>
    <w:p w:rsidR="006D0BAF" w:rsidRDefault="006D0BAF"/>
    <w:p w:rsidR="006D0BAF" w:rsidRDefault="00775D72">
      <w:pPr>
        <w:ind w:firstLine="708"/>
        <w:rPr>
          <w:color w:val="000000"/>
        </w:rPr>
      </w:pPr>
      <w:r>
        <w:t>Que p</w:t>
      </w:r>
      <w:r>
        <w:rPr>
          <w:color w:val="000000"/>
        </w:rPr>
        <w:t>roponemos reconocer la distinguida labor de estas asocia</w:t>
      </w:r>
      <w:r>
        <w:rPr>
          <w:color w:val="000000"/>
        </w:rPr>
        <w:t>ciones por  promover la dignidad, la calidad de vida y los derechos de personas que sufren por enfermedades graves;</w:t>
      </w:r>
    </w:p>
    <w:p w:rsidR="006D0BAF" w:rsidRDefault="006D0BAF">
      <w:pPr>
        <w:ind w:firstLine="708"/>
        <w:rPr>
          <w:color w:val="000000"/>
        </w:rPr>
      </w:pPr>
    </w:p>
    <w:p w:rsidR="006D0BAF" w:rsidRDefault="00775D72">
      <w:pPr>
        <w:ind w:firstLine="708"/>
      </w:pPr>
      <w:r>
        <w:rPr>
          <w:color w:val="000000"/>
        </w:rPr>
        <w:t>Que la Fundación FEMEBA busca promover el desarrollo científico, y desde sus primeros pasos fue puesta al servicio de los profesionales del</w:t>
      </w:r>
      <w:r>
        <w:rPr>
          <w:color w:val="000000"/>
        </w:rPr>
        <w:t xml:space="preserve"> área de la salud, proponiendo la educación continua como aspecto esencial para el perfeccionamiento de los actores del sector</w:t>
      </w:r>
      <w:r>
        <w:t>;</w:t>
      </w:r>
    </w:p>
    <w:p w:rsidR="006D0BAF" w:rsidRDefault="006D0BAF">
      <w:pPr>
        <w:ind w:firstLine="708"/>
      </w:pPr>
    </w:p>
    <w:p w:rsidR="006D0BAF" w:rsidRDefault="00775D72">
      <w:pPr>
        <w:ind w:firstLine="708"/>
        <w:rPr>
          <w:color w:val="000000"/>
        </w:rPr>
      </w:pPr>
      <w:r>
        <w:rPr>
          <w:color w:val="000000"/>
        </w:rPr>
        <w:t xml:space="preserve">Que entre sus objetivos </w:t>
      </w:r>
      <w:r>
        <w:t>están los de</w:t>
      </w:r>
      <w:r>
        <w:rPr>
          <w:color w:val="000000"/>
        </w:rPr>
        <w:t xml:space="preserve"> promover la salud a través de la difusión del conocimiento médico científico; facilitar el</w:t>
      </w:r>
      <w:r>
        <w:rPr>
          <w:color w:val="000000"/>
        </w:rPr>
        <w:t xml:space="preserve"> acceso a la información científica a profesionales de la salud; elaborar material educativo de alta calidad; defender los valores éticos del cuidado de la salud; desarrollar programas educativos de formación profesional permanente; desarrollar una línea e</w:t>
      </w:r>
      <w:r>
        <w:rPr>
          <w:color w:val="000000"/>
        </w:rPr>
        <w:t>ditorial científica; establecer actividades y convenios internacionales con entidades científicas, políticas y culturales en general; constituir un espacio de encuentro y debate en la problemática sanitaria; y organizar foros de análisis sobre distintos te</w:t>
      </w:r>
      <w:r>
        <w:rPr>
          <w:color w:val="000000"/>
        </w:rPr>
        <w:t>mas prioritarios;</w:t>
      </w:r>
    </w:p>
    <w:p w:rsidR="006D0BAF" w:rsidRDefault="006D0BAF"/>
    <w:p w:rsidR="006D0BAF" w:rsidRDefault="00775D72">
      <w:pPr>
        <w:ind w:firstLine="708"/>
        <w:rPr>
          <w:color w:val="000000"/>
        </w:rPr>
      </w:pPr>
      <w:r>
        <w:rPr>
          <w:color w:val="000000"/>
        </w:rPr>
        <w:t>Que</w:t>
      </w:r>
      <w:r>
        <w:t xml:space="preserve"> </w:t>
      </w:r>
      <w:r>
        <w:rPr>
          <w:color w:val="000000"/>
        </w:rPr>
        <w:t xml:space="preserve">con más de veinticinco años de experiencia, FEMEBA asiste en el desarrollo de proyectos y procesos dirigidos a estimular la creatividad, el trabajo en equipo y la colaboración. La oferta educativa del Programa de la Fundación FEMEBA </w:t>
      </w:r>
      <w:r>
        <w:rPr>
          <w:color w:val="000000"/>
        </w:rPr>
        <w:t xml:space="preserve">está concebida como formación de posgrado y está dirigida a médicos, enfermeros/as, psicólogos/as, trabajadores/as sociales, etc. con o sin conocimientos en Cuidados Paliativos; </w:t>
      </w:r>
    </w:p>
    <w:p w:rsidR="006D0BAF" w:rsidRDefault="006D0BAF">
      <w:pPr>
        <w:ind w:firstLine="708"/>
        <w:rPr>
          <w:color w:val="000000"/>
        </w:rPr>
      </w:pPr>
    </w:p>
    <w:p w:rsidR="006D0BAF" w:rsidRDefault="00775D72">
      <w:pPr>
        <w:ind w:firstLine="708"/>
        <w:rPr>
          <w:color w:val="000000"/>
        </w:rPr>
      </w:pPr>
      <w:r>
        <w:rPr>
          <w:color w:val="000000"/>
        </w:rPr>
        <w:t>Que</w:t>
      </w:r>
      <w:r>
        <w:t xml:space="preserve">, por otra parte, </w:t>
      </w:r>
      <w:r>
        <w:rPr>
          <w:color w:val="000000"/>
        </w:rPr>
        <w:t>el Instituto Pallium fue reconocido por esta Legislatur</w:t>
      </w:r>
      <w:r>
        <w:rPr>
          <w:color w:val="000000"/>
        </w:rPr>
        <w:t>a y con motivo  de celebrarse una nueva conmemoración del día mundial de los cuidados paliativos el próximo 8 de octubre, consideramos propicio hacer entrega de una bandeja protocolar;</w:t>
      </w:r>
    </w:p>
    <w:p w:rsidR="006D0BAF" w:rsidRDefault="006D0BAF">
      <w:pPr>
        <w:ind w:firstLine="708"/>
        <w:rPr>
          <w:color w:val="000000"/>
        </w:rPr>
      </w:pPr>
    </w:p>
    <w:p w:rsidR="006D0BAF" w:rsidRDefault="00775D72">
      <w:pPr>
        <w:ind w:firstLine="708"/>
        <w:rPr>
          <w:color w:val="000000"/>
        </w:rPr>
      </w:pPr>
      <w:r>
        <w:rPr>
          <w:color w:val="000000"/>
        </w:rPr>
        <w:t>Que el Instituto Pallium es una asociación sin fines de lucro de nuest</w:t>
      </w:r>
      <w:r>
        <w:rPr>
          <w:color w:val="000000"/>
        </w:rPr>
        <w:t>ra ciudad que desde su fundación en 1993 trabaja para impulsar la mejor asistencia en cuidados paliativos, su equipo de trabajo está conformado por un grupo interdisciplinario de profesionales de la salud, comprometidos en brindar atención integral a pacie</w:t>
      </w:r>
      <w:r>
        <w:rPr>
          <w:color w:val="000000"/>
        </w:rPr>
        <w:t>ntes que transitan enfermedades crónicas y en etapa avanzada. Considerando el respeto por la vida como premisa fundamental, esta institución reivindica el necesario desarrollo de los cuidados paliativos frente a las demandas actuales;</w:t>
      </w:r>
    </w:p>
    <w:p w:rsidR="006D0BAF" w:rsidRDefault="006D0BAF">
      <w:pPr>
        <w:ind w:firstLine="708"/>
        <w:rPr>
          <w:color w:val="000000"/>
        </w:rPr>
      </w:pPr>
    </w:p>
    <w:p w:rsidR="006D0BAF" w:rsidRDefault="00775D72">
      <w:pPr>
        <w:ind w:firstLine="708"/>
        <w:rPr>
          <w:color w:val="000000"/>
        </w:rPr>
      </w:pPr>
      <w:r>
        <w:rPr>
          <w:color w:val="000000"/>
        </w:rPr>
        <w:t>Que la misión de Pal</w:t>
      </w:r>
      <w:r>
        <w:rPr>
          <w:color w:val="000000"/>
        </w:rPr>
        <w:t>lium es propender a una mejor calidad de vida de pacientes con enfermedades complejas. Lo hacen a través de la educación profesional y comunitaria; la investigación clínica, epidemiológica y social; la asistencia y el asesoramiento en gestión, ética y dere</w:t>
      </w:r>
      <w:r>
        <w:rPr>
          <w:color w:val="000000"/>
        </w:rPr>
        <w:t>chos;</w:t>
      </w:r>
    </w:p>
    <w:p w:rsidR="006D0BAF" w:rsidRDefault="006D0BAF">
      <w:pPr>
        <w:ind w:firstLine="708"/>
        <w:rPr>
          <w:color w:val="000000"/>
        </w:rPr>
      </w:pPr>
    </w:p>
    <w:p w:rsidR="006D0BAF" w:rsidRDefault="00775D72">
      <w:pPr>
        <w:ind w:firstLine="708"/>
        <w:rPr>
          <w:color w:val="000000"/>
        </w:rPr>
      </w:pPr>
      <w:r>
        <w:rPr>
          <w:color w:val="000000"/>
        </w:rPr>
        <w:lastRenderedPageBreak/>
        <w:t>Que entre las tareas específicas que realizan como parte de su programa de seguimiento continuo podemos mencionar: control de síntomas, acompañamiento, tratamiento en el domicilio, espacio vital y asistencia durante el período de duelo;</w:t>
      </w:r>
    </w:p>
    <w:p w:rsidR="006D0BAF" w:rsidRDefault="006D0BAF">
      <w:pPr>
        <w:ind w:firstLine="708"/>
        <w:rPr>
          <w:color w:val="000000"/>
        </w:rPr>
      </w:pPr>
    </w:p>
    <w:p w:rsidR="006D0BAF" w:rsidRDefault="00775D72">
      <w:pPr>
        <w:ind w:firstLine="708"/>
        <w:rPr>
          <w:color w:val="000000"/>
        </w:rPr>
      </w:pPr>
      <w:r>
        <w:rPr>
          <w:color w:val="000000"/>
        </w:rPr>
        <w:t>Que los cui</w:t>
      </w:r>
      <w:r>
        <w:rPr>
          <w:color w:val="000000"/>
        </w:rPr>
        <w:t xml:space="preserve">dados paliativos domiciliarios que ofrece el Instituto Pallium son de carácter gratuito y destinados a pacientes residentes en la Ciudad Autónoma de Buenos Aires. </w:t>
      </w:r>
    </w:p>
    <w:p w:rsidR="006D0BAF" w:rsidRDefault="006D0BAF">
      <w:pPr>
        <w:ind w:firstLine="708"/>
      </w:pPr>
    </w:p>
    <w:p w:rsidR="006D0BAF" w:rsidRDefault="00775D72">
      <w:pPr>
        <w:ind w:firstLine="708"/>
        <w:rPr>
          <w:color w:val="000000"/>
        </w:rPr>
      </w:pPr>
      <w:r>
        <w:t>Que ambas organizaciones se vinculan con</w:t>
      </w:r>
      <w:r>
        <w:rPr>
          <w:color w:val="000000"/>
        </w:rPr>
        <w:t xml:space="preserve"> el Programa Estar, que se desarrolla en el Ministerio de Salud de nuestra Ciudad.</w:t>
      </w:r>
    </w:p>
    <w:p w:rsidR="006D0BAF" w:rsidRDefault="006D0BAF"/>
    <w:p w:rsidR="006D0BAF" w:rsidRDefault="00775D72">
      <w:pPr>
        <w:ind w:firstLine="708"/>
      </w:pPr>
      <w:r>
        <w:t>Por lo expuesto, esta Comisión de Salud aconseja la aprobación de la siguiente</w:t>
      </w:r>
    </w:p>
    <w:p w:rsidR="006D0BAF" w:rsidRDefault="006D0BAF"/>
    <w:p w:rsidR="006D0BAF" w:rsidRDefault="006D0BAF"/>
    <w:p w:rsidR="006D0BAF" w:rsidRDefault="00775D72">
      <w:pPr>
        <w:jc w:val="center"/>
        <w:rPr>
          <w:b/>
        </w:rPr>
      </w:pPr>
      <w:bookmarkStart w:id="0" w:name="bookmark=id.gjdgxs" w:colFirst="0" w:colLast="0"/>
      <w:bookmarkEnd w:id="0"/>
      <w:r>
        <w:rPr>
          <w:b/>
        </w:rPr>
        <w:t>RESOLUCIÓN</w:t>
      </w:r>
    </w:p>
    <w:p w:rsidR="006D0BAF" w:rsidRDefault="006D0BAF">
      <w:pPr>
        <w:rPr>
          <w:b/>
        </w:rPr>
      </w:pPr>
    </w:p>
    <w:p w:rsidR="006D0BAF" w:rsidRDefault="00775D72">
      <w:pPr>
        <w:pBdr>
          <w:top w:val="nil"/>
          <w:left w:val="nil"/>
          <w:bottom w:val="nil"/>
          <w:right w:val="nil"/>
          <w:between w:val="nil"/>
        </w:pBdr>
        <w:rPr>
          <w:color w:val="000000"/>
        </w:rPr>
      </w:pPr>
      <w:r>
        <w:rPr>
          <w:color w:val="000000"/>
        </w:rPr>
        <w:t>Art 1°. - Dispónese  la entrega de una bandeja protocolar a la Fundación Federa</w:t>
      </w:r>
      <w:r>
        <w:rPr>
          <w:color w:val="000000"/>
        </w:rPr>
        <w:t>ción Médica de Buenos Aires (FEMEBA) por su labor en cuidados paliativos, con el siguiente grabado:</w:t>
      </w:r>
    </w:p>
    <w:p w:rsidR="006D0BAF" w:rsidRDefault="00775D72">
      <w:pPr>
        <w:pBdr>
          <w:top w:val="nil"/>
          <w:left w:val="nil"/>
          <w:bottom w:val="nil"/>
          <w:right w:val="nil"/>
          <w:between w:val="nil"/>
        </w:pBdr>
        <w:jc w:val="center"/>
        <w:rPr>
          <w:color w:val="000000"/>
        </w:rPr>
      </w:pPr>
      <w:r>
        <w:rPr>
          <w:color w:val="000000"/>
        </w:rPr>
        <w:t>(Escudo de la Legislatura)</w:t>
      </w:r>
    </w:p>
    <w:p w:rsidR="006D0BAF" w:rsidRDefault="00775D72">
      <w:pPr>
        <w:pBdr>
          <w:top w:val="nil"/>
          <w:left w:val="nil"/>
          <w:bottom w:val="nil"/>
          <w:right w:val="nil"/>
          <w:between w:val="nil"/>
        </w:pBdr>
        <w:jc w:val="center"/>
        <w:rPr>
          <w:color w:val="000000"/>
        </w:rPr>
      </w:pPr>
      <w:r>
        <w:rPr>
          <w:color w:val="000000"/>
        </w:rPr>
        <w:t>Legislatura de la Ciudad Autónoma de Buenos Aires</w:t>
      </w:r>
    </w:p>
    <w:p w:rsidR="006D0BAF" w:rsidRDefault="00775D72">
      <w:pPr>
        <w:pBdr>
          <w:top w:val="nil"/>
          <w:left w:val="nil"/>
          <w:bottom w:val="nil"/>
          <w:right w:val="nil"/>
          <w:between w:val="nil"/>
        </w:pBdr>
        <w:jc w:val="center"/>
        <w:rPr>
          <w:color w:val="000000"/>
        </w:rPr>
      </w:pPr>
      <w:r>
        <w:rPr>
          <w:color w:val="000000"/>
        </w:rPr>
        <w:t>En reconocimiento a la Fundación FEMEBA por su labor en cuidados paliativos des</w:t>
      </w:r>
      <w:r>
        <w:rPr>
          <w:color w:val="000000"/>
        </w:rPr>
        <w:t>arrollada en la Ciudad Autónoma de Buenos Aires</w:t>
      </w:r>
    </w:p>
    <w:p w:rsidR="006D0BAF" w:rsidRDefault="00775D72">
      <w:pPr>
        <w:pBdr>
          <w:top w:val="nil"/>
          <w:left w:val="nil"/>
          <w:bottom w:val="nil"/>
          <w:right w:val="nil"/>
          <w:between w:val="nil"/>
        </w:pBdr>
        <w:jc w:val="center"/>
        <w:rPr>
          <w:color w:val="000000"/>
        </w:rPr>
      </w:pPr>
      <w:r>
        <w:rPr>
          <w:color w:val="000000"/>
        </w:rPr>
        <w:t>Año 2022</w:t>
      </w:r>
    </w:p>
    <w:p w:rsidR="006D0BAF" w:rsidRDefault="00775D72">
      <w:pPr>
        <w:pBdr>
          <w:top w:val="nil"/>
          <w:left w:val="nil"/>
          <w:bottom w:val="nil"/>
          <w:right w:val="nil"/>
          <w:between w:val="nil"/>
        </w:pBdr>
        <w:rPr>
          <w:color w:val="000000"/>
        </w:rPr>
      </w:pPr>
      <w:r>
        <w:rPr>
          <w:color w:val="000000"/>
        </w:rPr>
        <w:t>Art 2º.- Dispónese la entrega de una bandeja protocolar al Instituto Pallium por su trayectoria y labor en cuidados paliativos desarrollada en la Ciudad Autónoma de Buenos Aires, con motivo de la nue</w:t>
      </w:r>
      <w:r>
        <w:rPr>
          <w:color w:val="000000"/>
        </w:rPr>
        <w:t>va conmemoración del Día Mundial de los Cuidados Paliativos que se celebra el 8 de octubre del corriente año, con el siguiente grabado: </w:t>
      </w:r>
    </w:p>
    <w:p w:rsidR="006D0BAF" w:rsidRDefault="00775D72">
      <w:pPr>
        <w:pBdr>
          <w:top w:val="nil"/>
          <w:left w:val="nil"/>
          <w:bottom w:val="nil"/>
          <w:right w:val="nil"/>
          <w:between w:val="nil"/>
        </w:pBdr>
        <w:jc w:val="center"/>
        <w:rPr>
          <w:color w:val="000000"/>
        </w:rPr>
      </w:pPr>
      <w:r>
        <w:rPr>
          <w:color w:val="000000"/>
        </w:rPr>
        <w:t>(Escudo de la Legislatura)</w:t>
      </w:r>
    </w:p>
    <w:p w:rsidR="006D0BAF" w:rsidRDefault="00775D72">
      <w:pPr>
        <w:pBdr>
          <w:top w:val="nil"/>
          <w:left w:val="nil"/>
          <w:bottom w:val="nil"/>
          <w:right w:val="nil"/>
          <w:between w:val="nil"/>
        </w:pBdr>
        <w:jc w:val="center"/>
        <w:rPr>
          <w:color w:val="000000"/>
        </w:rPr>
      </w:pPr>
      <w:r>
        <w:rPr>
          <w:color w:val="000000"/>
        </w:rPr>
        <w:t>Legislatura de la Ciudad Autónoma de Buenos Aires</w:t>
      </w:r>
    </w:p>
    <w:p w:rsidR="006D0BAF" w:rsidRDefault="00775D72">
      <w:pPr>
        <w:pBdr>
          <w:top w:val="nil"/>
          <w:left w:val="nil"/>
          <w:bottom w:val="nil"/>
          <w:right w:val="nil"/>
          <w:between w:val="nil"/>
        </w:pBdr>
        <w:jc w:val="center"/>
        <w:rPr>
          <w:color w:val="000000"/>
        </w:rPr>
      </w:pPr>
      <w:r>
        <w:rPr>
          <w:color w:val="000000"/>
        </w:rPr>
        <w:t>En reconocimiento al Instituto Pallium por</w:t>
      </w:r>
      <w:r>
        <w:rPr>
          <w:color w:val="000000"/>
        </w:rPr>
        <w:t xml:space="preserve"> su labor en cuidados paliativos desarrollada en la Ciudad Autónoma de Buenos Aires</w:t>
      </w:r>
    </w:p>
    <w:p w:rsidR="006D0BAF" w:rsidRDefault="00775D72">
      <w:pPr>
        <w:pBdr>
          <w:top w:val="nil"/>
          <w:left w:val="nil"/>
          <w:bottom w:val="nil"/>
          <w:right w:val="nil"/>
          <w:between w:val="nil"/>
        </w:pBdr>
        <w:jc w:val="center"/>
        <w:rPr>
          <w:color w:val="000000"/>
        </w:rPr>
      </w:pPr>
      <w:r>
        <w:rPr>
          <w:color w:val="000000"/>
        </w:rPr>
        <w:t>Año 2022</w:t>
      </w:r>
    </w:p>
    <w:p w:rsidR="006D0BAF" w:rsidRDefault="00775D72">
      <w:pPr>
        <w:pBdr>
          <w:top w:val="nil"/>
          <w:left w:val="nil"/>
          <w:bottom w:val="nil"/>
          <w:right w:val="nil"/>
          <w:between w:val="nil"/>
        </w:pBdr>
        <w:rPr>
          <w:color w:val="000000"/>
        </w:rPr>
      </w:pPr>
      <w:r>
        <w:rPr>
          <w:color w:val="000000"/>
        </w:rPr>
        <w:t> </w:t>
      </w:r>
    </w:p>
    <w:p w:rsidR="006D0BAF" w:rsidRDefault="00775D72">
      <w:pPr>
        <w:pBdr>
          <w:top w:val="nil"/>
          <w:left w:val="nil"/>
          <w:bottom w:val="nil"/>
          <w:right w:val="nil"/>
          <w:between w:val="nil"/>
        </w:pBdr>
        <w:rPr>
          <w:color w:val="000000"/>
        </w:rPr>
      </w:pPr>
      <w:r>
        <w:rPr>
          <w:color w:val="000000"/>
        </w:rPr>
        <w:t>Art 3°. - Comuníquese, etc.</w:t>
      </w:r>
    </w:p>
    <w:p w:rsidR="006D0BAF" w:rsidRDefault="006D0BAF"/>
    <w:p w:rsidR="006D0BAF" w:rsidRDefault="006D0BAF"/>
    <w:p w:rsidR="006D0BAF" w:rsidRDefault="00775D72">
      <w:r>
        <w:t>Sala de la Comisión:             de                                             de 2022</w:t>
      </w:r>
    </w:p>
    <w:p w:rsidR="006D0BAF" w:rsidRDefault="006D0BAF">
      <w:pPr>
        <w:ind w:left="4962"/>
        <w:jc w:val="center"/>
      </w:pPr>
    </w:p>
    <w:p w:rsidR="006D0BAF" w:rsidRDefault="006D0BAF">
      <w:pPr>
        <w:ind w:left="4962"/>
        <w:jc w:val="center"/>
      </w:pPr>
    </w:p>
    <w:p w:rsidR="006D0BAF" w:rsidRDefault="006D0BAF">
      <w:pPr>
        <w:ind w:left="4962"/>
        <w:jc w:val="center"/>
      </w:pPr>
    </w:p>
    <w:p w:rsidR="006D0BAF" w:rsidRDefault="006D0BAF">
      <w:pPr>
        <w:ind w:left="4962"/>
        <w:jc w:val="center"/>
      </w:pPr>
    </w:p>
    <w:p w:rsidR="006D0BAF" w:rsidRDefault="006D0BAF">
      <w:pPr>
        <w:ind w:left="4962"/>
        <w:jc w:val="center"/>
      </w:pPr>
    </w:p>
    <w:p w:rsidR="006D0BAF" w:rsidRDefault="006D0BAF">
      <w:pPr>
        <w:ind w:left="4962"/>
        <w:jc w:val="center"/>
      </w:pPr>
    </w:p>
    <w:p w:rsidR="006D0BAF" w:rsidRDefault="006D0BAF">
      <w:pPr>
        <w:ind w:left="4962"/>
        <w:jc w:val="center"/>
      </w:pPr>
    </w:p>
    <w:p w:rsidR="006D0BAF" w:rsidRDefault="00775D72">
      <w:pPr>
        <w:ind w:left="4962"/>
        <w:jc w:val="center"/>
      </w:pPr>
      <w:r>
        <w:t>Bou Pérez, Ana María</w:t>
      </w:r>
    </w:p>
    <w:p w:rsidR="006D0BAF" w:rsidRDefault="00775D72">
      <w:pPr>
        <w:ind w:left="4962"/>
        <w:jc w:val="center"/>
      </w:pPr>
      <w:r>
        <w:t>Presidente</w:t>
      </w:r>
    </w:p>
    <w:p w:rsidR="006D0BAF" w:rsidRDefault="006D0BAF"/>
    <w:p w:rsidR="006D0BAF" w:rsidRDefault="006D0BAF"/>
    <w:p w:rsidR="006D0BAF" w:rsidRDefault="006D0BAF"/>
    <w:p w:rsidR="006D0BAF" w:rsidRDefault="006D0BAF"/>
    <w:p w:rsidR="006D0BAF" w:rsidRDefault="006D0BAF"/>
    <w:p w:rsidR="006D0BAF" w:rsidRDefault="006D0BAF"/>
    <w:p w:rsidR="006D0BAF" w:rsidRDefault="006D0BAF"/>
    <w:p w:rsidR="006D0BAF" w:rsidRDefault="00775D72">
      <w:pPr>
        <w:tabs>
          <w:tab w:val="left" w:pos="4962"/>
        </w:tabs>
      </w:pPr>
      <w:r>
        <w:t xml:space="preserve">Iañez, Berenice </w:t>
      </w:r>
      <w:r>
        <w:tab/>
        <w:t>Amor, Alejandro</w:t>
      </w:r>
    </w:p>
    <w:p w:rsidR="006D0BAF" w:rsidRDefault="00775D72">
      <w:pPr>
        <w:tabs>
          <w:tab w:val="left" w:pos="4962"/>
        </w:tabs>
      </w:pPr>
      <w:r>
        <w:t>Vicepresidente 1°</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Arenaza,  Juan Pablo </w:t>
      </w:r>
      <w:r>
        <w:tab/>
        <w:t>Cortina, Roy</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Daer,  Maia </w:t>
      </w:r>
      <w:r>
        <w:tab/>
        <w:t>De Las Casas, Mercedes</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Del Gaiso, Juan Facundo </w:t>
      </w:r>
      <w:r>
        <w:tab/>
        <w:t>Michielotto, Paola Vanesa</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Méndez, María Sol </w:t>
      </w:r>
      <w:r>
        <w:tab/>
        <w:t>Montenegro, Victoria</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Romero, Claudio Ariel </w:t>
      </w:r>
      <w:r>
        <w:tab/>
        <w:t>Saifert, Leonardo</w:t>
      </w: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6D0BAF">
      <w:pPr>
        <w:tabs>
          <w:tab w:val="left" w:pos="4962"/>
        </w:tabs>
      </w:pPr>
    </w:p>
    <w:p w:rsidR="006D0BAF" w:rsidRDefault="00775D72">
      <w:pPr>
        <w:tabs>
          <w:tab w:val="left" w:pos="4962"/>
        </w:tabs>
      </w:pPr>
      <w:r>
        <w:t xml:space="preserve">Solano, Gabriel </w:t>
      </w:r>
      <w:r>
        <w:tab/>
        <w:t>Weck, Diego</w:t>
      </w:r>
    </w:p>
    <w:p w:rsidR="006D0BAF" w:rsidRDefault="006D0BAF"/>
    <w:sectPr w:rsidR="006D0BAF" w:rsidSect="006D0BAF">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D72" w:rsidRDefault="00775D72" w:rsidP="006D0BAF">
      <w:r>
        <w:separator/>
      </w:r>
    </w:p>
  </w:endnote>
  <w:endnote w:type="continuationSeparator" w:id="1">
    <w:p w:rsidR="00775D72" w:rsidRDefault="00775D72" w:rsidP="006D0B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AF" w:rsidRDefault="006D0BAF">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6D0BAF" w:rsidRDefault="00775D72">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14:42:00  -  Cantidad de caracteres: 3583 - Cantidad de palabras: 663</w:t>
    </w:r>
  </w:p>
  <w:p w:rsidR="006D0BAF" w:rsidRDefault="00775D72">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6D0BAF">
      <w:rPr>
        <w:color w:val="333333"/>
      </w:rPr>
      <w:fldChar w:fldCharType="begin"/>
    </w:r>
    <w:r>
      <w:rPr>
        <w:color w:val="333333"/>
      </w:rPr>
      <w:instrText>PAGE</w:instrText>
    </w:r>
    <w:r w:rsidR="00D10466">
      <w:rPr>
        <w:color w:val="333333"/>
      </w:rPr>
      <w:fldChar w:fldCharType="separate"/>
    </w:r>
    <w:r w:rsidR="00D10466">
      <w:rPr>
        <w:noProof/>
        <w:color w:val="333333"/>
      </w:rPr>
      <w:t>1</w:t>
    </w:r>
    <w:r w:rsidR="006D0BAF">
      <w:rPr>
        <w:color w:val="333333"/>
      </w:rPr>
      <w:fldChar w:fldCharType="end"/>
    </w:r>
    <w:r>
      <w:rPr>
        <w:color w:val="333333"/>
      </w:rPr>
      <w:t>/</w:t>
    </w:r>
    <w:r w:rsidR="006D0BAF">
      <w:rPr>
        <w:color w:val="000000"/>
      </w:rPr>
      <w:fldChar w:fldCharType="begin"/>
    </w:r>
    <w:r>
      <w:rPr>
        <w:color w:val="000000"/>
      </w:rPr>
      <w:instrText>NUMPAGES</w:instrText>
    </w:r>
    <w:r w:rsidR="00D10466">
      <w:rPr>
        <w:color w:val="000000"/>
      </w:rPr>
      <w:fldChar w:fldCharType="separate"/>
    </w:r>
    <w:r w:rsidR="00D10466">
      <w:rPr>
        <w:noProof/>
        <w:color w:val="000000"/>
      </w:rPr>
      <w:t>3</w:t>
    </w:r>
    <w:r w:rsidR="006D0BAF">
      <w:rPr>
        <w:color w:val="000000"/>
      </w:rPr>
      <w:fldChar w:fldCharType="end"/>
    </w:r>
    <w:r>
      <w:rPr>
        <w:color w:val="333333"/>
      </w:rPr>
      <w:t xml:space="preserve"> </w:t>
    </w:r>
  </w:p>
  <w:p w:rsidR="006D0BAF" w:rsidRDefault="006D0BA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D72" w:rsidRDefault="00775D72" w:rsidP="006D0BAF">
      <w:r>
        <w:separator/>
      </w:r>
    </w:p>
  </w:footnote>
  <w:footnote w:type="continuationSeparator" w:id="1">
    <w:p w:rsidR="00775D72" w:rsidRDefault="00775D72" w:rsidP="006D0B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AF" w:rsidRDefault="00775D72">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6D0BAF" w:rsidRDefault="00775D72">
    <w:pPr>
      <w:rPr>
        <w:sz w:val="20"/>
        <w:szCs w:val="20"/>
      </w:rPr>
    </w:pPr>
    <w:r>
      <w:rPr>
        <w:sz w:val="20"/>
        <w:szCs w:val="20"/>
      </w:rPr>
      <w:t>2022 - "Año del 40ºaniversario de la guerra de Malvinas. En homenaje a los veteranos y caídos en defensa de las</w:t>
    </w:r>
    <w:r>
      <w:rPr>
        <w:sz w:val="20"/>
        <w:szCs w:val="20"/>
      </w:rPr>
      <w:t xml:space="preserve"> Islas Malvinas y el Atlántico Sur"</w:t>
    </w:r>
  </w:p>
  <w:p w:rsidR="006D0BAF" w:rsidRDefault="00775D72">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2519-D-2022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6D0BAF"/>
    <w:rsid w:val="006D0BAF"/>
    <w:rsid w:val="00775D72"/>
    <w:rsid w:val="00D104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6D0BAF"/>
    <w:pPr>
      <w:keepNext/>
      <w:keepLines/>
      <w:spacing w:before="480" w:after="120"/>
      <w:outlineLvl w:val="0"/>
    </w:pPr>
    <w:rPr>
      <w:b/>
      <w:sz w:val="48"/>
      <w:szCs w:val="48"/>
    </w:rPr>
  </w:style>
  <w:style w:type="paragraph" w:styleId="Ttulo2">
    <w:name w:val="heading 2"/>
    <w:basedOn w:val="normal0"/>
    <w:next w:val="normal0"/>
    <w:rsid w:val="006D0BAF"/>
    <w:pPr>
      <w:keepNext/>
      <w:keepLines/>
      <w:spacing w:before="360" w:after="80"/>
      <w:outlineLvl w:val="1"/>
    </w:pPr>
    <w:rPr>
      <w:b/>
      <w:sz w:val="36"/>
      <w:szCs w:val="36"/>
    </w:rPr>
  </w:style>
  <w:style w:type="paragraph" w:styleId="Ttulo3">
    <w:name w:val="heading 3"/>
    <w:basedOn w:val="normal0"/>
    <w:next w:val="normal0"/>
    <w:rsid w:val="006D0BAF"/>
    <w:pPr>
      <w:keepNext/>
      <w:keepLines/>
      <w:spacing w:before="280" w:after="80"/>
      <w:outlineLvl w:val="2"/>
    </w:pPr>
    <w:rPr>
      <w:b/>
      <w:sz w:val="28"/>
      <w:szCs w:val="28"/>
    </w:rPr>
  </w:style>
  <w:style w:type="paragraph" w:styleId="Ttulo4">
    <w:name w:val="heading 4"/>
    <w:basedOn w:val="normal0"/>
    <w:next w:val="normal0"/>
    <w:rsid w:val="006D0BAF"/>
    <w:pPr>
      <w:keepNext/>
      <w:keepLines/>
      <w:spacing w:before="240" w:after="40"/>
      <w:outlineLvl w:val="3"/>
    </w:pPr>
    <w:rPr>
      <w:b/>
    </w:rPr>
  </w:style>
  <w:style w:type="paragraph" w:styleId="Ttulo5">
    <w:name w:val="heading 5"/>
    <w:basedOn w:val="normal0"/>
    <w:next w:val="normal0"/>
    <w:rsid w:val="006D0BAF"/>
    <w:pPr>
      <w:keepNext/>
      <w:keepLines/>
      <w:spacing w:before="220" w:after="40"/>
      <w:outlineLvl w:val="4"/>
    </w:pPr>
    <w:rPr>
      <w:b/>
      <w:sz w:val="22"/>
      <w:szCs w:val="22"/>
    </w:rPr>
  </w:style>
  <w:style w:type="paragraph" w:styleId="Ttulo6">
    <w:name w:val="heading 6"/>
    <w:basedOn w:val="normal0"/>
    <w:next w:val="normal0"/>
    <w:rsid w:val="006D0BA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6D0BAF"/>
  </w:style>
  <w:style w:type="table" w:customStyle="1" w:styleId="TableNormal">
    <w:name w:val="Table Normal"/>
    <w:rsid w:val="006D0BAF"/>
    <w:tblPr>
      <w:tblCellMar>
        <w:top w:w="0" w:type="dxa"/>
        <w:left w:w="0" w:type="dxa"/>
        <w:bottom w:w="0" w:type="dxa"/>
        <w:right w:w="0" w:type="dxa"/>
      </w:tblCellMar>
    </w:tblPr>
  </w:style>
  <w:style w:type="paragraph" w:styleId="Ttulo">
    <w:name w:val="Title"/>
    <w:basedOn w:val="normal0"/>
    <w:next w:val="normal0"/>
    <w:rsid w:val="006D0BAF"/>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NormalWeb">
    <w:name w:val="Normal (Web)"/>
    <w:basedOn w:val="Normal"/>
    <w:uiPriority w:val="99"/>
    <w:semiHidden/>
    <w:unhideWhenUsed/>
    <w:rsid w:val="00DC7A27"/>
    <w:pPr>
      <w:spacing w:before="100" w:beforeAutospacing="1" w:after="100" w:afterAutospacing="1"/>
      <w:jc w:val="left"/>
    </w:pPr>
    <w:rPr>
      <w:lang w:val="es-AR" w:eastAsia="es-AR"/>
    </w:rPr>
  </w:style>
  <w:style w:type="paragraph" w:styleId="Subttulo">
    <w:name w:val="Subtitle"/>
    <w:basedOn w:val="Normal"/>
    <w:next w:val="Normal"/>
    <w:rsid w:val="006D0BA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88taafSjJXou1EHpFdHLR9sc+Q==">AMUW2mWMZ4vbSIdF6UOhRRydzW3fNMAuvXd7eM8mYPSEP/7H9TYcPJbPyumExfe6dCdmdJB6mnXz/ZvrgPANIpHvJdCI38w+Q/z/P/fK7CYMrPgKofP3xK7yjXHZhHiJgF/nYtm679/rmfrlSQEPqKwNj2SUoWDCbA==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4395</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2022-10-04T15:37:00Z</dcterms:created>
  <dcterms:modified xsi:type="dcterms:W3CDTF">2022-10-04T15:37:00Z</dcterms:modified>
</cp:coreProperties>
</file>