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AC3" w:rsidRPr="00E77AC3" w:rsidRDefault="00E77AC3" w:rsidP="00E77AC3">
      <w:pPr>
        <w:spacing w:line="360" w:lineRule="auto"/>
        <w:rPr>
          <w:b/>
          <w:color w:val="0D0D0D" w:themeColor="text1" w:themeTint="F2"/>
          <w:szCs w:val="24"/>
          <w:lang w:val="es-MX"/>
        </w:rPr>
      </w:pPr>
    </w:p>
    <w:p w:rsidR="00E77AC3" w:rsidRPr="00E77AC3" w:rsidRDefault="00E77AC3" w:rsidP="00E77AC3">
      <w:pPr>
        <w:spacing w:line="360" w:lineRule="auto"/>
        <w:rPr>
          <w:b/>
          <w:color w:val="0D0D0D" w:themeColor="text1" w:themeTint="F2"/>
          <w:szCs w:val="24"/>
          <w:lang w:val="es-MX"/>
        </w:rPr>
      </w:pPr>
    </w:p>
    <w:p w:rsidR="00E77AC3" w:rsidRPr="00E77AC3" w:rsidRDefault="00E77AC3" w:rsidP="00E77AC3">
      <w:pPr>
        <w:spacing w:line="360" w:lineRule="auto"/>
        <w:jc w:val="center"/>
        <w:rPr>
          <w:b/>
          <w:color w:val="0D0D0D" w:themeColor="text1" w:themeTint="F2"/>
          <w:szCs w:val="24"/>
          <w:u w:val="single"/>
          <w:lang w:val="es-MX"/>
        </w:rPr>
      </w:pPr>
      <w:r w:rsidRPr="00E77AC3">
        <w:rPr>
          <w:b/>
          <w:color w:val="0D0D0D" w:themeColor="text1" w:themeTint="F2"/>
          <w:szCs w:val="24"/>
          <w:u w:val="single"/>
          <w:lang w:val="es-MX"/>
        </w:rPr>
        <w:t>PROYECTO DE RESOLUCIÓN</w:t>
      </w:r>
    </w:p>
    <w:p w:rsidR="00E77AC3" w:rsidRPr="00E77AC3" w:rsidRDefault="00E77AC3" w:rsidP="00E77AC3">
      <w:pPr>
        <w:spacing w:line="360" w:lineRule="auto"/>
        <w:rPr>
          <w:b/>
          <w:color w:val="0D0D0D" w:themeColor="text1" w:themeTint="F2"/>
          <w:szCs w:val="24"/>
          <w:lang w:val="es-MX"/>
        </w:rPr>
      </w:pPr>
    </w:p>
    <w:p w:rsidR="00E77AC3" w:rsidRPr="00E77AC3" w:rsidRDefault="00E77AC3" w:rsidP="00E77AC3">
      <w:pPr>
        <w:pStyle w:val="normal0"/>
        <w:spacing w:before="240" w:after="240" w:line="360" w:lineRule="auto"/>
        <w:jc w:val="both"/>
        <w:rPr>
          <w:rFonts w:ascii="Times New Roman" w:hAnsi="Times New Roman" w:cs="Times New Roman"/>
          <w:sz w:val="24"/>
          <w:szCs w:val="24"/>
        </w:rPr>
      </w:pPr>
      <w:r w:rsidRPr="00E77AC3">
        <w:rPr>
          <w:rFonts w:ascii="Times New Roman" w:hAnsi="Times New Roman" w:cs="Times New Roman"/>
          <w:b/>
          <w:sz w:val="24"/>
          <w:szCs w:val="24"/>
        </w:rPr>
        <w:t xml:space="preserve">Artículo 1º: </w:t>
      </w:r>
      <w:r w:rsidRPr="00E77AC3">
        <w:rPr>
          <w:rFonts w:ascii="Times New Roman" w:hAnsi="Times New Roman" w:cs="Times New Roman"/>
          <w:color w:val="0D0D0D" w:themeColor="text1" w:themeTint="F2"/>
          <w:sz w:val="24"/>
          <w:szCs w:val="24"/>
        </w:rPr>
        <w:t xml:space="preserve">La Legislatura de la Ciudad Autónoma de Buenos Aires conmemora </w:t>
      </w:r>
      <w:r w:rsidRPr="00E77AC3">
        <w:rPr>
          <w:rFonts w:ascii="Times New Roman" w:hAnsi="Times New Roman" w:cs="Times New Roman"/>
          <w:color w:val="0D0D0D" w:themeColor="text1" w:themeTint="F2"/>
          <w:sz w:val="24"/>
          <w:szCs w:val="24"/>
          <w:lang w:val="es-MX"/>
        </w:rPr>
        <w:t>el 35° aniversario de la sanción de la ley de divorcio vincular</w:t>
      </w:r>
      <w:r w:rsidRPr="00E77AC3">
        <w:rPr>
          <w:rFonts w:ascii="Times New Roman" w:hAnsi="Times New Roman" w:cs="Times New Roman"/>
          <w:sz w:val="24"/>
          <w:szCs w:val="24"/>
        </w:rPr>
        <w:t xml:space="preserve"> y dispone la entrega de una bandeja protocolar a los deudos del diputado nacional (MC) José Bielicki, autor de la ley 23.515 de Divorcio Vincular. </w:t>
      </w:r>
    </w:p>
    <w:p w:rsidR="00E77AC3" w:rsidRPr="00E77AC3" w:rsidRDefault="00E77AC3" w:rsidP="00E77AC3">
      <w:pPr>
        <w:pStyle w:val="normal0"/>
        <w:spacing w:before="240" w:after="240" w:line="360" w:lineRule="auto"/>
        <w:jc w:val="both"/>
        <w:rPr>
          <w:rFonts w:ascii="Times New Roman" w:hAnsi="Times New Roman" w:cs="Times New Roman"/>
          <w:sz w:val="24"/>
          <w:szCs w:val="24"/>
        </w:rPr>
      </w:pPr>
      <w:r w:rsidRPr="00E77AC3">
        <w:rPr>
          <w:rFonts w:ascii="Times New Roman" w:hAnsi="Times New Roman" w:cs="Times New Roman"/>
          <w:b/>
          <w:sz w:val="24"/>
          <w:szCs w:val="24"/>
        </w:rPr>
        <w:t>Artículo 2º:</w:t>
      </w:r>
      <w:r>
        <w:rPr>
          <w:rFonts w:ascii="Times New Roman" w:hAnsi="Times New Roman" w:cs="Times New Roman"/>
          <w:sz w:val="24"/>
          <w:szCs w:val="24"/>
        </w:rPr>
        <w:t xml:space="preserve"> </w:t>
      </w:r>
      <w:r w:rsidRPr="00E77AC3">
        <w:rPr>
          <w:rFonts w:ascii="Times New Roman" w:hAnsi="Times New Roman" w:cs="Times New Roman"/>
          <w:sz w:val="24"/>
          <w:szCs w:val="24"/>
        </w:rPr>
        <w:t>El reconocimiento expresado en el Artículo 1º contendrá el siguiente texto:</w:t>
      </w:r>
      <w:r w:rsidRPr="00E77AC3">
        <w:rPr>
          <w:rFonts w:ascii="Times New Roman" w:hAnsi="Times New Roman" w:cs="Times New Roman"/>
          <w:sz w:val="24"/>
          <w:szCs w:val="24"/>
        </w:rPr>
        <w:br/>
      </w:r>
    </w:p>
    <w:p w:rsidR="00E77AC3" w:rsidRPr="00E77AC3" w:rsidRDefault="00E77AC3" w:rsidP="00E77AC3">
      <w:pPr>
        <w:pStyle w:val="normal0"/>
        <w:spacing w:before="240" w:after="240" w:line="360" w:lineRule="auto"/>
        <w:jc w:val="center"/>
        <w:rPr>
          <w:rFonts w:ascii="Times New Roman" w:hAnsi="Times New Roman" w:cs="Times New Roman"/>
          <w:sz w:val="24"/>
          <w:szCs w:val="24"/>
        </w:rPr>
      </w:pPr>
      <w:r w:rsidRPr="00E77AC3">
        <w:rPr>
          <w:rFonts w:ascii="Times New Roman" w:hAnsi="Times New Roman" w:cs="Times New Roman"/>
          <w:noProof/>
          <w:sz w:val="24"/>
          <w:szCs w:val="24"/>
        </w:rPr>
        <w:drawing>
          <wp:inline distT="114300" distB="114300" distL="114300" distR="114300">
            <wp:extent cx="666750" cy="8382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666750" cy="838200"/>
                    </a:xfrm>
                    <a:prstGeom prst="rect">
                      <a:avLst/>
                    </a:prstGeom>
                    <a:ln/>
                  </pic:spPr>
                </pic:pic>
              </a:graphicData>
            </a:graphic>
          </wp:inline>
        </w:drawing>
      </w:r>
    </w:p>
    <w:p w:rsidR="00E77AC3" w:rsidRPr="00E77AC3" w:rsidRDefault="00E77AC3" w:rsidP="00E77AC3">
      <w:pPr>
        <w:pStyle w:val="normal0"/>
        <w:spacing w:before="240" w:after="240" w:line="360" w:lineRule="auto"/>
        <w:jc w:val="center"/>
        <w:rPr>
          <w:rFonts w:ascii="Times New Roman" w:hAnsi="Times New Roman" w:cs="Times New Roman"/>
          <w:b/>
          <w:sz w:val="24"/>
          <w:szCs w:val="24"/>
        </w:rPr>
      </w:pPr>
      <w:r w:rsidRPr="00E77AC3">
        <w:rPr>
          <w:rFonts w:ascii="Times New Roman" w:hAnsi="Times New Roman" w:cs="Times New Roman"/>
          <w:b/>
          <w:sz w:val="24"/>
          <w:szCs w:val="24"/>
        </w:rPr>
        <w:t>Legislatura de la Ciudad Autónoma de Buenos Aires</w:t>
      </w:r>
    </w:p>
    <w:p w:rsidR="00E77AC3" w:rsidRPr="00E77AC3" w:rsidRDefault="00E77AC3" w:rsidP="00E77AC3">
      <w:pPr>
        <w:pStyle w:val="normal0"/>
        <w:spacing w:before="240" w:after="240" w:line="360" w:lineRule="auto"/>
        <w:jc w:val="center"/>
        <w:rPr>
          <w:rFonts w:ascii="Times New Roman" w:hAnsi="Times New Roman" w:cs="Times New Roman"/>
          <w:color w:val="0D0D0D" w:themeColor="text1" w:themeTint="F2"/>
          <w:sz w:val="24"/>
          <w:szCs w:val="24"/>
          <w:shd w:val="clear" w:color="auto" w:fill="FFFFFF"/>
        </w:rPr>
      </w:pPr>
      <w:r w:rsidRPr="00E77AC3">
        <w:rPr>
          <w:rFonts w:ascii="Times New Roman" w:hAnsi="Times New Roman" w:cs="Times New Roman"/>
          <w:b/>
          <w:sz w:val="24"/>
          <w:szCs w:val="24"/>
        </w:rPr>
        <w:t xml:space="preserve">Homenaje al diputado nacional (MC) José Bielicki, autor de la Ley. </w:t>
      </w:r>
      <w:r w:rsidRPr="00E77AC3">
        <w:rPr>
          <w:rFonts w:ascii="Times New Roman" w:hAnsi="Times New Roman" w:cs="Times New Roman"/>
          <w:b/>
          <w:color w:val="0D0D0D" w:themeColor="text1" w:themeTint="F2"/>
          <w:sz w:val="24"/>
          <w:szCs w:val="24"/>
          <w:shd w:val="clear" w:color="auto" w:fill="FFFFFF"/>
        </w:rPr>
        <w:t>23.515 de Divorcio Vincular</w:t>
      </w:r>
      <w:r w:rsidRPr="00E77AC3">
        <w:rPr>
          <w:rFonts w:ascii="Times New Roman" w:hAnsi="Times New Roman" w:cs="Times New Roman"/>
          <w:color w:val="0D0D0D" w:themeColor="text1" w:themeTint="F2"/>
          <w:sz w:val="24"/>
          <w:szCs w:val="24"/>
          <w:shd w:val="clear" w:color="auto" w:fill="FFFFFF"/>
        </w:rPr>
        <w:t xml:space="preserve"> a 35 años de su sanción por su aporte a una sociedad argentina más libre </w:t>
      </w:r>
      <w:r w:rsidRPr="00E77AC3">
        <w:rPr>
          <w:rFonts w:ascii="Times New Roman" w:hAnsi="Times New Roman" w:cs="Times New Roman"/>
          <w:color w:val="0D0D0D" w:themeColor="text1" w:themeTint="F2"/>
          <w:sz w:val="24"/>
          <w:szCs w:val="24"/>
          <w:lang w:val="es-MX"/>
        </w:rPr>
        <w:t>y democrática</w:t>
      </w:r>
      <w:r w:rsidRPr="00E77AC3">
        <w:rPr>
          <w:rFonts w:ascii="Times New Roman" w:hAnsi="Times New Roman" w:cs="Times New Roman"/>
          <w:color w:val="0D0D0D" w:themeColor="text1" w:themeTint="F2"/>
          <w:sz w:val="24"/>
          <w:szCs w:val="24"/>
          <w:shd w:val="clear" w:color="auto" w:fill="FFFFFF"/>
        </w:rPr>
        <w:t>.</w:t>
      </w:r>
    </w:p>
    <w:p w:rsidR="00E77AC3" w:rsidRPr="00E77AC3" w:rsidRDefault="00E77AC3" w:rsidP="00E77AC3">
      <w:pPr>
        <w:pStyle w:val="normal0"/>
        <w:spacing w:before="240" w:after="240" w:line="360" w:lineRule="auto"/>
        <w:jc w:val="center"/>
        <w:rPr>
          <w:rFonts w:ascii="Times New Roman" w:hAnsi="Times New Roman" w:cs="Times New Roman"/>
          <w:color w:val="0D0D0D" w:themeColor="text1" w:themeTint="F2"/>
          <w:sz w:val="24"/>
          <w:szCs w:val="24"/>
          <w:shd w:val="clear" w:color="auto" w:fill="FFFFFF"/>
        </w:rPr>
      </w:pPr>
      <w:r w:rsidRPr="00E77AC3">
        <w:rPr>
          <w:rFonts w:ascii="Times New Roman" w:hAnsi="Times New Roman" w:cs="Times New Roman"/>
          <w:color w:val="0D0D0D" w:themeColor="text1" w:themeTint="F2"/>
          <w:sz w:val="24"/>
          <w:szCs w:val="24"/>
          <w:shd w:val="clear" w:color="auto" w:fill="FFFFFF"/>
        </w:rPr>
        <w:t>(12/6/87 - 12/6/2022)</w:t>
      </w:r>
    </w:p>
    <w:p w:rsidR="00E77AC3" w:rsidRPr="00E77AC3" w:rsidRDefault="00E77AC3" w:rsidP="00E77AC3">
      <w:pPr>
        <w:shd w:val="clear" w:color="auto" w:fill="FFFFFF"/>
        <w:spacing w:line="360" w:lineRule="auto"/>
        <w:rPr>
          <w:szCs w:val="24"/>
          <w:lang w:eastAsia="es-AR"/>
        </w:rPr>
      </w:pPr>
      <w:r w:rsidRPr="00E77AC3">
        <w:rPr>
          <w:szCs w:val="24"/>
        </w:rPr>
        <w:br/>
      </w:r>
      <w:r w:rsidRPr="00E77AC3">
        <w:rPr>
          <w:b/>
          <w:szCs w:val="24"/>
        </w:rPr>
        <w:t>Artículo 3º:</w:t>
      </w:r>
      <w:r w:rsidRPr="00E77AC3">
        <w:rPr>
          <w:szCs w:val="24"/>
        </w:rPr>
        <w:t xml:space="preserve"> </w:t>
      </w:r>
      <w:r w:rsidRPr="00E77AC3">
        <w:rPr>
          <w:color w:val="000000"/>
          <w:szCs w:val="24"/>
          <w:lang w:eastAsia="es-AR"/>
        </w:rPr>
        <w:t>Los gastos que demande la presente resolución serán imputados a la partida presupuestaria en vigor.</w:t>
      </w:r>
    </w:p>
    <w:p w:rsidR="00E77AC3" w:rsidRPr="00E77AC3" w:rsidRDefault="00E77AC3" w:rsidP="00E77AC3">
      <w:pPr>
        <w:pStyle w:val="normal0"/>
        <w:spacing w:before="240" w:after="240" w:line="360" w:lineRule="auto"/>
        <w:jc w:val="both"/>
        <w:rPr>
          <w:rFonts w:ascii="Times New Roman" w:hAnsi="Times New Roman" w:cs="Times New Roman"/>
          <w:sz w:val="24"/>
          <w:szCs w:val="24"/>
        </w:rPr>
      </w:pPr>
    </w:p>
    <w:p w:rsidR="00E77AC3" w:rsidRPr="00E77AC3" w:rsidRDefault="00E77AC3" w:rsidP="00E77AC3">
      <w:pPr>
        <w:pStyle w:val="normal0"/>
        <w:spacing w:before="240" w:after="240" w:line="360" w:lineRule="auto"/>
        <w:jc w:val="both"/>
        <w:rPr>
          <w:rFonts w:ascii="Times New Roman" w:hAnsi="Times New Roman" w:cs="Times New Roman"/>
          <w:sz w:val="24"/>
          <w:szCs w:val="24"/>
        </w:rPr>
      </w:pPr>
      <w:r w:rsidRPr="00E77AC3">
        <w:rPr>
          <w:rFonts w:ascii="Times New Roman" w:hAnsi="Times New Roman" w:cs="Times New Roman"/>
          <w:b/>
          <w:bCs/>
          <w:color w:val="000000"/>
          <w:sz w:val="24"/>
          <w:szCs w:val="24"/>
        </w:rPr>
        <w:t xml:space="preserve">Artículo 4º: </w:t>
      </w:r>
      <w:r w:rsidRPr="00E77AC3">
        <w:rPr>
          <w:rFonts w:ascii="Times New Roman" w:hAnsi="Times New Roman" w:cs="Times New Roman"/>
          <w:sz w:val="24"/>
          <w:szCs w:val="24"/>
        </w:rPr>
        <w:t>Comuníquese, etc.</w:t>
      </w:r>
    </w:p>
    <w:p w:rsidR="00E77AC3" w:rsidRPr="00E77AC3" w:rsidRDefault="00E77AC3" w:rsidP="00E77AC3">
      <w:pPr>
        <w:spacing w:line="360" w:lineRule="auto"/>
        <w:rPr>
          <w:color w:val="0D0D0D" w:themeColor="text1" w:themeTint="F2"/>
          <w:szCs w:val="24"/>
          <w:lang w:val="es-MX"/>
        </w:rPr>
      </w:pPr>
    </w:p>
    <w:p w:rsidR="00E77AC3" w:rsidRPr="00E77AC3" w:rsidRDefault="00E77AC3" w:rsidP="00E77AC3">
      <w:pPr>
        <w:spacing w:line="360" w:lineRule="auto"/>
        <w:rPr>
          <w:color w:val="0D0D0D" w:themeColor="text1" w:themeTint="F2"/>
          <w:szCs w:val="24"/>
          <w:lang w:val="es-MX"/>
        </w:rPr>
      </w:pPr>
    </w:p>
    <w:p w:rsidR="00E77AC3" w:rsidRDefault="00E77AC3" w:rsidP="00E77AC3">
      <w:pPr>
        <w:spacing w:line="360" w:lineRule="auto"/>
        <w:rPr>
          <w:color w:val="0D0D0D" w:themeColor="text1" w:themeTint="F2"/>
          <w:szCs w:val="24"/>
          <w:lang w:val="es-MX"/>
        </w:rPr>
      </w:pPr>
    </w:p>
    <w:p w:rsidR="00E77AC3" w:rsidRPr="00E77AC3" w:rsidRDefault="00E77AC3" w:rsidP="00E77AC3">
      <w:pPr>
        <w:spacing w:line="360" w:lineRule="auto"/>
        <w:rPr>
          <w:color w:val="0D0D0D" w:themeColor="text1" w:themeTint="F2"/>
          <w:szCs w:val="24"/>
          <w:lang w:val="es-MX"/>
        </w:rPr>
      </w:pPr>
    </w:p>
    <w:p w:rsidR="00E77AC3" w:rsidRPr="00E77AC3" w:rsidRDefault="00E77AC3" w:rsidP="00E77AC3">
      <w:pPr>
        <w:spacing w:line="360" w:lineRule="auto"/>
        <w:rPr>
          <w:color w:val="0D0D0D" w:themeColor="text1" w:themeTint="F2"/>
          <w:szCs w:val="24"/>
          <w:lang w:val="es-MX"/>
        </w:rPr>
      </w:pPr>
    </w:p>
    <w:p w:rsidR="00E77AC3" w:rsidRPr="00E77AC3" w:rsidRDefault="00E77AC3" w:rsidP="00E77AC3">
      <w:pPr>
        <w:spacing w:line="360" w:lineRule="auto"/>
        <w:rPr>
          <w:color w:val="0D0D0D" w:themeColor="text1" w:themeTint="F2"/>
          <w:szCs w:val="24"/>
          <w:lang w:val="es-MX"/>
        </w:rPr>
      </w:pPr>
    </w:p>
    <w:p w:rsidR="00E77AC3" w:rsidRPr="00E77AC3" w:rsidRDefault="00E77AC3" w:rsidP="00E77AC3">
      <w:pPr>
        <w:spacing w:line="360" w:lineRule="auto"/>
        <w:rPr>
          <w:color w:val="0D0D0D" w:themeColor="text1" w:themeTint="F2"/>
          <w:szCs w:val="24"/>
          <w:lang w:val="es-MX"/>
        </w:rPr>
      </w:pPr>
    </w:p>
    <w:p w:rsidR="00E77AC3" w:rsidRPr="00E77AC3" w:rsidRDefault="00E77AC3" w:rsidP="00E77AC3">
      <w:pPr>
        <w:spacing w:line="360" w:lineRule="auto"/>
        <w:rPr>
          <w:color w:val="0D0D0D" w:themeColor="text1" w:themeTint="F2"/>
          <w:szCs w:val="24"/>
          <w:lang w:val="es-MX"/>
        </w:rPr>
      </w:pPr>
    </w:p>
    <w:p w:rsidR="00E77AC3" w:rsidRPr="00E77AC3" w:rsidRDefault="00E77AC3" w:rsidP="00E77AC3">
      <w:pPr>
        <w:spacing w:line="360" w:lineRule="auto"/>
        <w:jc w:val="center"/>
        <w:rPr>
          <w:color w:val="0D0D0D" w:themeColor="text1" w:themeTint="F2"/>
          <w:szCs w:val="24"/>
          <w:lang w:val="es-MX"/>
        </w:rPr>
      </w:pPr>
      <w:r w:rsidRPr="00E77AC3">
        <w:rPr>
          <w:b/>
          <w:color w:val="0D0D0D" w:themeColor="text1" w:themeTint="F2"/>
          <w:szCs w:val="24"/>
          <w:u w:val="single"/>
          <w:lang w:val="es-MX"/>
        </w:rPr>
        <w:lastRenderedPageBreak/>
        <w:t>FUNDAMENTOS</w:t>
      </w:r>
    </w:p>
    <w:p w:rsidR="00E77AC3" w:rsidRPr="00E77AC3" w:rsidRDefault="00E77AC3" w:rsidP="00E77AC3">
      <w:pPr>
        <w:spacing w:line="360" w:lineRule="auto"/>
        <w:rPr>
          <w:color w:val="0D0D0D" w:themeColor="text1" w:themeTint="F2"/>
          <w:szCs w:val="24"/>
          <w:lang w:val="es-MX"/>
        </w:rPr>
      </w:pPr>
    </w:p>
    <w:p w:rsidR="00E77AC3" w:rsidRPr="00E77AC3" w:rsidRDefault="00E77AC3" w:rsidP="00E77AC3">
      <w:pPr>
        <w:spacing w:line="360" w:lineRule="auto"/>
        <w:rPr>
          <w:color w:val="0D0D0D" w:themeColor="text1" w:themeTint="F2"/>
          <w:szCs w:val="24"/>
          <w:lang w:val="es-MX"/>
        </w:rPr>
      </w:pPr>
      <w:r w:rsidRPr="00E77AC3">
        <w:rPr>
          <w:color w:val="0D0D0D" w:themeColor="text1" w:themeTint="F2"/>
          <w:szCs w:val="24"/>
          <w:lang w:val="es-MX"/>
        </w:rPr>
        <w:t>Señor Presidente:</w:t>
      </w:r>
    </w:p>
    <w:p w:rsidR="00E77AC3" w:rsidRPr="00E77AC3" w:rsidRDefault="00E77AC3" w:rsidP="00E77AC3">
      <w:pPr>
        <w:spacing w:line="360" w:lineRule="auto"/>
        <w:rPr>
          <w:color w:val="0D0D0D" w:themeColor="text1" w:themeTint="F2"/>
          <w:szCs w:val="24"/>
          <w:lang w:val="es-MX"/>
        </w:rPr>
      </w:pPr>
      <w:r w:rsidRPr="00E77AC3">
        <w:rPr>
          <w:color w:val="0D0D0D" w:themeColor="text1" w:themeTint="F2"/>
          <w:szCs w:val="24"/>
          <w:lang w:val="es-MX"/>
        </w:rPr>
        <w:tab/>
      </w:r>
    </w:p>
    <w:p w:rsidR="00E77AC3" w:rsidRPr="00E77AC3" w:rsidRDefault="00E77AC3" w:rsidP="00E77AC3">
      <w:pPr>
        <w:spacing w:line="360" w:lineRule="auto"/>
        <w:ind w:firstLine="708"/>
        <w:rPr>
          <w:color w:val="0D0D0D" w:themeColor="text1" w:themeTint="F2"/>
          <w:szCs w:val="24"/>
          <w:shd w:val="clear" w:color="auto" w:fill="FFFFFF"/>
        </w:rPr>
      </w:pPr>
      <w:r w:rsidRPr="00E77AC3">
        <w:rPr>
          <w:color w:val="0D0D0D" w:themeColor="text1" w:themeTint="F2"/>
          <w:szCs w:val="24"/>
          <w:lang w:val="es-MX"/>
        </w:rPr>
        <w:t xml:space="preserve">Se cumplen </w:t>
      </w:r>
      <w:r w:rsidRPr="00E77AC3">
        <w:rPr>
          <w:b/>
          <w:color w:val="0D0D0D" w:themeColor="text1" w:themeTint="F2"/>
          <w:szCs w:val="24"/>
          <w:lang w:val="es-MX"/>
        </w:rPr>
        <w:t xml:space="preserve">35 años </w:t>
      </w:r>
      <w:r w:rsidRPr="00E77AC3">
        <w:rPr>
          <w:color w:val="0D0D0D" w:themeColor="text1" w:themeTint="F2"/>
          <w:szCs w:val="24"/>
          <w:lang w:val="es-MX"/>
        </w:rPr>
        <w:t xml:space="preserve">de que el Congreso Nacional consagrara como un derecho de las personas el acceso al divorcio vincular a través </w:t>
      </w:r>
      <w:r w:rsidRPr="00E77AC3">
        <w:rPr>
          <w:color w:val="0D0D0D" w:themeColor="text1" w:themeTint="F2"/>
          <w:szCs w:val="24"/>
          <w:shd w:val="clear" w:color="auto" w:fill="FFFFFF"/>
        </w:rPr>
        <w:t xml:space="preserve">de la </w:t>
      </w:r>
      <w:r w:rsidRPr="00E77AC3">
        <w:rPr>
          <w:b/>
          <w:bCs/>
          <w:color w:val="0D0D0D" w:themeColor="text1" w:themeTint="F2"/>
          <w:szCs w:val="24"/>
          <w:shd w:val="clear" w:color="auto" w:fill="FFFFFF"/>
        </w:rPr>
        <w:t>Ley</w:t>
      </w:r>
      <w:r w:rsidRPr="00E77AC3">
        <w:rPr>
          <w:b/>
          <w:color w:val="0D0D0D" w:themeColor="text1" w:themeTint="F2"/>
          <w:szCs w:val="24"/>
          <w:shd w:val="clear" w:color="auto" w:fill="FFFFFF"/>
        </w:rPr>
        <w:t> 23.515 (</w:t>
      </w:r>
      <w:r w:rsidRPr="00E77AC3">
        <w:rPr>
          <w:b/>
          <w:bCs/>
          <w:color w:val="0D0D0D" w:themeColor="text1" w:themeTint="F2"/>
          <w:szCs w:val="24"/>
          <w:shd w:val="clear" w:color="auto" w:fill="FFFFFF"/>
        </w:rPr>
        <w:t>Ley de divorcio</w:t>
      </w:r>
      <w:r w:rsidRPr="00E77AC3">
        <w:rPr>
          <w:b/>
          <w:color w:val="0D0D0D" w:themeColor="text1" w:themeTint="F2"/>
          <w:szCs w:val="24"/>
          <w:shd w:val="clear" w:color="auto" w:fill="FFFFFF"/>
        </w:rPr>
        <w:t> vincular)</w:t>
      </w:r>
      <w:r w:rsidRPr="00E77AC3">
        <w:rPr>
          <w:color w:val="0D0D0D" w:themeColor="text1" w:themeTint="F2"/>
          <w:szCs w:val="24"/>
          <w:shd w:val="clear" w:color="auto" w:fill="FFFFFF"/>
        </w:rPr>
        <w:t>,​ legislación que modificó el Código Civil </w:t>
      </w:r>
      <w:r w:rsidRPr="00E77AC3">
        <w:rPr>
          <w:bCs/>
          <w:color w:val="0D0D0D" w:themeColor="text1" w:themeTint="F2"/>
          <w:szCs w:val="24"/>
          <w:shd w:val="clear" w:color="auto" w:fill="FFFFFF"/>
        </w:rPr>
        <w:t>argentino</w:t>
      </w:r>
      <w:r w:rsidRPr="00E77AC3">
        <w:rPr>
          <w:color w:val="0D0D0D" w:themeColor="text1" w:themeTint="F2"/>
          <w:szCs w:val="24"/>
          <w:shd w:val="clear" w:color="auto" w:fill="FFFFFF"/>
        </w:rPr>
        <w:t xml:space="preserve"> permitiendo la disolución de la unión matrimonial y que fue promulgada el </w:t>
      </w:r>
      <w:r w:rsidRPr="00E77AC3">
        <w:rPr>
          <w:b/>
          <w:color w:val="0D0D0D" w:themeColor="text1" w:themeTint="F2"/>
          <w:szCs w:val="24"/>
          <w:shd w:val="clear" w:color="auto" w:fill="FFFFFF"/>
        </w:rPr>
        <w:t>12 de junio de </w:t>
      </w:r>
      <w:r w:rsidRPr="00E77AC3">
        <w:rPr>
          <w:b/>
          <w:bCs/>
          <w:color w:val="0D0D0D" w:themeColor="text1" w:themeTint="F2"/>
          <w:szCs w:val="24"/>
          <w:shd w:val="clear" w:color="auto" w:fill="FFFFFF"/>
        </w:rPr>
        <w:t>1987</w:t>
      </w:r>
      <w:r w:rsidRPr="00E77AC3">
        <w:rPr>
          <w:color w:val="0D0D0D" w:themeColor="text1" w:themeTint="F2"/>
          <w:szCs w:val="24"/>
          <w:shd w:val="clear" w:color="auto" w:fill="FFFFFF"/>
        </w:rPr>
        <w:t xml:space="preserve"> por el presidente </w:t>
      </w:r>
      <w:r w:rsidRPr="00E77AC3">
        <w:rPr>
          <w:b/>
          <w:color w:val="0D0D0D" w:themeColor="text1" w:themeTint="F2"/>
          <w:szCs w:val="24"/>
          <w:shd w:val="clear" w:color="auto" w:fill="FFFFFF"/>
        </w:rPr>
        <w:t>Raúl Alfonsín</w:t>
      </w:r>
      <w:r w:rsidRPr="00E77AC3">
        <w:rPr>
          <w:color w:val="0D0D0D" w:themeColor="text1" w:themeTint="F2"/>
          <w:szCs w:val="24"/>
          <w:shd w:val="clear" w:color="auto" w:fill="FFFFFF"/>
        </w:rPr>
        <w:t>.</w:t>
      </w:r>
    </w:p>
    <w:p w:rsidR="00E77AC3" w:rsidRPr="00E77AC3" w:rsidRDefault="00E77AC3" w:rsidP="00E77AC3">
      <w:pPr>
        <w:spacing w:line="360" w:lineRule="auto"/>
        <w:ind w:firstLine="708"/>
        <w:rPr>
          <w:color w:val="0D0D0D" w:themeColor="text1" w:themeTint="F2"/>
          <w:szCs w:val="24"/>
          <w:lang w:val="es-MX"/>
        </w:rPr>
      </w:pPr>
    </w:p>
    <w:p w:rsidR="00E77AC3" w:rsidRPr="00E77AC3" w:rsidRDefault="00E77AC3" w:rsidP="00E77AC3">
      <w:pPr>
        <w:spacing w:line="360" w:lineRule="auto"/>
        <w:rPr>
          <w:color w:val="0D0D0D" w:themeColor="text1" w:themeTint="F2"/>
          <w:szCs w:val="24"/>
          <w:lang w:val="es-MX"/>
        </w:rPr>
      </w:pPr>
      <w:r w:rsidRPr="00E77AC3">
        <w:rPr>
          <w:color w:val="0D0D0D" w:themeColor="text1" w:themeTint="F2"/>
          <w:szCs w:val="24"/>
          <w:lang w:val="es-MX"/>
        </w:rPr>
        <w:t>“</w:t>
      </w:r>
      <w:r w:rsidRPr="00E77AC3">
        <w:rPr>
          <w:i/>
          <w:color w:val="0D0D0D" w:themeColor="text1" w:themeTint="F2"/>
          <w:szCs w:val="24"/>
          <w:lang w:val="es-MX"/>
        </w:rPr>
        <w:t xml:space="preserve">Nuestra responsabilidad política como legisladores era darle una solución a 2.500.000 de argentinos que vivían juntos sin poder casarse y le pedí (al obispo) que no transformasen el tema en una guerra santa” </w:t>
      </w:r>
      <w:r w:rsidRPr="00E77AC3">
        <w:rPr>
          <w:color w:val="0D0D0D" w:themeColor="text1" w:themeTint="F2"/>
          <w:szCs w:val="24"/>
          <w:lang w:val="es-MX"/>
        </w:rPr>
        <w:t xml:space="preserve">decía el diputado de la UCR </w:t>
      </w:r>
      <w:r w:rsidRPr="00E77AC3">
        <w:rPr>
          <w:b/>
          <w:color w:val="0D0D0D" w:themeColor="text1" w:themeTint="F2"/>
          <w:szCs w:val="24"/>
          <w:lang w:val="es-MX"/>
        </w:rPr>
        <w:t>José Bielicki</w:t>
      </w:r>
      <w:r w:rsidRPr="00E77AC3">
        <w:rPr>
          <w:color w:val="0D0D0D" w:themeColor="text1" w:themeTint="F2"/>
          <w:szCs w:val="24"/>
          <w:lang w:val="es-MX"/>
        </w:rPr>
        <w:t xml:space="preserve">, autor del proyecto. </w:t>
      </w:r>
      <w:r w:rsidRPr="00E77AC3">
        <w:rPr>
          <w:color w:val="0D0D0D" w:themeColor="text1" w:themeTint="F2"/>
          <w:szCs w:val="24"/>
          <w:shd w:val="clear" w:color="auto" w:fill="FFFFFF"/>
        </w:rPr>
        <w:t>El objetivo de la iniciativa era crear una ley de matrimonio que contemplara la realidad de las familias argentinas</w:t>
      </w:r>
      <w:r w:rsidRPr="00E77AC3">
        <w:rPr>
          <w:i/>
          <w:color w:val="0D0D0D" w:themeColor="text1" w:themeTint="F2"/>
          <w:szCs w:val="24"/>
          <w:shd w:val="clear" w:color="auto" w:fill="FFFFFF"/>
        </w:rPr>
        <w:t xml:space="preserve">. </w:t>
      </w:r>
      <w:r w:rsidRPr="00E77AC3">
        <w:rPr>
          <w:i/>
          <w:color w:val="0D0D0D" w:themeColor="text1" w:themeTint="F2"/>
          <w:szCs w:val="24"/>
          <w:lang w:val="es-MX"/>
        </w:rPr>
        <w:t>“Buscabamos darle un marco de legalidad a una situación que ya existía</w:t>
      </w:r>
      <w:r w:rsidRPr="00E77AC3">
        <w:rPr>
          <w:color w:val="0D0D0D" w:themeColor="text1" w:themeTint="F2"/>
          <w:szCs w:val="24"/>
          <w:lang w:val="es-MX"/>
        </w:rPr>
        <w:t>”</w:t>
      </w:r>
    </w:p>
    <w:p w:rsidR="00E77AC3" w:rsidRPr="00E77AC3" w:rsidRDefault="00E77AC3" w:rsidP="00E77AC3">
      <w:pPr>
        <w:spacing w:line="360" w:lineRule="auto"/>
        <w:rPr>
          <w:color w:val="0D0D0D" w:themeColor="text1" w:themeTint="F2"/>
          <w:szCs w:val="24"/>
          <w:lang w:val="es-MX"/>
        </w:rPr>
      </w:pPr>
    </w:p>
    <w:p w:rsidR="00E77AC3" w:rsidRPr="00E77AC3" w:rsidRDefault="00E77AC3" w:rsidP="00E77AC3">
      <w:pPr>
        <w:spacing w:line="360" w:lineRule="auto"/>
        <w:ind w:firstLine="708"/>
        <w:rPr>
          <w:color w:val="0D0D0D" w:themeColor="text1" w:themeTint="F2"/>
          <w:szCs w:val="24"/>
          <w:shd w:val="clear" w:color="auto" w:fill="FFFFFF"/>
        </w:rPr>
      </w:pPr>
      <w:r w:rsidRPr="00E77AC3">
        <w:rPr>
          <w:color w:val="0D0D0D" w:themeColor="text1" w:themeTint="F2"/>
          <w:szCs w:val="24"/>
          <w:shd w:val="clear" w:color="auto" w:fill="FFFFFF"/>
        </w:rPr>
        <w:t>Una de las canciones más escuchadas en 1986 fue “Vía México” del grupo Sueter. El tema integraba el disco 20 caras bonitas que produjo el año anterior Charly García y llevó a las discos de moda un tema del que hablaba la calle: el debate sobre el divorcio en la Argentina que culminó con la publicación de la ley  23.515   en el Boletín Oficial el 12 de junio de 1987. “</w:t>
      </w:r>
      <w:r w:rsidRPr="00E77AC3">
        <w:rPr>
          <w:i/>
          <w:color w:val="0D0D0D" w:themeColor="text1" w:themeTint="F2"/>
          <w:szCs w:val="24"/>
          <w:shd w:val="clear" w:color="auto" w:fill="FFFFFF"/>
        </w:rPr>
        <w:t>No, no puedo casarme con vos// Porque ay, yo ya estoy casado// Y no existe separación legal.// Casémonos vía México,// Casémonos vía México, Paraguay</w:t>
      </w:r>
      <w:r w:rsidRPr="00E77AC3">
        <w:rPr>
          <w:color w:val="0D0D0D" w:themeColor="text1" w:themeTint="F2"/>
          <w:szCs w:val="24"/>
          <w:shd w:val="clear" w:color="auto" w:fill="FFFFFF"/>
        </w:rPr>
        <w:t>”, decía la letra de aquel tema firmado por Miguel Zavaleta dando cuenta de una situación que afectaba por entonces a más de 2 millones de personas que vivían en pareja sin posibilidades de legalizar su unión.</w:t>
      </w:r>
    </w:p>
    <w:p w:rsidR="00E77AC3" w:rsidRPr="00E77AC3" w:rsidRDefault="00E77AC3" w:rsidP="00E77AC3">
      <w:pPr>
        <w:spacing w:line="360" w:lineRule="auto"/>
        <w:rPr>
          <w:color w:val="0D0D0D" w:themeColor="text1" w:themeTint="F2"/>
          <w:szCs w:val="24"/>
          <w:lang w:val="es-MX"/>
        </w:rPr>
      </w:pPr>
    </w:p>
    <w:p w:rsidR="00E77AC3" w:rsidRPr="00E77AC3" w:rsidRDefault="00E77AC3" w:rsidP="00E77AC3">
      <w:pPr>
        <w:spacing w:line="360" w:lineRule="auto"/>
        <w:rPr>
          <w:color w:val="0D0D0D" w:themeColor="text1" w:themeTint="F2"/>
          <w:szCs w:val="24"/>
          <w:shd w:val="clear" w:color="auto" w:fill="FFFFFF"/>
        </w:rPr>
      </w:pPr>
      <w:r w:rsidRPr="00E77AC3">
        <w:rPr>
          <w:color w:val="0D0D0D" w:themeColor="text1" w:themeTint="F2"/>
          <w:szCs w:val="24"/>
          <w:lang w:val="es-MX"/>
        </w:rPr>
        <w:t xml:space="preserve">La ley constituyó un hecho político, social y jurídico de enorme impacto para la sociedad civil, a su vez estableció un debate cuyo desenlace sin duda ayudó a una mejor convivencia y a la cristalización legal de una realidad que ponía en una situación de informalidad a millones de argentinos. Hasta entonces los argentinos (que podían hacerlo) debían viajar a </w:t>
      </w:r>
      <w:r w:rsidRPr="00E77AC3">
        <w:rPr>
          <w:color w:val="0D0D0D" w:themeColor="text1" w:themeTint="F2"/>
          <w:szCs w:val="24"/>
          <w:shd w:val="clear" w:color="auto" w:fill="FFFFFF"/>
        </w:rPr>
        <w:t xml:space="preserve">Uruguay, Paraguay, México o Chile, países donde estaba establecido el divorcio, para resolver su situación legal. </w:t>
      </w:r>
    </w:p>
    <w:p w:rsidR="00E77AC3" w:rsidRPr="00E77AC3" w:rsidRDefault="00E77AC3" w:rsidP="00E77AC3">
      <w:pPr>
        <w:spacing w:line="360" w:lineRule="auto"/>
        <w:ind w:firstLine="708"/>
        <w:rPr>
          <w:color w:val="0D0D0D" w:themeColor="text1" w:themeTint="F2"/>
          <w:szCs w:val="24"/>
          <w:shd w:val="clear" w:color="auto" w:fill="FFFFFF"/>
        </w:rPr>
      </w:pPr>
    </w:p>
    <w:p w:rsidR="00E77AC3" w:rsidRPr="00E77AC3" w:rsidRDefault="00E77AC3" w:rsidP="00E77AC3">
      <w:pPr>
        <w:spacing w:line="360" w:lineRule="auto"/>
        <w:ind w:firstLine="708"/>
        <w:rPr>
          <w:color w:val="0D0D0D" w:themeColor="text1" w:themeTint="F2"/>
          <w:szCs w:val="24"/>
          <w:shd w:val="clear" w:color="auto" w:fill="FFFFFF"/>
        </w:rPr>
      </w:pPr>
      <w:r w:rsidRPr="00E77AC3">
        <w:rPr>
          <w:rStyle w:val="Textoennegrita"/>
          <w:color w:val="0D0D0D" w:themeColor="text1" w:themeTint="F2"/>
          <w:szCs w:val="24"/>
          <w:shd w:val="clear" w:color="auto" w:fill="FFFFFF"/>
        </w:rPr>
        <w:t>Tras la reapertura democrática,</w:t>
      </w:r>
      <w:r w:rsidRPr="00E77AC3">
        <w:rPr>
          <w:color w:val="0D0D0D" w:themeColor="text1" w:themeTint="F2"/>
          <w:szCs w:val="24"/>
          <w:shd w:val="clear" w:color="auto" w:fill="FFFFFF"/>
        </w:rPr>
        <w:t xml:space="preserve"> se presentaron varios proyectos que tuvieron tratamiento y el tema figuraba en la plataforma de los partidos, sin embargo, un fallo de la Corte Suprema de Justicia el 28 de noviembre de 1986 declarando la </w:t>
      </w:r>
      <w:r w:rsidRPr="00E77AC3">
        <w:rPr>
          <w:color w:val="0D0D0D" w:themeColor="text1" w:themeTint="F2"/>
          <w:szCs w:val="24"/>
          <w:shd w:val="clear" w:color="auto" w:fill="FFFFFF"/>
        </w:rPr>
        <w:lastRenderedPageBreak/>
        <w:t xml:space="preserve">inconstitucionalidad del </w:t>
      </w:r>
      <w:r w:rsidRPr="00E77AC3">
        <w:rPr>
          <w:color w:val="0D0D0D" w:themeColor="text1" w:themeTint="F2"/>
          <w:szCs w:val="24"/>
        </w:rPr>
        <w:t xml:space="preserve">artículo 64 de la Ley 2393 </w:t>
      </w:r>
      <w:r w:rsidRPr="00E77AC3">
        <w:rPr>
          <w:color w:val="0D0D0D" w:themeColor="text1" w:themeTint="F2"/>
          <w:szCs w:val="24"/>
          <w:shd w:val="clear" w:color="auto" w:fill="FFFFFF"/>
        </w:rPr>
        <w:t>de matrimonio civil (</w:t>
      </w:r>
      <w:r w:rsidRPr="00E77AC3">
        <w:rPr>
          <w:szCs w:val="24"/>
          <w:lang w:val="es-MX"/>
        </w:rPr>
        <w:t>que establecía la indisolubilidad del vínculo)</w:t>
      </w:r>
      <w:r w:rsidRPr="00E77AC3">
        <w:rPr>
          <w:color w:val="0D0D0D" w:themeColor="text1" w:themeTint="F2"/>
          <w:szCs w:val="24"/>
          <w:shd w:val="clear" w:color="auto" w:fill="FFFFFF"/>
        </w:rPr>
        <w:t xml:space="preserve"> aceleró los tiempos. La sentencia fue en el marco de</w:t>
      </w:r>
      <w:r w:rsidRPr="00E77AC3">
        <w:rPr>
          <w:rStyle w:val="Textoennegrita"/>
          <w:color w:val="0D0D0D" w:themeColor="text1" w:themeTint="F2"/>
          <w:szCs w:val="24"/>
          <w:shd w:val="clear" w:color="auto" w:fill="FFFFFF"/>
        </w:rPr>
        <w:t> la demanda interpuesta por el juez de instrucción Juan Bautista Sejean,</w:t>
      </w:r>
      <w:r w:rsidRPr="00E77AC3">
        <w:rPr>
          <w:color w:val="0D0D0D" w:themeColor="text1" w:themeTint="F2"/>
          <w:szCs w:val="24"/>
          <w:shd w:val="clear" w:color="auto" w:fill="FFFFFF"/>
        </w:rPr>
        <w:t> que quería casarse en segundas nupcias con su pareja desde hacía 9 años (</w:t>
      </w:r>
      <w:r w:rsidRPr="00E77AC3">
        <w:rPr>
          <w:color w:val="0D0D0D" w:themeColor="text1" w:themeTint="F2"/>
          <w:szCs w:val="24"/>
        </w:rPr>
        <w:t>la abogada Alicia Natalia Kuliba)</w:t>
      </w:r>
      <w:r w:rsidRPr="00E77AC3">
        <w:rPr>
          <w:color w:val="0D0D0D" w:themeColor="text1" w:themeTint="F2"/>
          <w:szCs w:val="24"/>
          <w:shd w:val="clear" w:color="auto" w:fill="FFFFFF"/>
        </w:rPr>
        <w:t xml:space="preserve">, con quien tenía una hija de tres (Natalia). Ambos </w:t>
      </w:r>
      <w:r w:rsidRPr="00E77AC3">
        <w:rPr>
          <w:color w:val="202122"/>
          <w:szCs w:val="24"/>
          <w:shd w:val="clear" w:color="auto" w:fill="FFFFFF"/>
        </w:rPr>
        <w:t>habían tenido matrimonios anteriores y no podían casarse, con lo cual su hija Natalia era extramatrimonial.</w:t>
      </w:r>
    </w:p>
    <w:p w:rsidR="00E77AC3" w:rsidRPr="00E77AC3" w:rsidRDefault="00E77AC3" w:rsidP="00E77AC3">
      <w:pPr>
        <w:spacing w:line="360" w:lineRule="auto"/>
        <w:ind w:firstLine="708"/>
        <w:rPr>
          <w:color w:val="0D0D0D" w:themeColor="text1" w:themeTint="F2"/>
          <w:szCs w:val="24"/>
          <w:shd w:val="clear" w:color="auto" w:fill="FFFFFF"/>
        </w:rPr>
      </w:pPr>
    </w:p>
    <w:p w:rsidR="00E77AC3" w:rsidRPr="00E77AC3" w:rsidRDefault="00E77AC3" w:rsidP="00E77AC3">
      <w:pPr>
        <w:spacing w:line="360" w:lineRule="auto"/>
        <w:ind w:firstLine="708"/>
        <w:rPr>
          <w:color w:val="202122"/>
          <w:szCs w:val="24"/>
          <w:shd w:val="clear" w:color="auto" w:fill="FFFFFF"/>
        </w:rPr>
      </w:pPr>
      <w:r w:rsidRPr="00E77AC3">
        <w:rPr>
          <w:color w:val="202122"/>
          <w:szCs w:val="24"/>
          <w:shd w:val="clear" w:color="auto" w:fill="FFFFFF"/>
        </w:rPr>
        <w:t xml:space="preserve">El </w:t>
      </w:r>
      <w:r w:rsidRPr="00E77AC3">
        <w:rPr>
          <w:b/>
          <w:color w:val="202122"/>
          <w:szCs w:val="24"/>
          <w:shd w:val="clear" w:color="auto" w:fill="FFFFFF"/>
        </w:rPr>
        <w:t>fallo de la Corte</w:t>
      </w:r>
      <w:r w:rsidRPr="00E77AC3">
        <w:rPr>
          <w:color w:val="202122"/>
          <w:szCs w:val="24"/>
          <w:shd w:val="clear" w:color="auto" w:fill="FFFFFF"/>
        </w:rPr>
        <w:t xml:space="preserve"> que tuvo 3 votos favorables y 2 en contra contó con el apoyo de los ministros Carlos Fayt, Enrique Petracchi y Jorge Bacqué. Con el aval de la Corte en marzo de 1987, la pareja se casó legalmente y su historia fue tapa de diarios y revistas de todo el mundo.</w:t>
      </w:r>
    </w:p>
    <w:p w:rsidR="00E77AC3" w:rsidRPr="00E77AC3" w:rsidRDefault="00E77AC3" w:rsidP="00E77AC3">
      <w:pPr>
        <w:spacing w:line="360" w:lineRule="auto"/>
        <w:ind w:firstLine="708"/>
        <w:rPr>
          <w:color w:val="202122"/>
          <w:szCs w:val="24"/>
          <w:shd w:val="clear" w:color="auto" w:fill="FFFFFF"/>
        </w:rPr>
      </w:pPr>
    </w:p>
    <w:p w:rsidR="00E77AC3" w:rsidRPr="00E77AC3" w:rsidRDefault="00E77AC3" w:rsidP="00E77AC3">
      <w:pPr>
        <w:spacing w:line="360" w:lineRule="auto"/>
        <w:ind w:firstLine="708"/>
        <w:rPr>
          <w:szCs w:val="24"/>
          <w:lang w:val="es-MX"/>
        </w:rPr>
      </w:pPr>
      <w:r w:rsidRPr="00E77AC3">
        <w:rPr>
          <w:color w:val="202122"/>
          <w:szCs w:val="24"/>
          <w:shd w:val="clear" w:color="auto" w:fill="FFFFFF"/>
        </w:rPr>
        <w:t xml:space="preserve">El </w:t>
      </w:r>
      <w:r w:rsidRPr="00E77AC3">
        <w:rPr>
          <w:b/>
          <w:color w:val="202122"/>
          <w:szCs w:val="24"/>
          <w:shd w:val="clear" w:color="auto" w:fill="FFFFFF"/>
        </w:rPr>
        <w:t>19 de agosto de 1986</w:t>
      </w:r>
      <w:r w:rsidRPr="00E77AC3">
        <w:rPr>
          <w:color w:val="202122"/>
          <w:szCs w:val="24"/>
          <w:shd w:val="clear" w:color="auto" w:fill="FFFFFF"/>
        </w:rPr>
        <w:t xml:space="preserve"> el proyecto del diputado Bielicki había obtenido la </w:t>
      </w:r>
      <w:r w:rsidRPr="00E77AC3">
        <w:rPr>
          <w:b/>
          <w:color w:val="202122"/>
          <w:szCs w:val="24"/>
          <w:shd w:val="clear" w:color="auto" w:fill="FFFFFF"/>
        </w:rPr>
        <w:t>media sanción en la Cámara de Diputados</w:t>
      </w:r>
      <w:r w:rsidRPr="00E77AC3">
        <w:rPr>
          <w:color w:val="202122"/>
          <w:szCs w:val="24"/>
          <w:shd w:val="clear" w:color="auto" w:fill="FFFFFF"/>
        </w:rPr>
        <w:t>.</w:t>
      </w:r>
      <w:r w:rsidRPr="00E77AC3">
        <w:rPr>
          <w:szCs w:val="24"/>
          <w:lang w:val="es-MX"/>
        </w:rPr>
        <w:t xml:space="preserve"> El 1° de diciembre el decreto 2202/86 del presidente Alfonsín incluyó la cuestión del divorcio en las sesiones extraordinarias del Senado. </w:t>
      </w:r>
    </w:p>
    <w:p w:rsidR="00E77AC3" w:rsidRPr="00E77AC3" w:rsidRDefault="00E77AC3" w:rsidP="00E77AC3">
      <w:pPr>
        <w:spacing w:line="360" w:lineRule="auto"/>
        <w:ind w:firstLine="708"/>
        <w:rPr>
          <w:color w:val="0D0D0D" w:themeColor="text1" w:themeTint="F2"/>
          <w:szCs w:val="24"/>
          <w:shd w:val="clear" w:color="auto" w:fill="FFFFFF"/>
        </w:rPr>
      </w:pPr>
    </w:p>
    <w:p w:rsidR="00E77AC3" w:rsidRPr="00E77AC3" w:rsidRDefault="00E77AC3" w:rsidP="00E77AC3">
      <w:pPr>
        <w:spacing w:line="360" w:lineRule="auto"/>
        <w:ind w:firstLine="708"/>
        <w:rPr>
          <w:color w:val="0D0D0D" w:themeColor="text1" w:themeTint="F2"/>
          <w:szCs w:val="24"/>
          <w:shd w:val="clear" w:color="auto" w:fill="FFFFFF"/>
        </w:rPr>
      </w:pPr>
      <w:r w:rsidRPr="00E77AC3">
        <w:rPr>
          <w:color w:val="0D0D0D" w:themeColor="text1" w:themeTint="F2"/>
          <w:szCs w:val="24"/>
          <w:shd w:val="clear" w:color="auto" w:fill="FFFFFF"/>
        </w:rPr>
        <w:t xml:space="preserve">Finalmente, el 6 de mayo de 1987 se inició el esperado debate en el Senado. Entre quienes apoyaban el divorcio, los argumentos se centraron en la necesidad de resolver la situación jurídica de más de 2 millones y medio de argentinos.  Finalmente el Senado de la Nación </w:t>
      </w:r>
      <w:r w:rsidRPr="00E77AC3">
        <w:rPr>
          <w:color w:val="0D0D0D" w:themeColor="text1" w:themeTint="F2"/>
          <w:szCs w:val="24"/>
        </w:rPr>
        <w:t xml:space="preserve">lo aprobó el 3 de junio de 1987 y la ley fue promulgada el </w:t>
      </w:r>
      <w:r w:rsidRPr="00E77AC3">
        <w:rPr>
          <w:b/>
          <w:color w:val="0D0D0D" w:themeColor="text1" w:themeTint="F2"/>
          <w:szCs w:val="24"/>
        </w:rPr>
        <w:t>12 de junio</w:t>
      </w:r>
      <w:r w:rsidRPr="00E77AC3">
        <w:rPr>
          <w:color w:val="0D0D0D" w:themeColor="text1" w:themeTint="F2"/>
          <w:szCs w:val="24"/>
        </w:rPr>
        <w:t xml:space="preserve"> en el Boletín Oficial. En el medio hubo presiones de todo tipo de sectores conservadores para frenar la ley y hasta la </w:t>
      </w:r>
      <w:r w:rsidRPr="00E77AC3">
        <w:rPr>
          <w:szCs w:val="24"/>
          <w:lang w:val="es-MX"/>
        </w:rPr>
        <w:t xml:space="preserve">visita a Argentina del papa Juan Pablo II en abril de 1987. </w:t>
      </w:r>
      <w:r w:rsidRPr="00E77AC3">
        <w:rPr>
          <w:color w:val="0D0D0D" w:themeColor="text1" w:themeTint="F2"/>
          <w:szCs w:val="24"/>
          <w:shd w:val="clear" w:color="auto" w:fill="FFFFFF"/>
        </w:rPr>
        <w:t>La campaña contra el divorcio vincular consideraba la ley nociva para la salud de la sociedad en general y de los hijos en particular.</w:t>
      </w:r>
    </w:p>
    <w:p w:rsidR="00E77AC3" w:rsidRPr="00E77AC3" w:rsidRDefault="00E77AC3" w:rsidP="00E77AC3">
      <w:pPr>
        <w:spacing w:line="360" w:lineRule="auto"/>
        <w:ind w:firstLine="708"/>
        <w:rPr>
          <w:color w:val="0D0D0D" w:themeColor="text1" w:themeTint="F2"/>
          <w:szCs w:val="24"/>
          <w:shd w:val="clear" w:color="auto" w:fill="FFFFFF"/>
        </w:rPr>
      </w:pPr>
    </w:p>
    <w:p w:rsidR="00E77AC3" w:rsidRPr="00E77AC3" w:rsidRDefault="00E77AC3" w:rsidP="00E77AC3">
      <w:pPr>
        <w:pStyle w:val="NormalWeb"/>
        <w:shd w:val="clear" w:color="auto" w:fill="FFFFFF"/>
        <w:spacing w:before="120" w:beforeAutospacing="0" w:after="120" w:afterAutospacing="0" w:line="360" w:lineRule="auto"/>
        <w:jc w:val="both"/>
        <w:rPr>
          <w:color w:val="0D0D0D" w:themeColor="text1" w:themeTint="F2"/>
          <w:lang w:val="es-MX"/>
        </w:rPr>
      </w:pPr>
      <w:r w:rsidRPr="00E77AC3">
        <w:rPr>
          <w:color w:val="0D0D0D" w:themeColor="text1" w:themeTint="F2"/>
        </w:rPr>
        <w:t>La Iglesia católica, que mantuvo siempre una tirante relación con el presidente Alfonsín, se mostró dividida frente a la ley de divorcio. El sector más conservador, encabezado por el entonces </w:t>
      </w:r>
      <w:r w:rsidRPr="00E77AC3">
        <w:t>obispo</w:t>
      </w:r>
      <w:r w:rsidRPr="00E77AC3">
        <w:rPr>
          <w:color w:val="0D0D0D" w:themeColor="text1" w:themeTint="F2"/>
        </w:rPr>
        <w:t> de </w:t>
      </w:r>
      <w:r w:rsidRPr="00E77AC3">
        <w:t>Mercedes (Buenos Aires)</w:t>
      </w:r>
      <w:r w:rsidRPr="00E77AC3">
        <w:rPr>
          <w:color w:val="0D0D0D" w:themeColor="text1" w:themeTint="F2"/>
        </w:rPr>
        <w:t>, </w:t>
      </w:r>
      <w:r w:rsidRPr="00E77AC3">
        <w:t>Emilio Ogñénovich</w:t>
      </w:r>
      <w:r w:rsidRPr="00E77AC3">
        <w:rPr>
          <w:color w:val="0D0D0D" w:themeColor="text1" w:themeTint="F2"/>
        </w:rPr>
        <w:t>, organizó una procesión a </w:t>
      </w:r>
      <w:r w:rsidRPr="00E77AC3">
        <w:t>Plaza de Mayo</w:t>
      </w:r>
      <w:r w:rsidRPr="00E77AC3">
        <w:rPr>
          <w:color w:val="0D0D0D" w:themeColor="text1" w:themeTint="F2"/>
        </w:rPr>
        <w:t> encabezada por la </w:t>
      </w:r>
      <w:r w:rsidRPr="00E77AC3">
        <w:t>Virgen de Luján</w:t>
      </w:r>
      <w:r w:rsidRPr="00E77AC3">
        <w:rPr>
          <w:color w:val="0D0D0D" w:themeColor="text1" w:themeTint="F2"/>
        </w:rPr>
        <w:t xml:space="preserve">. </w:t>
      </w:r>
      <w:r w:rsidRPr="00E77AC3">
        <w:rPr>
          <w:color w:val="0D0D0D" w:themeColor="text1" w:themeTint="F2"/>
          <w:lang w:val="es-MX"/>
        </w:rPr>
        <w:t xml:space="preserve">Esta movilización fue apoyada por partidos como la Ucedé, el Partido Unión Popular y el MID, sectores ortodoxos del peronismo, y del sector sindical.  </w:t>
      </w:r>
    </w:p>
    <w:p w:rsidR="00E77AC3" w:rsidRPr="00E77AC3" w:rsidRDefault="00E77AC3" w:rsidP="00E77AC3">
      <w:pPr>
        <w:spacing w:line="360" w:lineRule="auto"/>
        <w:ind w:firstLine="708"/>
        <w:rPr>
          <w:color w:val="0D0D0D" w:themeColor="text1" w:themeTint="F2"/>
          <w:szCs w:val="24"/>
          <w:shd w:val="clear" w:color="auto" w:fill="FFFFFF"/>
        </w:rPr>
      </w:pPr>
      <w:r w:rsidRPr="00E77AC3">
        <w:rPr>
          <w:color w:val="0D0D0D" w:themeColor="text1" w:themeTint="F2"/>
          <w:szCs w:val="24"/>
          <w:shd w:val="clear" w:color="auto" w:fill="FFFFFF"/>
        </w:rPr>
        <w:t>“</w:t>
      </w:r>
      <w:r w:rsidRPr="00E77AC3">
        <w:rPr>
          <w:i/>
          <w:color w:val="0D0D0D" w:themeColor="text1" w:themeTint="F2"/>
          <w:szCs w:val="24"/>
          <w:shd w:val="clear" w:color="auto" w:fill="FFFFFF"/>
        </w:rPr>
        <w:t xml:space="preserve">Unas 40.000 personas se concentraron el pasado sábado en la plaza de Mayo, de Buenos Aires, frente a la catedral Metropolitana, convocadas por la iglesia Católica argentina, en defensa de la institución familiar y en contra del proyecto de la ley de divorcio presentada en el Congreso por el Gobierno radical.  Dentro del programa electoral de la Unión Cívica Radical, en el Gobierno, figuraba esta necesidad de una </w:t>
      </w:r>
      <w:r w:rsidRPr="00E77AC3">
        <w:rPr>
          <w:i/>
          <w:color w:val="0D0D0D" w:themeColor="text1" w:themeTint="F2"/>
          <w:szCs w:val="24"/>
          <w:shd w:val="clear" w:color="auto" w:fill="FFFFFF"/>
        </w:rPr>
        <w:lastRenderedPageBreak/>
        <w:t>población -al menos, la urbana- abiertamente divorcista. La clase media y la aristocracia económica del país contraen mayoritariamente matrimonio canónico, pero no dudan en formar nuevas parejas mediante matrimonios civiles en Uruguay, Paraguay, México o Chile, países donde está establecido el divorcio. Los diarios porteños publican habitualmente anuncios de empresas especializadas en matrimonios rápidos y por poderes en otra nación, tal como el contraído por Jorge Luis Borges y María Kodama un mes antes de la muerte del escritor en Suiza</w:t>
      </w:r>
      <w:r w:rsidRPr="00E77AC3">
        <w:rPr>
          <w:color w:val="0D0D0D" w:themeColor="text1" w:themeTint="F2"/>
          <w:szCs w:val="24"/>
          <w:shd w:val="clear" w:color="auto" w:fill="FFFFFF"/>
        </w:rPr>
        <w:t>”, relató por entonces el corresponsal del diario El País de España, Martín Prieto.</w:t>
      </w:r>
    </w:p>
    <w:p w:rsidR="00E77AC3" w:rsidRPr="00E77AC3" w:rsidRDefault="00E77AC3" w:rsidP="00E77AC3">
      <w:pPr>
        <w:pStyle w:val="NormalWeb"/>
        <w:shd w:val="clear" w:color="auto" w:fill="FFFFFF"/>
        <w:spacing w:before="120" w:beforeAutospacing="0" w:after="120" w:afterAutospacing="0" w:line="360" w:lineRule="auto"/>
        <w:jc w:val="both"/>
        <w:rPr>
          <w:color w:val="0D0D0D" w:themeColor="text1" w:themeTint="F2"/>
          <w:lang w:val="es-MX"/>
        </w:rPr>
      </w:pPr>
    </w:p>
    <w:p w:rsidR="00E77AC3" w:rsidRPr="00E77AC3" w:rsidRDefault="00E77AC3" w:rsidP="00E77AC3">
      <w:pPr>
        <w:pStyle w:val="NormalWeb"/>
        <w:shd w:val="clear" w:color="auto" w:fill="FFFFFF"/>
        <w:spacing w:before="120" w:beforeAutospacing="0" w:after="120" w:afterAutospacing="0" w:line="360" w:lineRule="auto"/>
        <w:jc w:val="both"/>
        <w:rPr>
          <w:color w:val="0D0D0D" w:themeColor="text1" w:themeTint="F2"/>
        </w:rPr>
      </w:pPr>
      <w:r w:rsidRPr="00E77AC3">
        <w:rPr>
          <w:color w:val="0D0D0D" w:themeColor="text1" w:themeTint="F2"/>
        </w:rPr>
        <w:t>La “Marcha de la Familia” sin embargo no tuvo la concurrencia esperada. Ogñenovich entonces acusó a los obispos ausentes de haber traicionado el compromiso.</w:t>
      </w:r>
      <w:r w:rsidRPr="00E77AC3">
        <w:rPr>
          <w:vertAlign w:val="superscript"/>
        </w:rPr>
        <w:t xml:space="preserve">  </w:t>
      </w:r>
      <w:r w:rsidRPr="00E77AC3">
        <w:rPr>
          <w:color w:val="0D0D0D" w:themeColor="text1" w:themeTint="F2"/>
        </w:rPr>
        <w:t>La </w:t>
      </w:r>
      <w:r w:rsidRPr="00E77AC3">
        <w:t>Conferencia Episcopal Argentina</w:t>
      </w:r>
      <w:r w:rsidRPr="00E77AC3">
        <w:rPr>
          <w:color w:val="0D0D0D" w:themeColor="text1" w:themeTint="F2"/>
        </w:rPr>
        <w:t> discutió entonces la posibilidad de excomulgar a los legisladores que votaran la ley, pero la idea no prevaleció. Sin embargo, el obispo de </w:t>
      </w:r>
      <w:r w:rsidRPr="00E77AC3">
        <w:t>Lomas de Zamora</w:t>
      </w:r>
      <w:r w:rsidRPr="00E77AC3">
        <w:rPr>
          <w:color w:val="0D0D0D" w:themeColor="text1" w:themeTint="F2"/>
        </w:rPr>
        <w:t>, monseñor Desiderio Collino, excomulgó a los diputados de su diócesis.​ Una vez aprobada la ley, la Iglesia presionó al presidente Alfonsín para que la </w:t>
      </w:r>
      <w:r w:rsidRPr="00E77AC3">
        <w:t>vetara</w:t>
      </w:r>
      <w:r w:rsidRPr="00E77AC3">
        <w:rPr>
          <w:color w:val="0D0D0D" w:themeColor="text1" w:themeTint="F2"/>
        </w:rPr>
        <w:t>, pero ello no sucedió.</w:t>
      </w:r>
    </w:p>
    <w:p w:rsidR="00E77AC3" w:rsidRPr="00E77AC3" w:rsidRDefault="00E77AC3" w:rsidP="00E77AC3">
      <w:pPr>
        <w:spacing w:line="360" w:lineRule="auto"/>
        <w:ind w:firstLine="708"/>
        <w:rPr>
          <w:color w:val="0D0D0D" w:themeColor="text1" w:themeTint="F2"/>
          <w:szCs w:val="24"/>
          <w:lang w:val="es-MX"/>
        </w:rPr>
      </w:pPr>
      <w:r w:rsidRPr="00E77AC3">
        <w:rPr>
          <w:color w:val="0D0D0D" w:themeColor="text1" w:themeTint="F2"/>
          <w:szCs w:val="24"/>
          <w:lang w:val="es-MX"/>
        </w:rPr>
        <w:t xml:space="preserve">Sin embargo es de destacar que hubo otras figuras de la Iglesia católica que se mostraron conciliadoras con el proyecto, actitud que les permitió a los diputados que impulsaron el proyecto no enfrentar un rechazo masivo de la curia. El obispo de Morón </w:t>
      </w:r>
      <w:r w:rsidRPr="00E77AC3">
        <w:rPr>
          <w:b/>
          <w:color w:val="222222"/>
          <w:szCs w:val="24"/>
          <w:shd w:val="clear" w:color="auto" w:fill="FFFFFF"/>
        </w:rPr>
        <w:t>Justo Oscar Laguna</w:t>
      </w:r>
      <w:r w:rsidRPr="00E77AC3">
        <w:rPr>
          <w:color w:val="0D0D0D" w:themeColor="text1" w:themeTint="F2"/>
          <w:szCs w:val="24"/>
          <w:lang w:val="es-MX"/>
        </w:rPr>
        <w:t xml:space="preserve"> (de donde Bielicki era oriundo) en una entrevista -a propósito del debate sobre el divorcio- que le hizo el periodista Bernardo Neustadt afirmó: “</w:t>
      </w:r>
      <w:r w:rsidRPr="00E77AC3">
        <w:rPr>
          <w:i/>
          <w:color w:val="0D0D0D" w:themeColor="text1" w:themeTint="F2"/>
          <w:szCs w:val="24"/>
          <w:lang w:val="es-MX"/>
        </w:rPr>
        <w:t>El divorcio es un mal, pero es un mal para los católicos, y no podemos imponer en una sociedad plural una ley que toca a los católicos. Son los católicos los que tienen que cumplirla y no el resto</w:t>
      </w:r>
      <w:r w:rsidRPr="00E77AC3">
        <w:rPr>
          <w:color w:val="0D0D0D" w:themeColor="text1" w:themeTint="F2"/>
          <w:szCs w:val="24"/>
          <w:lang w:val="es-MX"/>
        </w:rPr>
        <w:t>”.</w:t>
      </w:r>
    </w:p>
    <w:p w:rsidR="00E77AC3" w:rsidRPr="00E77AC3" w:rsidRDefault="00E77AC3" w:rsidP="00E77AC3">
      <w:pPr>
        <w:spacing w:line="360" w:lineRule="auto"/>
        <w:ind w:firstLine="708"/>
        <w:rPr>
          <w:color w:val="0D0D0D" w:themeColor="text1" w:themeTint="F2"/>
          <w:szCs w:val="24"/>
          <w:shd w:val="clear" w:color="auto" w:fill="FFFFFF"/>
        </w:rPr>
      </w:pPr>
    </w:p>
    <w:p w:rsidR="00E77AC3" w:rsidRPr="00E77AC3" w:rsidRDefault="00E77AC3" w:rsidP="00E77AC3">
      <w:pPr>
        <w:spacing w:line="360" w:lineRule="auto"/>
        <w:ind w:firstLine="708"/>
        <w:rPr>
          <w:color w:val="0D0D0D" w:themeColor="text1" w:themeTint="F2"/>
          <w:szCs w:val="24"/>
          <w:shd w:val="clear" w:color="auto" w:fill="FFFFFF"/>
        </w:rPr>
      </w:pPr>
      <w:r w:rsidRPr="00E77AC3">
        <w:rPr>
          <w:color w:val="0D0D0D" w:themeColor="text1" w:themeTint="F2"/>
          <w:szCs w:val="24"/>
          <w:shd w:val="clear" w:color="auto" w:fill="FFFFFF"/>
        </w:rPr>
        <w:t>La misma polarización que dividió a la Iglesia y a la sociedad en torno del tema se registraba en el ambiente político dentro y fuera del Parlamento. Entre los opositores acérrimos estaban el senador Vicente Leónidas Saadi y el, por entonces gobernador de La Rioja, Carlos Saúl Menem. "</w:t>
      </w:r>
      <w:r w:rsidRPr="00E77AC3">
        <w:rPr>
          <w:i/>
          <w:color w:val="0D0D0D" w:themeColor="text1" w:themeTint="F2"/>
          <w:szCs w:val="24"/>
          <w:shd w:val="clear" w:color="auto" w:fill="FFFFFF"/>
        </w:rPr>
        <w:t>El vínculo matrimonial no puede ser sino perpetuo. Hablar de un vínculo disoluble o revocable es sencillamente imposible. Llevo casi 42 años de matrimonio y no me arrepiento. Si tuviera que casarme de nuevo, buscaría a la misma mujer</w:t>
      </w:r>
      <w:r w:rsidRPr="00E77AC3">
        <w:rPr>
          <w:color w:val="0D0D0D" w:themeColor="text1" w:themeTint="F2"/>
          <w:szCs w:val="24"/>
          <w:shd w:val="clear" w:color="auto" w:fill="FFFFFF"/>
        </w:rPr>
        <w:t>", argumentó el catamarqueño.  El también peronista Arturo Jiménez Montilla definió al divorcio como el “</w:t>
      </w:r>
      <w:r w:rsidRPr="00E77AC3">
        <w:rPr>
          <w:i/>
          <w:color w:val="0D0D0D" w:themeColor="text1" w:themeTint="F2"/>
          <w:szCs w:val="24"/>
          <w:shd w:val="clear" w:color="auto" w:fill="FFFFFF"/>
        </w:rPr>
        <w:t>cáncer de la sociedad</w:t>
      </w:r>
      <w:r w:rsidRPr="00E77AC3">
        <w:rPr>
          <w:color w:val="0D0D0D" w:themeColor="text1" w:themeTint="F2"/>
          <w:szCs w:val="24"/>
          <w:shd w:val="clear" w:color="auto" w:fill="FFFFFF"/>
        </w:rPr>
        <w:t>”. Alberto Medina (Bloque 17 de Octubre, Buenos Aires) recurrió a las estadísticas: "</w:t>
      </w:r>
      <w:r w:rsidRPr="00E77AC3">
        <w:rPr>
          <w:i/>
          <w:color w:val="0D0D0D" w:themeColor="text1" w:themeTint="F2"/>
          <w:szCs w:val="24"/>
          <w:shd w:val="clear" w:color="auto" w:fill="FFFFFF"/>
        </w:rPr>
        <w:t xml:space="preserve">El divorcio, entre otras cosas, aumenta la delincuencia juvenil, como lo demuestran los estudios efectuados en los </w:t>
      </w:r>
      <w:r w:rsidRPr="00E77AC3">
        <w:rPr>
          <w:i/>
          <w:color w:val="0D0D0D" w:themeColor="text1" w:themeTint="F2"/>
          <w:szCs w:val="24"/>
          <w:shd w:val="clear" w:color="auto" w:fill="FFFFFF"/>
        </w:rPr>
        <w:lastRenderedPageBreak/>
        <w:t>Estados Unidos, donde el 90 por ciento de los delincuentes juveniles son hijos de padres divorciados</w:t>
      </w:r>
      <w:r w:rsidRPr="00E77AC3">
        <w:rPr>
          <w:color w:val="0D0D0D" w:themeColor="text1" w:themeTint="F2"/>
          <w:szCs w:val="24"/>
          <w:shd w:val="clear" w:color="auto" w:fill="FFFFFF"/>
        </w:rPr>
        <w:t>". Dijo, aunque no supo mostrar de dónde salían los números.</w:t>
      </w:r>
    </w:p>
    <w:p w:rsidR="00E77AC3" w:rsidRPr="00E77AC3" w:rsidRDefault="00E77AC3" w:rsidP="00E77AC3">
      <w:pPr>
        <w:spacing w:line="360" w:lineRule="auto"/>
        <w:ind w:firstLine="708"/>
        <w:rPr>
          <w:color w:val="0D0D0D" w:themeColor="text1" w:themeTint="F2"/>
          <w:szCs w:val="24"/>
          <w:shd w:val="clear" w:color="auto" w:fill="FFFFFF"/>
        </w:rPr>
      </w:pPr>
    </w:p>
    <w:p w:rsidR="00E77AC3" w:rsidRPr="00E77AC3" w:rsidRDefault="00E77AC3" w:rsidP="00E77AC3">
      <w:pPr>
        <w:spacing w:line="360" w:lineRule="auto"/>
        <w:ind w:firstLine="708"/>
        <w:rPr>
          <w:color w:val="0D0D0D" w:themeColor="text1" w:themeTint="F2"/>
          <w:szCs w:val="24"/>
          <w:shd w:val="clear" w:color="auto" w:fill="FFFFFF"/>
        </w:rPr>
      </w:pPr>
      <w:r w:rsidRPr="00E77AC3">
        <w:rPr>
          <w:color w:val="0D0D0D" w:themeColor="text1" w:themeTint="F2"/>
          <w:szCs w:val="24"/>
          <w:shd w:val="clear" w:color="auto" w:fill="FFFFFF"/>
        </w:rPr>
        <w:t>“</w:t>
      </w:r>
      <w:r w:rsidRPr="00E77AC3">
        <w:rPr>
          <w:i/>
          <w:color w:val="0D0D0D" w:themeColor="text1" w:themeTint="F2"/>
          <w:szCs w:val="24"/>
          <w:shd w:val="clear" w:color="auto" w:fill="FFFFFF"/>
        </w:rPr>
        <w:t>Soy católico apostólico romano, y mi vínculo sacramental es indisoluble, pero mi dogma de fe no me condena y esta disposición que estamos a punto de sancionar no es herética ni apostática, ni se contradice con la banca a la que accedí por la vía del juramento por Dios y los Santos Evangelios</w:t>
      </w:r>
      <w:r w:rsidRPr="00E77AC3">
        <w:rPr>
          <w:color w:val="0D0D0D" w:themeColor="text1" w:themeTint="F2"/>
          <w:szCs w:val="24"/>
          <w:shd w:val="clear" w:color="auto" w:fill="FFFFFF"/>
        </w:rPr>
        <w:t>”, contraatacó el radical santafesino Carlos Spina, uno de los adalides de la discusión en Diputados junto a Florentina Gómez Miranda.  “</w:t>
      </w:r>
      <w:r w:rsidRPr="00E77AC3">
        <w:rPr>
          <w:i/>
          <w:color w:val="0D0D0D" w:themeColor="text1" w:themeTint="F2"/>
          <w:szCs w:val="24"/>
          <w:shd w:val="clear" w:color="auto" w:fill="FFFFFF"/>
        </w:rPr>
        <w:t>Llegaron a decirnos que estábamos legislando para nosotros, porque nos queríamos volver a casar ya que éramos divorciados. A mí que llevo 60 años casados con la misma mujer</w:t>
      </w:r>
      <w:r w:rsidRPr="00E77AC3">
        <w:rPr>
          <w:color w:val="0D0D0D" w:themeColor="text1" w:themeTint="F2"/>
          <w:szCs w:val="24"/>
          <w:shd w:val="clear" w:color="auto" w:fill="FFFFFF"/>
        </w:rPr>
        <w:t>”, argumentaba Bielicki.</w:t>
      </w:r>
    </w:p>
    <w:p w:rsidR="00E77AC3" w:rsidRPr="00E77AC3" w:rsidRDefault="00E77AC3" w:rsidP="00E77AC3">
      <w:pPr>
        <w:spacing w:line="360" w:lineRule="auto"/>
        <w:ind w:firstLine="708"/>
        <w:rPr>
          <w:color w:val="0D0D0D" w:themeColor="text1" w:themeTint="F2"/>
          <w:szCs w:val="24"/>
          <w:lang w:val="es-MX"/>
        </w:rPr>
      </w:pPr>
    </w:p>
    <w:p w:rsidR="00E77AC3" w:rsidRPr="00E77AC3" w:rsidRDefault="00E77AC3" w:rsidP="00E77AC3">
      <w:pPr>
        <w:spacing w:line="360" w:lineRule="auto"/>
        <w:rPr>
          <w:color w:val="0D0D0D" w:themeColor="text1" w:themeTint="F2"/>
          <w:szCs w:val="24"/>
          <w:shd w:val="clear" w:color="auto" w:fill="FFFFFF"/>
        </w:rPr>
      </w:pPr>
      <w:r w:rsidRPr="00E77AC3">
        <w:rPr>
          <w:color w:val="0D0D0D" w:themeColor="text1" w:themeTint="F2"/>
          <w:szCs w:val="24"/>
          <w:shd w:val="clear" w:color="auto" w:fill="FFFFFF"/>
        </w:rPr>
        <w:t>La norma entró en vigencia el 12 de junio, con su publicación en el Boletín Oficial.  Junto con la disolución del vínculo conyugal, esta ley introduce una tercera vía para la disolución legal del matrimonio: la "</w:t>
      </w:r>
      <w:r w:rsidRPr="00E77AC3">
        <w:rPr>
          <w:b/>
          <w:color w:val="0D0D0D" w:themeColor="text1" w:themeTint="F2"/>
          <w:szCs w:val="24"/>
          <w:shd w:val="clear" w:color="auto" w:fill="FFFFFF"/>
        </w:rPr>
        <w:t>separación de hecho</w:t>
      </w:r>
      <w:r w:rsidRPr="00E77AC3">
        <w:rPr>
          <w:color w:val="0D0D0D" w:themeColor="text1" w:themeTint="F2"/>
          <w:szCs w:val="24"/>
          <w:shd w:val="clear" w:color="auto" w:fill="FFFFFF"/>
        </w:rPr>
        <w:t>", cuando la pareja hubiera permanecido al menos tres años separada, y sin necesidad del consentimiento del otro.</w:t>
      </w:r>
    </w:p>
    <w:p w:rsidR="00E77AC3" w:rsidRPr="00E77AC3" w:rsidRDefault="00E77AC3" w:rsidP="00E77AC3">
      <w:pPr>
        <w:spacing w:line="360" w:lineRule="auto"/>
        <w:rPr>
          <w:color w:val="0D0D0D" w:themeColor="text1" w:themeTint="F2"/>
          <w:szCs w:val="24"/>
          <w:shd w:val="clear" w:color="auto" w:fill="FFFFFF"/>
        </w:rPr>
      </w:pPr>
    </w:p>
    <w:p w:rsidR="00E77AC3" w:rsidRPr="00E77AC3" w:rsidRDefault="00E77AC3" w:rsidP="00E77AC3">
      <w:pPr>
        <w:spacing w:line="360" w:lineRule="auto"/>
        <w:ind w:firstLine="708"/>
        <w:rPr>
          <w:szCs w:val="24"/>
          <w:lang w:val="es-MX"/>
        </w:rPr>
      </w:pPr>
      <w:r w:rsidRPr="00E77AC3">
        <w:rPr>
          <w:szCs w:val="24"/>
          <w:lang w:val="es-MX"/>
        </w:rPr>
        <w:t xml:space="preserve">La ley tuvo por supuesto una enorme importancia histórica: desde prácticamente el mismo momento en que fue sancionado el Código Civil en 1888, ninguna propuesta había podido consagrarse legalmente, salvo un breve período entre 1954 y 1956, signado por las disputas entre la cúpula de la Iglesia Católica y el gobierno de Juan Domingo Perón donde se estableció el divorcio vincular indirecto (es decir a través de una sentencia judicial) establecido en el artículo 31 de la ley 14.394. </w:t>
      </w:r>
    </w:p>
    <w:p w:rsidR="00E77AC3" w:rsidRPr="00E77AC3" w:rsidRDefault="00E77AC3" w:rsidP="00E77AC3">
      <w:pPr>
        <w:spacing w:line="360" w:lineRule="auto"/>
        <w:ind w:firstLine="708"/>
        <w:rPr>
          <w:szCs w:val="24"/>
          <w:lang w:val="es-MX"/>
        </w:rPr>
      </w:pPr>
    </w:p>
    <w:p w:rsidR="00E77AC3" w:rsidRPr="00E77AC3" w:rsidRDefault="00E77AC3" w:rsidP="00E77AC3">
      <w:pPr>
        <w:spacing w:line="360" w:lineRule="auto"/>
        <w:ind w:firstLine="708"/>
        <w:rPr>
          <w:color w:val="0D0D0D" w:themeColor="text1" w:themeTint="F2"/>
          <w:szCs w:val="24"/>
          <w:shd w:val="clear" w:color="auto" w:fill="FFFFFF"/>
        </w:rPr>
      </w:pPr>
      <w:r w:rsidRPr="00E77AC3">
        <w:rPr>
          <w:color w:val="0D0D0D" w:themeColor="text1" w:themeTint="F2"/>
          <w:szCs w:val="24"/>
          <w:shd w:val="clear" w:color="auto" w:fill="FFFFFF"/>
        </w:rPr>
        <w:t>Antes de la ley 23.515 de 1987, uno se podía divorciar pero era 'no vincular', es decir, </w:t>
      </w:r>
      <w:r w:rsidRPr="00E77AC3">
        <w:rPr>
          <w:rStyle w:val="Textoennegrita"/>
          <w:color w:val="0D0D0D" w:themeColor="text1" w:themeTint="F2"/>
          <w:szCs w:val="24"/>
          <w:shd w:val="clear" w:color="auto" w:fill="FFFFFF"/>
        </w:rPr>
        <w:t>las personas no volvían a tener aptitud nupcial </w:t>
      </w:r>
      <w:r w:rsidRPr="00E77AC3">
        <w:rPr>
          <w:color w:val="0D0D0D" w:themeColor="text1" w:themeTint="F2"/>
          <w:szCs w:val="24"/>
          <w:shd w:val="clear" w:color="auto" w:fill="FFFFFF"/>
        </w:rPr>
        <w:t>aunque no vivieran más juntos y se dividieran los bienes.</w:t>
      </w:r>
    </w:p>
    <w:p w:rsidR="00E77AC3" w:rsidRPr="00E77AC3" w:rsidRDefault="00E77AC3" w:rsidP="00E77AC3">
      <w:pPr>
        <w:spacing w:line="360" w:lineRule="auto"/>
        <w:ind w:firstLine="708"/>
        <w:rPr>
          <w:color w:val="0D0D0D" w:themeColor="text1" w:themeTint="F2"/>
          <w:szCs w:val="24"/>
          <w:shd w:val="clear" w:color="auto" w:fill="FFFFFF"/>
        </w:rPr>
      </w:pPr>
    </w:p>
    <w:p w:rsidR="00E77AC3" w:rsidRPr="00E77AC3" w:rsidRDefault="00E77AC3" w:rsidP="00E77AC3">
      <w:pPr>
        <w:spacing w:line="360" w:lineRule="auto"/>
        <w:ind w:firstLine="708"/>
        <w:rPr>
          <w:color w:val="0D0D0D" w:themeColor="text1" w:themeTint="F2"/>
          <w:szCs w:val="24"/>
          <w:shd w:val="clear" w:color="auto" w:fill="FFFFFF"/>
        </w:rPr>
      </w:pPr>
      <w:r w:rsidRPr="00E77AC3">
        <w:rPr>
          <w:color w:val="0D0D0D" w:themeColor="text1" w:themeTint="F2"/>
          <w:szCs w:val="24"/>
          <w:shd w:val="clear" w:color="auto" w:fill="FFFFFF"/>
        </w:rPr>
        <w:t>Con el divorcio no vincular "había algunos efectos del matrimonio que se extinguían" como la comunidad de bienes y ganancias, "</w:t>
      </w:r>
      <w:r w:rsidRPr="00E77AC3">
        <w:rPr>
          <w:b/>
          <w:color w:val="0D0D0D" w:themeColor="text1" w:themeTint="F2"/>
          <w:szCs w:val="24"/>
          <w:shd w:val="clear" w:color="auto" w:fill="FFFFFF"/>
        </w:rPr>
        <w:t>pero jurídicamente seguías casado</w:t>
      </w:r>
      <w:r w:rsidRPr="00E77AC3">
        <w:rPr>
          <w:color w:val="0D0D0D" w:themeColor="text1" w:themeTint="F2"/>
          <w:szCs w:val="24"/>
          <w:shd w:val="clear" w:color="auto" w:fill="FFFFFF"/>
        </w:rPr>
        <w:t>".</w:t>
      </w:r>
    </w:p>
    <w:p w:rsidR="00E77AC3" w:rsidRPr="00E77AC3" w:rsidRDefault="00E77AC3" w:rsidP="00E77AC3">
      <w:pPr>
        <w:spacing w:line="360" w:lineRule="auto"/>
        <w:ind w:firstLine="708"/>
        <w:rPr>
          <w:color w:val="0D0D0D" w:themeColor="text1" w:themeTint="F2"/>
          <w:szCs w:val="24"/>
          <w:shd w:val="clear" w:color="auto" w:fill="FFFFFF"/>
        </w:rPr>
      </w:pPr>
    </w:p>
    <w:p w:rsidR="00E77AC3" w:rsidRPr="00E77AC3" w:rsidRDefault="00E77AC3" w:rsidP="00E77AC3">
      <w:pPr>
        <w:spacing w:line="360" w:lineRule="auto"/>
        <w:rPr>
          <w:color w:val="0D0D0D" w:themeColor="text1" w:themeTint="F2"/>
          <w:szCs w:val="24"/>
          <w:shd w:val="clear" w:color="auto" w:fill="FFFFFF"/>
        </w:rPr>
      </w:pPr>
      <w:r w:rsidRPr="00E77AC3">
        <w:rPr>
          <w:rStyle w:val="Textoennegrita"/>
          <w:b w:val="0"/>
          <w:color w:val="0D0D0D" w:themeColor="text1" w:themeTint="F2"/>
          <w:szCs w:val="24"/>
          <w:shd w:val="clear" w:color="auto" w:fill="FFFFFF"/>
        </w:rPr>
        <w:t>Hubo que esperar 1968 para que naciera el divorcio de común acuerdo</w:t>
      </w:r>
      <w:r w:rsidRPr="00E77AC3">
        <w:rPr>
          <w:rStyle w:val="Textoennegrita"/>
          <w:color w:val="0D0D0D" w:themeColor="text1" w:themeTint="F2"/>
          <w:szCs w:val="24"/>
          <w:shd w:val="clear" w:color="auto" w:fill="FFFFFF"/>
        </w:rPr>
        <w:t> </w:t>
      </w:r>
      <w:r w:rsidRPr="00E77AC3">
        <w:rPr>
          <w:color w:val="0D0D0D" w:themeColor="text1" w:themeTint="F2"/>
          <w:szCs w:val="24"/>
          <w:shd w:val="clear" w:color="auto" w:fill="FFFFFF"/>
        </w:rPr>
        <w:t>como alternativa al divorcio culpable, pero otra vez sin disolución del vínculo conyugal.</w:t>
      </w:r>
      <w:r w:rsidRPr="00E77AC3">
        <w:rPr>
          <w:color w:val="0D0D0D" w:themeColor="text1" w:themeTint="F2"/>
          <w:szCs w:val="24"/>
        </w:rPr>
        <w:br/>
      </w:r>
      <w:r w:rsidRPr="00E77AC3">
        <w:rPr>
          <w:color w:val="0D0D0D" w:themeColor="text1" w:themeTint="F2"/>
          <w:szCs w:val="24"/>
        </w:rPr>
        <w:br/>
      </w:r>
      <w:r w:rsidRPr="00E77AC3">
        <w:rPr>
          <w:color w:val="0D0D0D" w:themeColor="text1" w:themeTint="F2"/>
          <w:szCs w:val="24"/>
          <w:shd w:val="clear" w:color="auto" w:fill="FFFFFF"/>
        </w:rPr>
        <w:t>"</w:t>
      </w:r>
      <w:r w:rsidRPr="00E77AC3">
        <w:rPr>
          <w:i/>
          <w:color w:val="0D0D0D" w:themeColor="text1" w:themeTint="F2"/>
          <w:szCs w:val="24"/>
          <w:shd w:val="clear" w:color="auto" w:fill="FFFFFF"/>
        </w:rPr>
        <w:t>Las personas que ya se encontraban divorciadas podían pedir la conversión en divorcio vincular de la sentencia de separación personal que tenías que tener primero</w:t>
      </w:r>
      <w:r w:rsidRPr="00E77AC3">
        <w:rPr>
          <w:color w:val="0D0D0D" w:themeColor="text1" w:themeTint="F2"/>
          <w:szCs w:val="24"/>
          <w:shd w:val="clear" w:color="auto" w:fill="FFFFFF"/>
        </w:rPr>
        <w:t>"</w:t>
      </w:r>
    </w:p>
    <w:p w:rsidR="00E77AC3" w:rsidRPr="00E77AC3" w:rsidRDefault="00E77AC3" w:rsidP="00E77AC3">
      <w:pPr>
        <w:spacing w:line="360" w:lineRule="auto"/>
        <w:ind w:firstLine="708"/>
        <w:rPr>
          <w:szCs w:val="24"/>
          <w:lang w:val="es-MX"/>
        </w:rPr>
      </w:pPr>
    </w:p>
    <w:p w:rsidR="00E77AC3" w:rsidRPr="00E77AC3" w:rsidRDefault="00E77AC3" w:rsidP="00E77AC3">
      <w:pPr>
        <w:spacing w:line="360" w:lineRule="auto"/>
        <w:ind w:firstLine="708"/>
        <w:rPr>
          <w:szCs w:val="24"/>
          <w:lang w:val="es-MX"/>
        </w:rPr>
      </w:pPr>
      <w:r w:rsidRPr="00E77AC3">
        <w:rPr>
          <w:szCs w:val="24"/>
          <w:lang w:val="es-MX"/>
        </w:rPr>
        <w:t xml:space="preserve"> La ley 23.515 de Divorcio Vincular se inserta en un movimiento más amplio de adecuación legal a los </w:t>
      </w:r>
      <w:r w:rsidRPr="00E77AC3">
        <w:rPr>
          <w:b/>
          <w:szCs w:val="24"/>
          <w:lang w:val="es-MX"/>
        </w:rPr>
        <w:t>principios de libertad e igualdad entre varones y mujeres</w:t>
      </w:r>
      <w:r w:rsidRPr="00E77AC3">
        <w:rPr>
          <w:szCs w:val="24"/>
          <w:lang w:val="es-MX"/>
        </w:rPr>
        <w:t xml:space="preserve"> que posibilitó el período democrático iniciado en 1983. Entre las reformas más destacadas de ese corpus legislativo se encuentran la </w:t>
      </w:r>
      <w:r w:rsidRPr="00E77AC3">
        <w:rPr>
          <w:b/>
          <w:szCs w:val="24"/>
          <w:lang w:val="es-MX"/>
        </w:rPr>
        <w:t>ley 23.226</w:t>
      </w:r>
      <w:r w:rsidRPr="00E77AC3">
        <w:rPr>
          <w:szCs w:val="24"/>
          <w:lang w:val="es-MX"/>
        </w:rPr>
        <w:t xml:space="preserve">, que estableció el </w:t>
      </w:r>
      <w:r w:rsidRPr="00E77AC3">
        <w:rPr>
          <w:b/>
          <w:szCs w:val="24"/>
          <w:lang w:val="es-MX"/>
        </w:rPr>
        <w:t>derecho de pensión a concubinos y concubinas</w:t>
      </w:r>
      <w:r w:rsidRPr="00E77AC3">
        <w:rPr>
          <w:szCs w:val="24"/>
          <w:lang w:val="es-MX"/>
        </w:rPr>
        <w:t xml:space="preserve">, y la </w:t>
      </w:r>
      <w:r w:rsidRPr="00E77AC3">
        <w:rPr>
          <w:b/>
          <w:szCs w:val="24"/>
          <w:lang w:val="es-MX"/>
        </w:rPr>
        <w:t>ley 23.264</w:t>
      </w:r>
      <w:r w:rsidRPr="00E77AC3">
        <w:rPr>
          <w:szCs w:val="24"/>
          <w:lang w:val="es-MX"/>
        </w:rPr>
        <w:t xml:space="preserve">, que determinó el </w:t>
      </w:r>
      <w:r w:rsidRPr="00E77AC3">
        <w:rPr>
          <w:b/>
          <w:szCs w:val="24"/>
          <w:lang w:val="es-MX"/>
        </w:rPr>
        <w:t>ejercicio compartido de la patria potestad</w:t>
      </w:r>
      <w:r w:rsidRPr="00E77AC3">
        <w:rPr>
          <w:szCs w:val="24"/>
          <w:lang w:val="es-MX"/>
        </w:rPr>
        <w:t xml:space="preserve"> y la </w:t>
      </w:r>
      <w:r w:rsidRPr="00E77AC3">
        <w:rPr>
          <w:b/>
          <w:szCs w:val="24"/>
          <w:lang w:val="es-MX"/>
        </w:rPr>
        <w:t>igualación de hijos/as extramatrimoniales</w:t>
      </w:r>
      <w:r w:rsidRPr="00E77AC3">
        <w:rPr>
          <w:szCs w:val="24"/>
          <w:lang w:val="es-MX"/>
        </w:rPr>
        <w:t>.</w:t>
      </w:r>
    </w:p>
    <w:p w:rsidR="00E77AC3" w:rsidRPr="00E77AC3" w:rsidRDefault="00E77AC3" w:rsidP="00E77AC3">
      <w:pPr>
        <w:spacing w:line="360" w:lineRule="auto"/>
        <w:ind w:firstLine="708"/>
        <w:rPr>
          <w:szCs w:val="24"/>
          <w:lang w:val="es-MX"/>
        </w:rPr>
      </w:pPr>
    </w:p>
    <w:p w:rsidR="00E77AC3" w:rsidRPr="00E77AC3" w:rsidRDefault="00E77AC3" w:rsidP="00E77AC3">
      <w:pPr>
        <w:spacing w:line="360" w:lineRule="auto"/>
        <w:rPr>
          <w:color w:val="0D0D0D" w:themeColor="text1" w:themeTint="F2"/>
          <w:szCs w:val="24"/>
          <w:lang w:val="es-MX"/>
        </w:rPr>
      </w:pPr>
      <w:r w:rsidRPr="00E77AC3">
        <w:rPr>
          <w:color w:val="0D0D0D" w:themeColor="text1" w:themeTint="F2"/>
          <w:szCs w:val="24"/>
          <w:lang w:val="es-MX"/>
        </w:rPr>
        <w:t xml:space="preserve">En este marco, se estableció un debate cuyo desenlace sin duda ayudó a una mejor convivencia, a una sociedad más libre y democrática y posibilitó brindarle una solución legal a millones de argentinos y argentinas. </w:t>
      </w:r>
    </w:p>
    <w:p w:rsidR="00E77AC3" w:rsidRPr="00E77AC3" w:rsidRDefault="00E77AC3" w:rsidP="00E77AC3">
      <w:pPr>
        <w:spacing w:line="360" w:lineRule="auto"/>
        <w:rPr>
          <w:color w:val="0D0D0D" w:themeColor="text1" w:themeTint="F2"/>
          <w:szCs w:val="24"/>
          <w:lang w:val="es-MX"/>
        </w:rPr>
      </w:pPr>
    </w:p>
    <w:p w:rsidR="00E77AC3" w:rsidRPr="00E77AC3" w:rsidRDefault="00E77AC3" w:rsidP="00E77AC3">
      <w:pPr>
        <w:spacing w:line="360" w:lineRule="auto"/>
        <w:rPr>
          <w:b/>
          <w:bCs/>
          <w:color w:val="0D0D0D" w:themeColor="text1" w:themeTint="F2"/>
          <w:szCs w:val="24"/>
          <w:shd w:val="clear" w:color="auto" w:fill="FFFFFF"/>
        </w:rPr>
      </w:pPr>
      <w:r w:rsidRPr="00E77AC3">
        <w:rPr>
          <w:color w:val="0D0D0D" w:themeColor="text1" w:themeTint="F2"/>
          <w:szCs w:val="24"/>
          <w:lang w:val="es-MX"/>
        </w:rPr>
        <w:t xml:space="preserve">Para cerrar queremos citar las palabras del hacedor de esta ley, el diputado José Bielicki, </w:t>
      </w:r>
      <w:r w:rsidRPr="00E77AC3">
        <w:rPr>
          <w:b/>
          <w:color w:val="0D0D0D" w:themeColor="text1" w:themeTint="F2"/>
          <w:szCs w:val="24"/>
          <w:lang w:val="es-MX"/>
        </w:rPr>
        <w:t>fallecido el pasado 12 de Enero</w:t>
      </w:r>
      <w:r w:rsidRPr="00E77AC3">
        <w:rPr>
          <w:color w:val="0D0D0D" w:themeColor="text1" w:themeTint="F2"/>
          <w:szCs w:val="24"/>
          <w:lang w:val="es-MX"/>
        </w:rPr>
        <w:t xml:space="preserve"> y merecidamente homenajeado en este proyecto. </w:t>
      </w:r>
    </w:p>
    <w:p w:rsidR="00E77AC3" w:rsidRPr="00E77AC3" w:rsidRDefault="00E77AC3" w:rsidP="00E77AC3">
      <w:pPr>
        <w:spacing w:line="360" w:lineRule="auto"/>
        <w:ind w:firstLine="708"/>
        <w:rPr>
          <w:color w:val="0D0D0D" w:themeColor="text1" w:themeTint="F2"/>
          <w:szCs w:val="24"/>
          <w:shd w:val="clear" w:color="auto" w:fill="FFFFFF"/>
        </w:rPr>
      </w:pPr>
    </w:p>
    <w:p w:rsidR="00E77AC3" w:rsidRPr="00E77AC3" w:rsidRDefault="00E77AC3" w:rsidP="00E77AC3">
      <w:pPr>
        <w:spacing w:line="360" w:lineRule="auto"/>
        <w:ind w:firstLine="708"/>
        <w:rPr>
          <w:color w:val="0D0D0D" w:themeColor="text1" w:themeTint="F2"/>
          <w:szCs w:val="24"/>
          <w:shd w:val="clear" w:color="auto" w:fill="FFFFFF"/>
        </w:rPr>
      </w:pPr>
      <w:r w:rsidRPr="00E77AC3">
        <w:rPr>
          <w:color w:val="0D0D0D" w:themeColor="text1" w:themeTint="F2"/>
          <w:szCs w:val="24"/>
          <w:shd w:val="clear" w:color="auto" w:fill="FFFFFF"/>
        </w:rPr>
        <w:t>“</w:t>
      </w:r>
      <w:r w:rsidRPr="00E77AC3">
        <w:rPr>
          <w:i/>
          <w:color w:val="0D0D0D" w:themeColor="text1" w:themeTint="F2"/>
          <w:szCs w:val="24"/>
          <w:shd w:val="clear" w:color="auto" w:fill="FFFFFF"/>
        </w:rPr>
        <w:t>Este proyecto hace alcanzable una garantía real a un sector marginado de la protección jurídica. Millones de argentinos que viven en un estado de indefensión legal</w:t>
      </w:r>
      <w:r w:rsidRPr="00E77AC3">
        <w:rPr>
          <w:color w:val="0D0D0D" w:themeColor="text1" w:themeTint="F2"/>
          <w:szCs w:val="24"/>
          <w:shd w:val="clear" w:color="auto" w:fill="FFFFFF"/>
        </w:rPr>
        <w:t>”.  Años después rememoraba: “</w:t>
      </w:r>
      <w:r w:rsidRPr="00E77AC3">
        <w:rPr>
          <w:i/>
          <w:color w:val="0D0D0D" w:themeColor="text1" w:themeTint="F2"/>
          <w:szCs w:val="24"/>
          <w:shd w:val="clear" w:color="auto" w:fill="FFFFFF"/>
        </w:rPr>
        <w:t xml:space="preserve">Nos decían que íbamos a provocar un boom de divorcios, pero, en realidad provocamos un boom de casamientos, de la gente que no había podido casarse”. </w:t>
      </w:r>
      <w:r w:rsidRPr="00E77AC3">
        <w:rPr>
          <w:color w:val="0D0D0D" w:themeColor="text1" w:themeTint="F2"/>
          <w:szCs w:val="24"/>
          <w:shd w:val="clear" w:color="auto" w:fill="FFFFFF"/>
        </w:rPr>
        <w:t>Bielicki no se asombraba que en la actualidad exista el trámite abreviado conocido como “divorcio exprés” y que durante la cuarentena se hayan realizado divorcios vía Zoom. “</w:t>
      </w:r>
      <w:r w:rsidRPr="00E77AC3">
        <w:rPr>
          <w:i/>
          <w:color w:val="0D0D0D" w:themeColor="text1" w:themeTint="F2"/>
          <w:szCs w:val="24"/>
          <w:shd w:val="clear" w:color="auto" w:fill="FFFFFF"/>
        </w:rPr>
        <w:t>Nosotros sabíamos que teníamos que legislar. Después, la jurisprudencia  iba a hacer avanzar el tema</w:t>
      </w:r>
      <w:r w:rsidRPr="00E77AC3">
        <w:rPr>
          <w:color w:val="0D0D0D" w:themeColor="text1" w:themeTint="F2"/>
          <w:szCs w:val="24"/>
          <w:shd w:val="clear" w:color="auto" w:fill="FFFFFF"/>
        </w:rPr>
        <w:t>”.</w:t>
      </w:r>
    </w:p>
    <w:p w:rsidR="00E77AC3" w:rsidRPr="00E77AC3" w:rsidRDefault="00E77AC3" w:rsidP="00E77AC3">
      <w:pPr>
        <w:spacing w:line="360" w:lineRule="auto"/>
        <w:ind w:firstLine="708"/>
        <w:rPr>
          <w:color w:val="0D0D0D" w:themeColor="text1" w:themeTint="F2"/>
          <w:szCs w:val="24"/>
          <w:shd w:val="clear" w:color="auto" w:fill="FFFFFF"/>
        </w:rPr>
      </w:pPr>
    </w:p>
    <w:p w:rsidR="00E77AC3" w:rsidRPr="00E77AC3" w:rsidRDefault="00E77AC3" w:rsidP="00E77AC3">
      <w:pPr>
        <w:spacing w:line="360" w:lineRule="auto"/>
        <w:ind w:firstLine="708"/>
        <w:rPr>
          <w:color w:val="0D0D0D" w:themeColor="text1" w:themeTint="F2"/>
          <w:szCs w:val="24"/>
          <w:lang w:val="es-MX"/>
        </w:rPr>
      </w:pPr>
      <w:r w:rsidRPr="00E77AC3">
        <w:rPr>
          <w:color w:val="0D0D0D" w:themeColor="text1" w:themeTint="F2"/>
          <w:szCs w:val="24"/>
          <w:lang w:val="es-MX"/>
        </w:rPr>
        <w:t xml:space="preserve">Por todo lo expuesto, solicito la aprobación del presente proyecto de </w:t>
      </w:r>
      <w:r w:rsidRPr="00E77AC3">
        <w:rPr>
          <w:b/>
          <w:color w:val="0D0D0D" w:themeColor="text1" w:themeTint="F2"/>
          <w:szCs w:val="24"/>
          <w:lang w:val="es-MX"/>
        </w:rPr>
        <w:t>resolución</w:t>
      </w:r>
      <w:r w:rsidRPr="00E77AC3">
        <w:rPr>
          <w:color w:val="0D0D0D" w:themeColor="text1" w:themeTint="F2"/>
          <w:szCs w:val="24"/>
          <w:lang w:val="es-MX"/>
        </w:rPr>
        <w:t xml:space="preserve">. </w:t>
      </w:r>
    </w:p>
    <w:p w:rsidR="00E77AC3" w:rsidRPr="00E77AC3" w:rsidRDefault="00E77AC3" w:rsidP="00E77AC3">
      <w:pPr>
        <w:spacing w:line="360" w:lineRule="auto"/>
        <w:ind w:firstLine="708"/>
        <w:rPr>
          <w:color w:val="0D0D0D" w:themeColor="text1" w:themeTint="F2"/>
          <w:szCs w:val="24"/>
          <w:lang w:val="es-MX"/>
        </w:rPr>
      </w:pPr>
    </w:p>
    <w:p w:rsidR="00E77AC3" w:rsidRPr="00E77AC3" w:rsidRDefault="00E77AC3" w:rsidP="00E77AC3">
      <w:pPr>
        <w:spacing w:line="360" w:lineRule="auto"/>
        <w:rPr>
          <w:szCs w:val="24"/>
          <w:lang w:val="es-MX"/>
        </w:rPr>
      </w:pPr>
    </w:p>
    <w:p w:rsidR="00E77AC3" w:rsidRPr="00E77AC3" w:rsidRDefault="00E77AC3" w:rsidP="00E77AC3">
      <w:pPr>
        <w:spacing w:line="360" w:lineRule="auto"/>
        <w:rPr>
          <w:szCs w:val="24"/>
          <w:lang w:val="es-MX"/>
        </w:rPr>
      </w:pPr>
    </w:p>
    <w:p w:rsidR="00E77AC3" w:rsidRPr="00E77AC3" w:rsidRDefault="00E77AC3" w:rsidP="00E77AC3">
      <w:pPr>
        <w:spacing w:line="360" w:lineRule="auto"/>
        <w:rPr>
          <w:szCs w:val="24"/>
          <w:lang w:val="es-MX"/>
        </w:rPr>
      </w:pPr>
    </w:p>
    <w:p w:rsidR="00E77AC3" w:rsidRPr="00E77AC3" w:rsidRDefault="00E77AC3" w:rsidP="00E77AC3">
      <w:pPr>
        <w:spacing w:line="360" w:lineRule="auto"/>
        <w:rPr>
          <w:szCs w:val="24"/>
          <w:lang w:val="es-MX"/>
        </w:rPr>
      </w:pPr>
    </w:p>
    <w:p w:rsidR="00E77AC3" w:rsidRPr="00E77AC3" w:rsidRDefault="00E77AC3" w:rsidP="00E77AC3">
      <w:pPr>
        <w:spacing w:line="360" w:lineRule="auto"/>
        <w:rPr>
          <w:szCs w:val="24"/>
          <w:lang w:val="es-MX"/>
        </w:rPr>
      </w:pPr>
    </w:p>
    <w:p w:rsidR="005E3C49" w:rsidRPr="00E77AC3" w:rsidRDefault="005E3C49" w:rsidP="00E77AC3">
      <w:pPr>
        <w:spacing w:line="360" w:lineRule="auto"/>
        <w:rPr>
          <w:szCs w:val="24"/>
        </w:rPr>
      </w:pPr>
    </w:p>
    <w:sectPr w:rsidR="005E3C49" w:rsidRPr="00E77AC3"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2C80" w:rsidRDefault="00592C80">
      <w:r>
        <w:separator/>
      </w:r>
    </w:p>
  </w:endnote>
  <w:endnote w:type="continuationSeparator" w:id="1">
    <w:p w:rsidR="00592C80" w:rsidRDefault="00592C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B1FFD" w:rsidRPr="00DB1FFD">
        <w:rPr>
          <w:noProof/>
          <w:color w:val="333333"/>
          <w:sz w:val="20"/>
        </w:rPr>
        <w:t>31/05/2022 14:56:00</w:t>
      </w:r>
    </w:fldSimple>
    <w:r w:rsidRPr="001C19C4">
      <w:rPr>
        <w:color w:val="333333"/>
        <w:sz w:val="20"/>
      </w:rPr>
      <w:t xml:space="preserve">  -  Cantidad de caracteres: </w:t>
    </w:r>
    <w:fldSimple w:instr=" NUMCHARS  \* MERGEFORMAT ">
      <w:r w:rsidR="00E77AC3" w:rsidRPr="00E77AC3">
        <w:rPr>
          <w:noProof/>
          <w:color w:val="333333"/>
          <w:sz w:val="20"/>
        </w:rPr>
        <w:t>10160</w:t>
      </w:r>
    </w:fldSimple>
    <w:r w:rsidRPr="001C19C4">
      <w:rPr>
        <w:color w:val="333333"/>
        <w:sz w:val="20"/>
      </w:rPr>
      <w:t xml:space="preserve"> - Cantidad de palabras: </w:t>
    </w:r>
    <w:fldSimple w:instr=" NUMWORDS  \* MERGEFORMAT ">
      <w:r w:rsidR="00E77AC3" w:rsidRPr="00E77AC3">
        <w:rPr>
          <w:noProof/>
          <w:color w:val="333333"/>
          <w:sz w:val="20"/>
        </w:rPr>
        <w:t>1997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E4B60" w:rsidRPr="001C19C4">
      <w:rPr>
        <w:rStyle w:val="Nmerodepgina"/>
        <w:color w:val="333333"/>
      </w:rPr>
      <w:fldChar w:fldCharType="begin"/>
    </w:r>
    <w:r w:rsidRPr="001C19C4">
      <w:rPr>
        <w:rStyle w:val="Nmerodepgina"/>
        <w:color w:val="333333"/>
      </w:rPr>
      <w:instrText xml:space="preserve"> PAGE </w:instrText>
    </w:r>
    <w:r w:rsidR="00DE4B60" w:rsidRPr="001C19C4">
      <w:rPr>
        <w:rStyle w:val="Nmerodepgina"/>
        <w:color w:val="333333"/>
      </w:rPr>
      <w:fldChar w:fldCharType="separate"/>
    </w:r>
    <w:r w:rsidR="00DB1FFD">
      <w:rPr>
        <w:rStyle w:val="Nmerodepgina"/>
        <w:noProof/>
        <w:color w:val="333333"/>
      </w:rPr>
      <w:t>6</w:t>
    </w:r>
    <w:r w:rsidR="00DE4B60" w:rsidRPr="001C19C4">
      <w:rPr>
        <w:rStyle w:val="Nmerodepgina"/>
        <w:color w:val="333333"/>
      </w:rPr>
      <w:fldChar w:fldCharType="end"/>
    </w:r>
    <w:r w:rsidRPr="001C19C4">
      <w:rPr>
        <w:rStyle w:val="Nmerodepgina"/>
        <w:color w:val="333333"/>
      </w:rPr>
      <w:t>/</w:t>
    </w:r>
    <w:fldSimple w:instr=" NUMPAGES  \* MERGEFORMAT ">
      <w:r w:rsidR="00DB1FFD" w:rsidRPr="00DB1FFD">
        <w:rPr>
          <w:rStyle w:val="Nmerodepgina"/>
          <w:noProof/>
          <w:color w:val="333333"/>
        </w:rPr>
        <w:t>6</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2C80" w:rsidRDefault="00592C80">
      <w:r>
        <w:separator/>
      </w:r>
    </w:p>
  </w:footnote>
  <w:footnote w:type="continuationSeparator" w:id="1">
    <w:p w:rsidR="00592C80" w:rsidRDefault="00592C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BF726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92C80"/>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47532"/>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BF726A"/>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B1FFD"/>
    <w:rsid w:val="00DD2795"/>
    <w:rsid w:val="00DD4DE2"/>
    <w:rsid w:val="00DD520D"/>
    <w:rsid w:val="00DE4B60"/>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77AC3"/>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AC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E77AC3"/>
    <w:pPr>
      <w:spacing w:before="100" w:beforeAutospacing="1" w:after="100" w:afterAutospacing="1"/>
      <w:jc w:val="left"/>
    </w:pPr>
    <w:rPr>
      <w:szCs w:val="24"/>
      <w:lang w:val="es-AR" w:eastAsia="es-AR"/>
    </w:rPr>
  </w:style>
  <w:style w:type="character" w:styleId="Textoennegrita">
    <w:name w:val="Strong"/>
    <w:basedOn w:val="Fuentedeprrafopredeter"/>
    <w:uiPriority w:val="22"/>
    <w:qFormat/>
    <w:rsid w:val="00E77AC3"/>
    <w:rPr>
      <w:b/>
      <w:bCs/>
    </w:rPr>
  </w:style>
  <w:style w:type="paragraph" w:customStyle="1" w:styleId="normal0">
    <w:name w:val="normal"/>
    <w:rsid w:val="00E77AC3"/>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sbodio\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3</TotalTime>
  <Pages>1</Pages>
  <Words>1881</Words>
  <Characters>10347</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12204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orsbodio</dc:creator>
  <cp:lastModifiedBy>orsbodio</cp:lastModifiedBy>
  <cp:revision>3</cp:revision>
  <cp:lastPrinted>2020-02-28T17:24:00Z</cp:lastPrinted>
  <dcterms:created xsi:type="dcterms:W3CDTF">2022-05-31T17:54:00Z</dcterms:created>
  <dcterms:modified xsi:type="dcterms:W3CDTF">2022-05-31T18:00:00Z</dcterms:modified>
</cp:coreProperties>
</file>