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6B09" w:rsidRPr="001A1670" w:rsidRDefault="003C6B09" w:rsidP="001A1670">
      <w:pPr>
        <w:rPr>
          <w:lang w:val="es-MX"/>
        </w:rPr>
      </w:pPr>
    </w:p>
    <w:p w:rsidR="003C6B09" w:rsidRPr="001A1670" w:rsidRDefault="003C6B09" w:rsidP="001A1670">
      <w:pPr>
        <w:rPr>
          <w:lang w:val="es-MX"/>
        </w:rPr>
      </w:pPr>
    </w:p>
    <w:p w:rsidR="003C6B09" w:rsidRPr="001A1670" w:rsidRDefault="003C6B09" w:rsidP="001A1670">
      <w:pPr>
        <w:rPr>
          <w:lang w:val="es-MX"/>
        </w:rPr>
      </w:pPr>
      <w:r w:rsidRPr="001A1670">
        <w:rPr>
          <w:lang w:val="es-MX"/>
        </w:rPr>
        <w:t>Legislatura de la Ciudad Autónoma de Buenos Aires</w:t>
      </w:r>
    </w:p>
    <w:p w:rsidR="003C6B09" w:rsidRPr="001A1670" w:rsidRDefault="003C6B09" w:rsidP="001A1670">
      <w:pPr>
        <w:rPr>
          <w:lang w:val="es-MX"/>
        </w:rPr>
      </w:pPr>
    </w:p>
    <w:p w:rsidR="003C6B09" w:rsidRPr="001A1670" w:rsidRDefault="003C6B09" w:rsidP="001A1670">
      <w:pPr>
        <w:rPr>
          <w:lang w:val="es-MX"/>
        </w:rPr>
      </w:pPr>
    </w:p>
    <w:p w:rsidR="003C6B09" w:rsidRPr="001A1670" w:rsidRDefault="003C6B09" w:rsidP="001A1670">
      <w:pPr>
        <w:rPr>
          <w:lang w:val="es-MX"/>
        </w:rPr>
      </w:pPr>
      <w:r w:rsidRPr="001A1670">
        <w:rPr>
          <w:lang w:val="es-MX"/>
        </w:rPr>
        <w:t>Visto:</w:t>
      </w:r>
    </w:p>
    <w:p w:rsidR="001A1670" w:rsidRPr="001A1670" w:rsidRDefault="001A1670" w:rsidP="001A1670">
      <w:pPr>
        <w:rPr>
          <w:lang w:val="es-MX"/>
        </w:rPr>
      </w:pPr>
    </w:p>
    <w:p w:rsidR="003C6B09" w:rsidRPr="001A1670" w:rsidRDefault="003C6B09" w:rsidP="001A1670">
      <w:pPr>
        <w:rPr>
          <w:lang w:val="es-MX"/>
        </w:rPr>
      </w:pPr>
    </w:p>
    <w:p w:rsidR="003C6B09" w:rsidRPr="001A1670" w:rsidRDefault="003C6B09" w:rsidP="001A1670">
      <w:pPr>
        <w:rPr>
          <w:lang w:val="es-MX"/>
        </w:rPr>
      </w:pPr>
      <w:r w:rsidRPr="001A1670">
        <w:rPr>
          <w:lang w:val="es-MX"/>
        </w:rPr>
        <w:tab/>
        <w:t>Que el expediente N°1647-D-2022 de autoría de la diputada Laura Velasco por el cual solicita informes relacionados con el programa de fiscalización de vías peatonales del Ministerio de Espacio Público e Higiene Urbana; y</w:t>
      </w:r>
    </w:p>
    <w:p w:rsidR="003C6B09" w:rsidRPr="001A1670" w:rsidRDefault="003C6B09" w:rsidP="001A1670">
      <w:pPr>
        <w:rPr>
          <w:lang w:val="es-MX"/>
        </w:rPr>
      </w:pPr>
    </w:p>
    <w:p w:rsidR="003C6B09" w:rsidRPr="001A1670" w:rsidRDefault="003C6B09" w:rsidP="001A1670">
      <w:pPr>
        <w:rPr>
          <w:lang w:val="es-MX"/>
        </w:rPr>
      </w:pPr>
      <w:r w:rsidRPr="001A1670">
        <w:rPr>
          <w:lang w:val="es-MX"/>
        </w:rPr>
        <w:t>Considerando:</w:t>
      </w:r>
    </w:p>
    <w:p w:rsidR="003C6B09" w:rsidRPr="001A1670" w:rsidRDefault="003C6B09" w:rsidP="001A1670">
      <w:pPr>
        <w:rPr>
          <w:lang w:val="es-MX"/>
        </w:rPr>
      </w:pPr>
    </w:p>
    <w:p w:rsidR="003C6B09" w:rsidRPr="001A1670" w:rsidRDefault="003C6B09" w:rsidP="001A1670">
      <w:pPr>
        <w:ind w:firstLine="708"/>
        <w:rPr>
          <w:lang w:val="es-MX"/>
        </w:rPr>
      </w:pPr>
      <w:r w:rsidRPr="001A1670">
        <w:rPr>
          <w:lang w:val="es-MX"/>
        </w:rPr>
        <w:t xml:space="preserve">Que </w:t>
      </w:r>
      <w:r w:rsidRPr="001A1670">
        <w:t xml:space="preserve">motiva el presente proyecto obtener información sobre el </w:t>
      </w:r>
      <w:r w:rsidRPr="001A1670">
        <w:rPr>
          <w:lang w:val="es-MX"/>
        </w:rPr>
        <w:t>al programa de Fiscalización de vías peatonales del Ministerio de Espacio Público e Higiene Urbana.</w:t>
      </w:r>
    </w:p>
    <w:p w:rsidR="003C6B09" w:rsidRPr="001A1670" w:rsidRDefault="003C6B09" w:rsidP="001A1670"/>
    <w:p w:rsidR="003C6B09" w:rsidRPr="001A1670" w:rsidRDefault="003C6B09" w:rsidP="001A1670">
      <w:pPr>
        <w:ind w:firstLine="708"/>
      </w:pPr>
      <w:r w:rsidRPr="001A1670">
        <w:t>Que según la página oficial del Gobierno de la Ciudad</w:t>
      </w:r>
      <w:r w:rsidRPr="001A1670">
        <w:rPr>
          <w:rStyle w:val="Refdenotaalpie"/>
        </w:rPr>
        <w:footnoteReference w:id="2"/>
      </w:r>
      <w:r w:rsidRPr="001A1670">
        <w:t xml:space="preserve">, dicho programa cuenta con tres pilares fundamentales. Por un lado, las inspecciones de obras en vías peatonales en las que  se cuenta "(…) </w:t>
      </w:r>
      <w:r w:rsidRPr="001A1670">
        <w:rPr>
          <w:i/>
        </w:rPr>
        <w:t xml:space="preserve">con un cuerpo de 100 inspectores que controlan el cumplimiento de plazos y condiciones de obra que se les exige a las empresas de servicios público para la realización de sus intervenciones en veredas." </w:t>
      </w:r>
      <w:r w:rsidRPr="001A1670">
        <w:t>El proceso de inspección abarca toda la duración de la obra.</w:t>
      </w:r>
    </w:p>
    <w:p w:rsidR="003C6B09" w:rsidRPr="001A1670" w:rsidRDefault="003C6B09" w:rsidP="001A1670">
      <w:pPr>
        <w:ind w:firstLine="708"/>
      </w:pPr>
    </w:p>
    <w:p w:rsidR="003C6B09" w:rsidRPr="001A1670" w:rsidRDefault="003C6B09" w:rsidP="001A1670">
      <w:pPr>
        <w:ind w:firstLine="708"/>
        <w:rPr>
          <w:i/>
        </w:rPr>
      </w:pPr>
      <w:r w:rsidRPr="001A1670">
        <w:t>Que por otro lado, otro de los ejes abordados son las notificaciones, cuyas etapas son: "</w:t>
      </w:r>
      <w:r w:rsidRPr="001A1670">
        <w:rPr>
          <w:i/>
        </w:rPr>
        <w:t>Cuando se determina que el responsable del deterioro de una vereda es una empresa de servicio público, se les deriva el reclamo para su solución. Cuando la rotura proviene de roturas por raíces de árboles, el reclamo es enviado a la comuna. En los casos en que la vereda está en mal estado por desgaste o mal uso, los grandes contribuyentes son notificados para que reparen su frente."</w:t>
      </w:r>
    </w:p>
    <w:p w:rsidR="003C6B09" w:rsidRPr="001A1670" w:rsidRDefault="003C6B09" w:rsidP="001A1670"/>
    <w:p w:rsidR="003C6B09" w:rsidRPr="001A1670" w:rsidRDefault="003C6B09" w:rsidP="001A1670">
      <w:pPr>
        <w:ind w:firstLine="708"/>
      </w:pPr>
      <w:r w:rsidRPr="001A1670">
        <w:t>Que por último, las capacitaciones a empresas de servicios públicos donde se realizan "</w:t>
      </w:r>
      <w:r w:rsidRPr="001A1670">
        <w:rPr>
          <w:i/>
        </w:rPr>
        <w:t>reuniones quincenales con empresas de servicios públicos, para tratar casos puntuales de incidencias en sus aperturas y analizar su rendimiento en obras en vías peatonales. Las capacitaciones nos permiten corregir e instruir a las empresas para que el número de incidencias disminuya y asegurar obras más seguras</w:t>
      </w:r>
      <w:r w:rsidRPr="001A1670">
        <w:t>".</w:t>
      </w:r>
    </w:p>
    <w:p w:rsidR="003C6B09" w:rsidRPr="001A1670" w:rsidRDefault="003C6B09" w:rsidP="001A1670"/>
    <w:p w:rsidR="003C6B09" w:rsidRPr="001A1670" w:rsidRDefault="003C6B09" w:rsidP="001A1670">
      <w:pPr>
        <w:ind w:firstLine="708"/>
      </w:pPr>
      <w:r w:rsidRPr="001A1670">
        <w:t xml:space="preserve">Que en este sentido, la Dirección General de Fiscalización Urbana tiene como responsabilidades primarias, entre otras, ejercer la fiscalización, control y verificación de las obras e intervenciones realizadas en vía pública, excepto en calzada, por terceros en cumplimiento de la normativa vigente en la materia, diseñar, coordinar y ejecutar planes y operativos para la inspección y fiscalización en el marco de sus competencias, entender en el labrado de actas de comprobación conforme a la Ley de Faltas de la Ciudad Autónoma de Buenos Aires y en la ejecución de las medidas precautorias previstas por la normativa vigente, con la asistencia de la Policía de la Ciudad. </w:t>
      </w:r>
    </w:p>
    <w:p w:rsidR="003C6B09" w:rsidRPr="001A1670" w:rsidRDefault="003C6B09" w:rsidP="001A1670">
      <w:pPr>
        <w:ind w:firstLine="708"/>
      </w:pPr>
    </w:p>
    <w:p w:rsidR="003C6B09" w:rsidRPr="001A1670" w:rsidRDefault="003C6B09" w:rsidP="001A1670"/>
    <w:p w:rsidR="003C6B09" w:rsidRPr="001A1670" w:rsidRDefault="003C6B09" w:rsidP="001A1670">
      <w:pPr>
        <w:ind w:firstLine="708"/>
      </w:pPr>
      <w:r w:rsidRPr="001A1670">
        <w:t xml:space="preserve">Que además, aplicar las sanciones que correspondan en el marco de sus competencias y conforme a la normativa vigente, promover la capacitación de los agentes de fiscalización del área y elaborar planes y programas de formación y entrenamiento con asistencia de los órganos competentes de la jurisdicción. </w:t>
      </w:r>
    </w:p>
    <w:p w:rsidR="003C6B09" w:rsidRPr="001A1670" w:rsidRDefault="003C6B09" w:rsidP="001A1670">
      <w:pPr>
        <w:rPr>
          <w:lang w:val="es-MX"/>
        </w:rPr>
      </w:pPr>
    </w:p>
    <w:p w:rsidR="003C6B09" w:rsidRPr="001A1670" w:rsidRDefault="003C6B09" w:rsidP="001A1670">
      <w:pPr>
        <w:rPr>
          <w:lang w:val="es-MX"/>
        </w:rPr>
      </w:pPr>
    </w:p>
    <w:p w:rsidR="003C6B09" w:rsidRPr="001A1670" w:rsidRDefault="003C6B09" w:rsidP="001A1670">
      <w:pPr>
        <w:ind w:firstLine="708"/>
        <w:rPr>
          <w:lang w:val="es-MX"/>
        </w:rPr>
      </w:pPr>
      <w:r w:rsidRPr="001A1670">
        <w:rPr>
          <w:lang w:val="es-MX"/>
        </w:rPr>
        <w:t>Por lo expuesto, esta Comisión de Protección y Uso del Espacio Público  aconseja la aprobación de la siguiente</w:t>
      </w:r>
    </w:p>
    <w:p w:rsidR="003C6B09" w:rsidRPr="001A1670" w:rsidRDefault="003C6B09" w:rsidP="001A1670">
      <w:pPr>
        <w:rPr>
          <w:lang w:val="es-MX"/>
        </w:rPr>
      </w:pPr>
    </w:p>
    <w:p w:rsidR="003C6B09" w:rsidRPr="001A1670" w:rsidRDefault="003C6B09" w:rsidP="001A1670">
      <w:pPr>
        <w:rPr>
          <w:lang w:val="es-MX"/>
        </w:rPr>
      </w:pPr>
    </w:p>
    <w:p w:rsidR="003C6B09" w:rsidRPr="001A1670" w:rsidRDefault="003C6B09" w:rsidP="001A1670">
      <w:pPr>
        <w:rPr>
          <w:lang w:val="es-MX"/>
        </w:rPr>
      </w:pPr>
    </w:p>
    <w:p w:rsidR="003C6B09" w:rsidRPr="001A1670" w:rsidRDefault="003C6B09" w:rsidP="001A1670">
      <w:pPr>
        <w:jc w:val="center"/>
        <w:rPr>
          <w:b/>
          <w:lang w:val="es-MX"/>
        </w:rPr>
      </w:pPr>
      <w:bookmarkStart w:id="0" w:name="DResolución"/>
      <w:bookmarkEnd w:id="0"/>
      <w:r w:rsidRPr="001A1670">
        <w:rPr>
          <w:b/>
          <w:lang w:val="es-MX"/>
        </w:rPr>
        <w:t>RESOLUCIÓN</w:t>
      </w:r>
    </w:p>
    <w:p w:rsidR="003C6B09" w:rsidRPr="001A1670" w:rsidRDefault="003C6B09" w:rsidP="001A1670">
      <w:pPr>
        <w:rPr>
          <w:b/>
          <w:lang w:val="es-MX"/>
        </w:rPr>
      </w:pPr>
    </w:p>
    <w:p w:rsidR="003C6B09" w:rsidRPr="001A1670" w:rsidRDefault="003C6B09" w:rsidP="001A1670">
      <w:pPr>
        <w:rPr>
          <w:b/>
          <w:lang w:val="es-MX"/>
        </w:rPr>
      </w:pPr>
    </w:p>
    <w:p w:rsidR="003C6B09" w:rsidRPr="001A1670" w:rsidRDefault="003C6B09" w:rsidP="001A1670">
      <w:pPr>
        <w:rPr>
          <w:lang w:val="es-MX"/>
        </w:rPr>
      </w:pPr>
      <w:r w:rsidRPr="001A1670">
        <w:rPr>
          <w:lang w:val="es-MX"/>
        </w:rPr>
        <w:t xml:space="preserve">Artículo 1°.- La Legislatura de la Ciudad Autónoma de Buenos Aires solicita al Poder Ejecutivo que informe, a través de los organismos que corresponda, en un plazo no mayor a 30 días de recibida la presente, sobre los siguientes puntos relacionados al programa de Fiscalización de vías peatonales del Ministerio de Espacio Público e Higiene Urbana: </w:t>
      </w:r>
    </w:p>
    <w:p w:rsidR="003C6B09" w:rsidRPr="001A1670" w:rsidRDefault="003C6B09" w:rsidP="001A1670"/>
    <w:p w:rsidR="003C6B09" w:rsidRPr="001A1670" w:rsidRDefault="003C6B09" w:rsidP="001A1670">
      <w:pPr>
        <w:pStyle w:val="Prrafodelista"/>
        <w:numPr>
          <w:ilvl w:val="0"/>
          <w:numId w:val="1"/>
        </w:numPr>
        <w:spacing w:line="240" w:lineRule="auto"/>
        <w:jc w:val="both"/>
        <w:rPr>
          <w:rFonts w:ascii="Times New Roman" w:hAnsi="Times New Roman" w:cs="Times New Roman"/>
          <w:sz w:val="24"/>
          <w:szCs w:val="24"/>
        </w:rPr>
      </w:pPr>
      <w:r w:rsidRPr="001A1670">
        <w:rPr>
          <w:rFonts w:ascii="Times New Roman" w:hAnsi="Times New Roman" w:cs="Times New Roman"/>
          <w:sz w:val="24"/>
          <w:szCs w:val="24"/>
        </w:rPr>
        <w:t>Detalle tipo de contratación de los inspectores.</w:t>
      </w:r>
    </w:p>
    <w:p w:rsidR="003C6B09" w:rsidRPr="001A1670" w:rsidRDefault="003C6B09" w:rsidP="001A1670">
      <w:pPr>
        <w:pStyle w:val="Prrafodelista"/>
        <w:numPr>
          <w:ilvl w:val="0"/>
          <w:numId w:val="1"/>
        </w:numPr>
        <w:spacing w:line="240" w:lineRule="auto"/>
        <w:jc w:val="both"/>
        <w:rPr>
          <w:rFonts w:ascii="Times New Roman" w:hAnsi="Times New Roman" w:cs="Times New Roman"/>
          <w:sz w:val="24"/>
          <w:szCs w:val="24"/>
        </w:rPr>
      </w:pPr>
      <w:r w:rsidRPr="001A1670">
        <w:rPr>
          <w:rFonts w:ascii="Times New Roman" w:hAnsi="Times New Roman" w:cs="Times New Roman"/>
          <w:sz w:val="24"/>
          <w:szCs w:val="24"/>
        </w:rPr>
        <w:t xml:space="preserve">Informe cuántas actas de intimación y comprobación fueron labradas del 2020 a la fecha. </w:t>
      </w:r>
    </w:p>
    <w:p w:rsidR="003C6B09" w:rsidRPr="001A1670" w:rsidRDefault="003C6B09" w:rsidP="001A1670">
      <w:pPr>
        <w:pStyle w:val="Prrafodelista"/>
        <w:numPr>
          <w:ilvl w:val="0"/>
          <w:numId w:val="1"/>
        </w:numPr>
        <w:spacing w:line="240" w:lineRule="auto"/>
        <w:rPr>
          <w:rFonts w:ascii="Times New Roman" w:hAnsi="Times New Roman" w:cs="Times New Roman"/>
          <w:sz w:val="24"/>
          <w:szCs w:val="24"/>
        </w:rPr>
      </w:pPr>
      <w:r w:rsidRPr="001A1670">
        <w:rPr>
          <w:rFonts w:ascii="Times New Roman" w:hAnsi="Times New Roman" w:cs="Times New Roman"/>
          <w:sz w:val="24"/>
          <w:szCs w:val="24"/>
        </w:rPr>
        <w:t>Detalle cuántos secuestros y/o decomisos fueron realizados del 2020 a la fecha.</w:t>
      </w:r>
    </w:p>
    <w:p w:rsidR="003C6B09" w:rsidRPr="001A1670" w:rsidRDefault="003C6B09" w:rsidP="001A1670">
      <w:pPr>
        <w:pStyle w:val="Prrafodelista"/>
        <w:numPr>
          <w:ilvl w:val="0"/>
          <w:numId w:val="1"/>
        </w:numPr>
        <w:spacing w:line="240" w:lineRule="auto"/>
        <w:rPr>
          <w:rFonts w:ascii="Times New Roman" w:hAnsi="Times New Roman" w:cs="Times New Roman"/>
          <w:sz w:val="24"/>
          <w:szCs w:val="24"/>
        </w:rPr>
      </w:pPr>
      <w:r w:rsidRPr="001A1670">
        <w:rPr>
          <w:rFonts w:ascii="Times New Roman" w:hAnsi="Times New Roman" w:cs="Times New Roman"/>
          <w:sz w:val="24"/>
          <w:szCs w:val="24"/>
        </w:rPr>
        <w:t>Informe con qué empresas de servicios públicos se realizan las reuniones y/o capacitaciones quincenales.</w:t>
      </w:r>
    </w:p>
    <w:p w:rsidR="003C6B09" w:rsidRPr="001A1670" w:rsidRDefault="003C6B09" w:rsidP="001A1670">
      <w:pPr>
        <w:rPr>
          <w:szCs w:val="24"/>
          <w:lang w:val="es-MX"/>
        </w:rPr>
      </w:pPr>
    </w:p>
    <w:p w:rsidR="003C6B09" w:rsidRPr="001A1670" w:rsidRDefault="003C6B09" w:rsidP="001A1670">
      <w:pPr>
        <w:rPr>
          <w:szCs w:val="24"/>
          <w:lang w:val="es-MX"/>
        </w:rPr>
      </w:pPr>
    </w:p>
    <w:p w:rsidR="003C6B09" w:rsidRPr="001A1670" w:rsidRDefault="003C6B09" w:rsidP="001A1670">
      <w:pPr>
        <w:rPr>
          <w:szCs w:val="24"/>
        </w:rPr>
      </w:pPr>
      <w:r w:rsidRPr="001A1670">
        <w:rPr>
          <w:szCs w:val="24"/>
          <w:lang w:val="es-MX"/>
        </w:rPr>
        <w:t xml:space="preserve">Art. 2 </w:t>
      </w:r>
      <w:r w:rsidRPr="001A1670">
        <w:rPr>
          <w:b/>
          <w:szCs w:val="24"/>
          <w:lang w:val="es-MX"/>
        </w:rPr>
        <w:t>°.-</w:t>
      </w:r>
      <w:r w:rsidRPr="001A1670">
        <w:rPr>
          <w:szCs w:val="24"/>
          <w:lang w:val="es-MX"/>
        </w:rPr>
        <w:t xml:space="preserve"> Comuníquese, etc.</w:t>
      </w:r>
    </w:p>
    <w:p w:rsidR="003C6B09" w:rsidRPr="001A1670" w:rsidRDefault="003C6B09" w:rsidP="001A1670">
      <w:pPr>
        <w:rPr>
          <w:lang w:val="es-MX"/>
        </w:rPr>
      </w:pPr>
    </w:p>
    <w:p w:rsidR="003C6B09" w:rsidRPr="001A1670" w:rsidRDefault="003C6B09" w:rsidP="001A1670">
      <w:pPr>
        <w:rPr>
          <w:lang w:val="es-MX"/>
        </w:rPr>
      </w:pPr>
    </w:p>
    <w:p w:rsidR="003C6B09" w:rsidRPr="001A1670" w:rsidRDefault="003C6B09" w:rsidP="001A1670">
      <w:pPr>
        <w:rPr>
          <w:lang w:val="es-MX"/>
        </w:rPr>
      </w:pPr>
      <w:r w:rsidRPr="001A1670">
        <w:rPr>
          <w:lang w:val="es-MX"/>
        </w:rPr>
        <w:t>Sala de la Comisión   :</w:t>
      </w:r>
    </w:p>
    <w:p w:rsidR="003C6B09" w:rsidRPr="001A1670" w:rsidRDefault="003C6B09" w:rsidP="001A1670"/>
    <w:p w:rsidR="001A1670" w:rsidRPr="001A1670" w:rsidRDefault="001A1670" w:rsidP="001A1670"/>
    <w:p w:rsidR="001A1670" w:rsidRPr="001A1670" w:rsidRDefault="001A1670" w:rsidP="001A1670">
      <w:pPr>
        <w:rPr>
          <w:lang w:val="es-MX"/>
        </w:rPr>
      </w:pPr>
    </w:p>
    <w:p w:rsidR="003C6B09" w:rsidRPr="001A1670" w:rsidRDefault="003C6B09" w:rsidP="001A1670">
      <w:pPr>
        <w:rPr>
          <w:lang w:val="es-MX"/>
        </w:rPr>
      </w:pPr>
    </w:p>
    <w:p w:rsidR="003C6B09" w:rsidRPr="001A1670" w:rsidRDefault="003C6B09" w:rsidP="001A1670">
      <w:pPr>
        <w:rPr>
          <w:lang w:val="es-AR"/>
        </w:rPr>
      </w:pPr>
      <w:r w:rsidRPr="001A1670">
        <w:rPr>
          <w:lang w:val="es-AR"/>
        </w:rPr>
        <w:t>SOCIAS, Manuel</w:t>
      </w:r>
      <w:r w:rsidRPr="001A1670">
        <w:rPr>
          <w:lang w:val="es-AR"/>
        </w:rPr>
        <w:tab/>
      </w:r>
      <w:r w:rsidRPr="001A1670">
        <w:rPr>
          <w:lang w:val="es-AR"/>
        </w:rPr>
        <w:tab/>
      </w:r>
      <w:r w:rsidRPr="001A1670">
        <w:rPr>
          <w:lang w:val="es-AR"/>
        </w:rPr>
        <w:tab/>
      </w:r>
      <w:r w:rsidRPr="001A1670">
        <w:rPr>
          <w:lang w:val="es-AR"/>
        </w:rPr>
        <w:tab/>
        <w:t>DE LAS CASAS, Mercedes</w:t>
      </w:r>
    </w:p>
    <w:p w:rsidR="003C6B09" w:rsidRPr="001A1670" w:rsidRDefault="003C6B09" w:rsidP="001A1670">
      <w:pPr>
        <w:rPr>
          <w:lang w:val="es-AR"/>
        </w:rPr>
      </w:pPr>
      <w:r w:rsidRPr="001A1670">
        <w:rPr>
          <w:lang w:val="es-AR"/>
        </w:rPr>
        <w:t>Presidente</w:t>
      </w:r>
      <w:r w:rsidRPr="001A1670">
        <w:rPr>
          <w:lang w:val="es-AR"/>
        </w:rPr>
        <w:tab/>
      </w:r>
      <w:r w:rsidRPr="001A1670">
        <w:rPr>
          <w:lang w:val="es-AR"/>
        </w:rPr>
        <w:tab/>
      </w:r>
      <w:r w:rsidRPr="001A1670">
        <w:rPr>
          <w:lang w:val="es-AR"/>
        </w:rPr>
        <w:tab/>
      </w:r>
      <w:r w:rsidRPr="001A1670">
        <w:rPr>
          <w:lang w:val="es-AR"/>
        </w:rPr>
        <w:tab/>
      </w:r>
      <w:r w:rsidRPr="001A1670">
        <w:rPr>
          <w:lang w:val="es-AR"/>
        </w:rPr>
        <w:tab/>
        <w:t>Vicepresidenta 1°</w:t>
      </w:r>
    </w:p>
    <w:p w:rsidR="003C6B09" w:rsidRPr="001A1670" w:rsidRDefault="003C6B09" w:rsidP="001A1670">
      <w:pPr>
        <w:rPr>
          <w:lang w:val="es-AR"/>
        </w:rPr>
      </w:pPr>
    </w:p>
    <w:p w:rsidR="003C6B09" w:rsidRPr="001A1670" w:rsidRDefault="003C6B09" w:rsidP="001A1670">
      <w:pPr>
        <w:rPr>
          <w:lang w:val="es-AR"/>
        </w:rPr>
      </w:pPr>
    </w:p>
    <w:p w:rsidR="003C6B09" w:rsidRPr="001A1670" w:rsidRDefault="003C6B09" w:rsidP="001A1670">
      <w:pPr>
        <w:rPr>
          <w:lang w:val="es-AR"/>
        </w:rPr>
      </w:pPr>
    </w:p>
    <w:p w:rsidR="003C6B09" w:rsidRPr="001A1670" w:rsidRDefault="003C6B09" w:rsidP="001A1670">
      <w:pPr>
        <w:rPr>
          <w:lang w:val="es-AR"/>
        </w:rPr>
      </w:pPr>
    </w:p>
    <w:p w:rsidR="003C6B09" w:rsidRPr="001A1670" w:rsidRDefault="003C6B09" w:rsidP="001A1670">
      <w:pPr>
        <w:rPr>
          <w:lang w:val="es-AR"/>
        </w:rPr>
      </w:pPr>
    </w:p>
    <w:p w:rsidR="003C6B09" w:rsidRPr="001A1670" w:rsidRDefault="003C6B09" w:rsidP="001A1670">
      <w:pPr>
        <w:rPr>
          <w:lang w:val="es-AR"/>
        </w:rPr>
      </w:pPr>
      <w:r w:rsidRPr="001A1670">
        <w:rPr>
          <w:lang w:val="es-AR"/>
        </w:rPr>
        <w:t>REYES, Hernán</w:t>
      </w:r>
      <w:r w:rsidRPr="001A1670">
        <w:rPr>
          <w:lang w:val="es-AR"/>
        </w:rPr>
        <w:tab/>
      </w:r>
      <w:r w:rsidRPr="001A1670">
        <w:rPr>
          <w:lang w:val="es-AR"/>
        </w:rPr>
        <w:tab/>
      </w:r>
      <w:r w:rsidRPr="001A1670">
        <w:rPr>
          <w:lang w:val="es-AR"/>
        </w:rPr>
        <w:tab/>
      </w:r>
      <w:r w:rsidRPr="001A1670">
        <w:rPr>
          <w:lang w:val="es-AR"/>
        </w:rPr>
        <w:tab/>
        <w:t>BOU PÉREZ, Ana María</w:t>
      </w:r>
    </w:p>
    <w:p w:rsidR="003C6B09" w:rsidRPr="001A1670" w:rsidRDefault="003C6B09" w:rsidP="001A1670">
      <w:pPr>
        <w:rPr>
          <w:lang w:val="es-AR"/>
        </w:rPr>
      </w:pPr>
    </w:p>
    <w:p w:rsidR="003C6B09" w:rsidRPr="001A1670" w:rsidRDefault="003C6B09" w:rsidP="001A1670">
      <w:pPr>
        <w:rPr>
          <w:lang w:val="es-AR"/>
        </w:rPr>
      </w:pPr>
    </w:p>
    <w:p w:rsidR="003C6B09" w:rsidRPr="001A1670" w:rsidRDefault="003C6B09" w:rsidP="001A1670">
      <w:pPr>
        <w:rPr>
          <w:lang w:val="es-AR"/>
        </w:rPr>
      </w:pPr>
    </w:p>
    <w:p w:rsidR="003C6B09" w:rsidRPr="001A1670" w:rsidRDefault="003C6B09" w:rsidP="001A1670">
      <w:pPr>
        <w:rPr>
          <w:lang w:val="es-AR"/>
        </w:rPr>
      </w:pPr>
    </w:p>
    <w:p w:rsidR="003C6B09" w:rsidRPr="001A1670" w:rsidRDefault="003C6B09" w:rsidP="001A1670">
      <w:pPr>
        <w:rPr>
          <w:lang w:val="es-AR"/>
        </w:rPr>
      </w:pPr>
    </w:p>
    <w:p w:rsidR="003C6B09" w:rsidRPr="001A1670" w:rsidRDefault="003C6B09" w:rsidP="001A1670">
      <w:pPr>
        <w:rPr>
          <w:lang w:val="es-AR"/>
        </w:rPr>
      </w:pPr>
    </w:p>
    <w:p w:rsidR="003C6B09" w:rsidRPr="001A1670" w:rsidRDefault="003C6B09" w:rsidP="001A1670">
      <w:pPr>
        <w:rPr>
          <w:lang w:val="es-AR"/>
        </w:rPr>
      </w:pPr>
      <w:r w:rsidRPr="001A1670">
        <w:rPr>
          <w:lang w:val="es-AR"/>
        </w:rPr>
        <w:t>VELASCO, Laura</w:t>
      </w:r>
      <w:r w:rsidRPr="001A1670">
        <w:rPr>
          <w:lang w:val="es-AR"/>
        </w:rPr>
        <w:tab/>
      </w:r>
      <w:r w:rsidRPr="001A1670">
        <w:rPr>
          <w:lang w:val="es-AR"/>
        </w:rPr>
        <w:tab/>
      </w:r>
      <w:r w:rsidRPr="001A1670">
        <w:rPr>
          <w:lang w:val="es-AR"/>
        </w:rPr>
        <w:tab/>
      </w:r>
      <w:r w:rsidRPr="001A1670">
        <w:rPr>
          <w:lang w:val="es-AR"/>
        </w:rPr>
        <w:tab/>
        <w:t>WECK, Diego</w:t>
      </w:r>
    </w:p>
    <w:p w:rsidR="003C6B09" w:rsidRPr="001A1670" w:rsidRDefault="003C6B09" w:rsidP="001A1670">
      <w:pPr>
        <w:rPr>
          <w:lang w:val="es-AR"/>
        </w:rPr>
      </w:pPr>
    </w:p>
    <w:p w:rsidR="003C6B09" w:rsidRPr="001A1670" w:rsidRDefault="003C6B09" w:rsidP="001A1670">
      <w:pPr>
        <w:rPr>
          <w:lang w:val="es-AR"/>
        </w:rPr>
      </w:pPr>
    </w:p>
    <w:p w:rsidR="003C6B09" w:rsidRPr="001A1670" w:rsidRDefault="003C6B09" w:rsidP="001A1670">
      <w:pPr>
        <w:rPr>
          <w:lang w:val="es-AR"/>
        </w:rPr>
      </w:pPr>
    </w:p>
    <w:p w:rsidR="003C6B09" w:rsidRPr="001A1670" w:rsidRDefault="003C6B09" w:rsidP="001A1670">
      <w:pPr>
        <w:rPr>
          <w:lang w:val="es-AR"/>
        </w:rPr>
      </w:pPr>
    </w:p>
    <w:p w:rsidR="003C6B09" w:rsidRPr="001A1670" w:rsidRDefault="003C6B09" w:rsidP="001A1670">
      <w:pPr>
        <w:rPr>
          <w:lang w:val="es-AR"/>
        </w:rPr>
      </w:pPr>
    </w:p>
    <w:p w:rsidR="003C6B09" w:rsidRPr="001A1670" w:rsidRDefault="003C6B09" w:rsidP="001A1670">
      <w:pPr>
        <w:rPr>
          <w:lang w:val="es-AR"/>
        </w:rPr>
      </w:pPr>
      <w:r w:rsidRPr="001A1670">
        <w:rPr>
          <w:lang w:val="es-AR"/>
        </w:rPr>
        <w:t>IAÑEZ, Berenice</w:t>
      </w:r>
      <w:r w:rsidRPr="001A1670">
        <w:rPr>
          <w:lang w:val="es-AR"/>
        </w:rPr>
        <w:tab/>
      </w:r>
      <w:r w:rsidRPr="001A1670">
        <w:rPr>
          <w:lang w:val="es-AR"/>
        </w:rPr>
        <w:tab/>
      </w:r>
      <w:r w:rsidRPr="001A1670">
        <w:rPr>
          <w:lang w:val="es-AR"/>
        </w:rPr>
        <w:tab/>
      </w:r>
      <w:r w:rsidRPr="001A1670">
        <w:rPr>
          <w:lang w:val="es-AR"/>
        </w:rPr>
        <w:tab/>
        <w:t>DEL SOL, Daniel</w:t>
      </w:r>
    </w:p>
    <w:p w:rsidR="003C6B09" w:rsidRPr="001A1670" w:rsidRDefault="003C6B09" w:rsidP="001A1670">
      <w:pPr>
        <w:rPr>
          <w:lang w:val="es-AR"/>
        </w:rPr>
      </w:pPr>
    </w:p>
    <w:p w:rsidR="003C6B09" w:rsidRPr="001A1670" w:rsidRDefault="003C6B09" w:rsidP="001A1670">
      <w:pPr>
        <w:rPr>
          <w:lang w:val="es-AR"/>
        </w:rPr>
      </w:pPr>
    </w:p>
    <w:p w:rsidR="003C6B09" w:rsidRPr="001A1670" w:rsidRDefault="003C6B09" w:rsidP="001A1670">
      <w:pPr>
        <w:rPr>
          <w:lang w:val="es-AR"/>
        </w:rPr>
      </w:pPr>
    </w:p>
    <w:p w:rsidR="003C6B09" w:rsidRPr="001A1670" w:rsidRDefault="003C6B09" w:rsidP="001A1670">
      <w:pPr>
        <w:rPr>
          <w:lang w:val="es-AR"/>
        </w:rPr>
      </w:pPr>
    </w:p>
    <w:p w:rsidR="003C6B09" w:rsidRPr="001A1670" w:rsidRDefault="003C6B09" w:rsidP="001A1670">
      <w:pPr>
        <w:rPr>
          <w:lang w:val="es-AR"/>
        </w:rPr>
      </w:pPr>
    </w:p>
    <w:p w:rsidR="003C6B09" w:rsidRPr="001A1670" w:rsidRDefault="003C6B09" w:rsidP="001A1670">
      <w:pPr>
        <w:rPr>
          <w:lang w:val="es-AR"/>
        </w:rPr>
      </w:pPr>
      <w:r w:rsidRPr="001A1670">
        <w:rPr>
          <w:lang w:val="es-AR"/>
        </w:rPr>
        <w:t>VISCHI, María Patricia</w:t>
      </w:r>
    </w:p>
    <w:p w:rsidR="003C6B09" w:rsidRPr="001A1670" w:rsidRDefault="003C6B09" w:rsidP="001A1670">
      <w:pPr>
        <w:rPr>
          <w:lang w:val="es-MX"/>
        </w:rPr>
      </w:pPr>
    </w:p>
    <w:p w:rsidR="00AF6352" w:rsidRPr="001A1670" w:rsidRDefault="00AF6352" w:rsidP="001A1670">
      <w:pPr>
        <w:rPr>
          <w:lang w:val="es-MX"/>
        </w:rPr>
      </w:pPr>
    </w:p>
    <w:sectPr w:rsidR="00AF6352" w:rsidRPr="001A1670"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433B" w:rsidRDefault="0068433B">
      <w:r>
        <w:separator/>
      </w:r>
    </w:p>
  </w:endnote>
  <w:endnote w:type="continuationSeparator" w:id="1">
    <w:p w:rsidR="0068433B" w:rsidRDefault="0068433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A3144E" w:rsidRDefault="00601A75">
    <w:pPr>
      <w:pStyle w:val="Piedepgina"/>
      <w:rPr>
        <w:color w:val="333333"/>
        <w:sz w:val="20"/>
      </w:rPr>
    </w:pPr>
    <w:bookmarkStart w:id="1" w:name="Despacho"/>
    <w:bookmarkEnd w:id="1"/>
  </w:p>
  <w:p w:rsidR="00601A75" w:rsidRPr="00A3144E" w:rsidRDefault="00601A75">
    <w:pPr>
      <w:pStyle w:val="Piedepgina"/>
      <w:rPr>
        <w:color w:val="333333"/>
        <w:sz w:val="20"/>
      </w:rPr>
    </w:pPr>
    <w:r w:rsidRPr="00A3144E">
      <w:rPr>
        <w:color w:val="333333"/>
        <w:sz w:val="20"/>
      </w:rPr>
      <w:t xml:space="preserve">Último cambio: </w:t>
    </w:r>
    <w:fldSimple w:instr=" SAVEDATE  \* MERGEFORMAT ">
      <w:r w:rsidR="006E4A66" w:rsidRPr="006E4A66">
        <w:rPr>
          <w:noProof/>
          <w:color w:val="333333"/>
          <w:sz w:val="20"/>
        </w:rPr>
        <w:t>29/06/2022 17:29:00</w:t>
      </w:r>
    </w:fldSimple>
    <w:r w:rsidRPr="00A3144E">
      <w:rPr>
        <w:color w:val="333333"/>
        <w:sz w:val="20"/>
      </w:rPr>
      <w:t xml:space="preserve">  -  Cantidad de caracteres: </w:t>
    </w:r>
    <w:fldSimple w:instr=" NUMCHARS  \* MERGEFORMAT ">
      <w:r w:rsidR="006E4A66" w:rsidRPr="006E4A66">
        <w:rPr>
          <w:noProof/>
          <w:color w:val="333333"/>
          <w:sz w:val="20"/>
        </w:rPr>
        <w:t>3200</w:t>
      </w:r>
    </w:fldSimple>
    <w:r w:rsidRPr="00A3144E">
      <w:rPr>
        <w:color w:val="333333"/>
        <w:sz w:val="20"/>
      </w:rPr>
      <w:t xml:space="preserve"> - Cantidad de palabras: </w:t>
    </w:r>
    <w:fldSimple w:instr=" NUMWORDS  \* MERGEFORMAT ">
      <w:r w:rsidR="006E4A66" w:rsidRPr="006E4A66">
        <w:rPr>
          <w:noProof/>
          <w:color w:val="333333"/>
          <w:sz w:val="20"/>
        </w:rPr>
        <w:t>606</w:t>
      </w:r>
    </w:fldSimple>
  </w:p>
  <w:p w:rsidR="001A1670" w:rsidRPr="00A3144E" w:rsidRDefault="00601A75" w:rsidP="00B05649">
    <w:pPr>
      <w:pStyle w:val="Piedepgina"/>
      <w:tabs>
        <w:tab w:val="left" w:pos="3565"/>
      </w:tabs>
      <w:rPr>
        <w:rStyle w:val="Nmerodepgina"/>
        <w:color w:val="333333"/>
      </w:rPr>
    </w:pPr>
    <w:r w:rsidRPr="00A3144E">
      <w:rPr>
        <w:color w:val="333333"/>
        <w:sz w:val="20"/>
      </w:rPr>
      <w:tab/>
      <w:t xml:space="preserve">Pág. </w:t>
    </w:r>
    <w:r w:rsidR="00704AEB" w:rsidRPr="00A3144E">
      <w:rPr>
        <w:rStyle w:val="Nmerodepgina"/>
        <w:color w:val="333333"/>
      </w:rPr>
      <w:fldChar w:fldCharType="begin"/>
    </w:r>
    <w:r w:rsidRPr="00A3144E">
      <w:rPr>
        <w:rStyle w:val="Nmerodepgina"/>
        <w:color w:val="333333"/>
      </w:rPr>
      <w:instrText xml:space="preserve"> PAGE </w:instrText>
    </w:r>
    <w:r w:rsidR="00704AEB" w:rsidRPr="00A3144E">
      <w:rPr>
        <w:rStyle w:val="Nmerodepgina"/>
        <w:color w:val="333333"/>
      </w:rPr>
      <w:fldChar w:fldCharType="separate"/>
    </w:r>
    <w:r w:rsidR="006E4A66">
      <w:rPr>
        <w:rStyle w:val="Nmerodepgina"/>
        <w:noProof/>
        <w:color w:val="333333"/>
      </w:rPr>
      <w:t>1</w:t>
    </w:r>
    <w:r w:rsidR="00704AEB" w:rsidRPr="00A3144E">
      <w:rPr>
        <w:rStyle w:val="Nmerodepgina"/>
        <w:color w:val="333333"/>
      </w:rPr>
      <w:fldChar w:fldCharType="end"/>
    </w:r>
    <w:r w:rsidRPr="00A3144E">
      <w:rPr>
        <w:rStyle w:val="Nmerodepgina"/>
        <w:color w:val="333333"/>
      </w:rPr>
      <w:t>/</w:t>
    </w:r>
    <w:r w:rsidR="001A1670" w:rsidRPr="00A3144E">
      <w:rPr>
        <w:rStyle w:val="Nmerodepgina"/>
        <w:color w:val="333333"/>
      </w:rPr>
      <w:t>2</w:t>
    </w:r>
  </w:p>
  <w:p w:rsidR="00601A75" w:rsidRPr="00A3144E" w:rsidRDefault="00601A75" w:rsidP="00B05649">
    <w:pPr>
      <w:pStyle w:val="Piedepgina"/>
      <w:tabs>
        <w:tab w:val="left" w:pos="3565"/>
      </w:tabs>
      <w:rPr>
        <w:rStyle w:val="Nmerodepgina"/>
        <w:color w:val="333333"/>
      </w:rPr>
    </w:pPr>
    <w:r w:rsidRPr="00A3144E">
      <w:rPr>
        <w:rStyle w:val="Nmerodepgina"/>
        <w:color w:val="333333"/>
      </w:rPr>
      <w:t xml:space="preserve"> </w:t>
    </w:r>
  </w:p>
  <w:p w:rsidR="00601A75" w:rsidRPr="00A3144E"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433B" w:rsidRDefault="0068433B">
      <w:r>
        <w:separator/>
      </w:r>
    </w:p>
  </w:footnote>
  <w:footnote w:type="continuationSeparator" w:id="1">
    <w:p w:rsidR="0068433B" w:rsidRDefault="0068433B">
      <w:r>
        <w:continuationSeparator/>
      </w:r>
    </w:p>
  </w:footnote>
  <w:footnote w:id="2">
    <w:p w:rsidR="003C6B09" w:rsidRDefault="003C6B09" w:rsidP="003C6B09">
      <w:pPr>
        <w:pStyle w:val="Textonotapie"/>
        <w:rPr>
          <w:lang w:val="es-AR"/>
        </w:rPr>
      </w:pPr>
      <w:r>
        <w:rPr>
          <w:rStyle w:val="Refdenotaalpie"/>
        </w:rPr>
        <w:footnoteRef/>
      </w:r>
      <w:r>
        <w:rPr>
          <w:lang w:val="es-AR"/>
        </w:rPr>
        <w:t>https://www.buenosaires.gob.ar/ambienteyespaciopublico/espacio-publico/vias-peatonales/fiscalizacion</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3C6B09" w:rsidP="0033168A">
    <w:pPr>
      <w:pStyle w:val="Encabezado"/>
      <w:ind w:left="-2410" w:firstLine="850"/>
      <w:jc w:val="center"/>
      <w:rPr>
        <w:i/>
        <w:sz w:val="18"/>
        <w:szCs w:val="18"/>
      </w:rPr>
    </w:pPr>
    <w:r>
      <w:rPr>
        <w:i/>
        <w:noProof/>
        <w:sz w:val="18"/>
        <w:szCs w:val="18"/>
        <w:lang w:val="es-AR" w:eastAsia="es-AR"/>
      </w:rPr>
      <w:drawing>
        <wp:anchor distT="0" distB="0" distL="114300" distR="114300" simplePos="0" relativeHeight="251659264" behindDoc="0" locked="0" layoutInCell="1" allowOverlap="1">
          <wp:simplePos x="0" y="0"/>
          <wp:positionH relativeFrom="column">
            <wp:posOffset>542925</wp:posOffset>
          </wp:positionH>
          <wp:positionV relativeFrom="paragraph">
            <wp:posOffset>-200025</wp:posOffset>
          </wp:positionV>
          <wp:extent cx="2428875" cy="948055"/>
          <wp:effectExtent l="19050" t="0" r="9525" b="0"/>
          <wp:wrapSquare wrapText="bothSides"/>
          <wp:docPr id="1" name="0 Imagen" descr="membrete 2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membrete 2022.jpg"/>
                  <pic:cNvPicPr>
                    <a:picLocks noChangeAspect="1" noChangeArrowheads="1"/>
                  </pic:cNvPicPr>
                </pic:nvPicPr>
                <pic:blipFill>
                  <a:blip r:embed="rId1"/>
                  <a:srcRect/>
                  <a:stretch>
                    <a:fillRect/>
                  </a:stretch>
                </pic:blipFill>
                <pic:spPr bwMode="auto">
                  <a:xfrm>
                    <a:off x="0" y="0"/>
                    <a:ext cx="2428875" cy="948055"/>
                  </a:xfrm>
                  <a:prstGeom prst="rect">
                    <a:avLst/>
                  </a:prstGeom>
                  <a:noFill/>
                  <a:ln w="9525">
                    <a:noFill/>
                    <a:miter lim="800000"/>
                    <a:headEnd/>
                    <a:tailEnd/>
                  </a:ln>
                </pic:spPr>
              </pic:pic>
            </a:graphicData>
          </a:graphic>
        </wp:anchor>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C2086F"/>
    <w:multiLevelType w:val="hybridMultilevel"/>
    <w:tmpl w:val="7CA2CEE8"/>
    <w:lvl w:ilvl="0" w:tplc="2C0A0017">
      <w:start w:val="1"/>
      <w:numFmt w:val="lowerLetter"/>
      <w:lvlText w:val="%1)"/>
      <w:lvlJc w:val="left"/>
      <w:pPr>
        <w:ind w:left="720" w:hanging="360"/>
      </w:pPr>
    </w:lvl>
    <w:lvl w:ilvl="1" w:tplc="2C0A0019">
      <w:start w:val="1"/>
      <w:numFmt w:val="decimal"/>
      <w:lvlText w:val="%2."/>
      <w:lvlJc w:val="left"/>
      <w:pPr>
        <w:tabs>
          <w:tab w:val="num" w:pos="1440"/>
        </w:tabs>
        <w:ind w:left="1440" w:hanging="360"/>
      </w:pPr>
    </w:lvl>
    <w:lvl w:ilvl="2" w:tplc="2C0A001B">
      <w:start w:val="1"/>
      <w:numFmt w:val="decimal"/>
      <w:lvlText w:val="%3."/>
      <w:lvlJc w:val="left"/>
      <w:pPr>
        <w:tabs>
          <w:tab w:val="num" w:pos="2160"/>
        </w:tabs>
        <w:ind w:left="2160" w:hanging="360"/>
      </w:pPr>
    </w:lvl>
    <w:lvl w:ilvl="3" w:tplc="2C0A000F">
      <w:start w:val="1"/>
      <w:numFmt w:val="decimal"/>
      <w:lvlText w:val="%4."/>
      <w:lvlJc w:val="left"/>
      <w:pPr>
        <w:tabs>
          <w:tab w:val="num" w:pos="2880"/>
        </w:tabs>
        <w:ind w:left="2880" w:hanging="360"/>
      </w:pPr>
    </w:lvl>
    <w:lvl w:ilvl="4" w:tplc="2C0A0019">
      <w:start w:val="1"/>
      <w:numFmt w:val="decimal"/>
      <w:lvlText w:val="%5."/>
      <w:lvlJc w:val="left"/>
      <w:pPr>
        <w:tabs>
          <w:tab w:val="num" w:pos="3600"/>
        </w:tabs>
        <w:ind w:left="3600" w:hanging="360"/>
      </w:pPr>
    </w:lvl>
    <w:lvl w:ilvl="5" w:tplc="2C0A001B">
      <w:start w:val="1"/>
      <w:numFmt w:val="decimal"/>
      <w:lvlText w:val="%6."/>
      <w:lvlJc w:val="left"/>
      <w:pPr>
        <w:tabs>
          <w:tab w:val="num" w:pos="4320"/>
        </w:tabs>
        <w:ind w:left="4320" w:hanging="360"/>
      </w:pPr>
    </w:lvl>
    <w:lvl w:ilvl="6" w:tplc="2C0A000F">
      <w:start w:val="1"/>
      <w:numFmt w:val="decimal"/>
      <w:lvlText w:val="%7."/>
      <w:lvlJc w:val="left"/>
      <w:pPr>
        <w:tabs>
          <w:tab w:val="num" w:pos="5040"/>
        </w:tabs>
        <w:ind w:left="5040" w:hanging="360"/>
      </w:pPr>
    </w:lvl>
    <w:lvl w:ilvl="7" w:tplc="2C0A0019">
      <w:start w:val="1"/>
      <w:numFmt w:val="decimal"/>
      <w:lvlText w:val="%8."/>
      <w:lvlJc w:val="left"/>
      <w:pPr>
        <w:tabs>
          <w:tab w:val="num" w:pos="5760"/>
        </w:tabs>
        <w:ind w:left="5760" w:hanging="360"/>
      </w:pPr>
    </w:lvl>
    <w:lvl w:ilvl="8" w:tplc="2C0A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0"/>
    <w:footnote w:id="1"/>
  </w:footnotePr>
  <w:endnotePr>
    <w:endnote w:id="0"/>
    <w:endnote w:id="1"/>
  </w:endnotePr>
  <w:compat/>
  <w:rsids>
    <w:rsidRoot w:val="00973D40"/>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A1670"/>
    <w:rsid w:val="001B0CF3"/>
    <w:rsid w:val="001B770D"/>
    <w:rsid w:val="001C18CC"/>
    <w:rsid w:val="001D480C"/>
    <w:rsid w:val="001E4706"/>
    <w:rsid w:val="001E5394"/>
    <w:rsid w:val="001F2924"/>
    <w:rsid w:val="001F3AFD"/>
    <w:rsid w:val="00205802"/>
    <w:rsid w:val="00205DAD"/>
    <w:rsid w:val="00223436"/>
    <w:rsid w:val="002327DE"/>
    <w:rsid w:val="00246DF0"/>
    <w:rsid w:val="0026220D"/>
    <w:rsid w:val="00265972"/>
    <w:rsid w:val="00275865"/>
    <w:rsid w:val="00276A7E"/>
    <w:rsid w:val="00294E5C"/>
    <w:rsid w:val="00296815"/>
    <w:rsid w:val="002971A4"/>
    <w:rsid w:val="002B47D0"/>
    <w:rsid w:val="002C768C"/>
    <w:rsid w:val="002D05E9"/>
    <w:rsid w:val="002D4FA6"/>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C6B09"/>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4E72BB"/>
    <w:rsid w:val="0051012E"/>
    <w:rsid w:val="005142E6"/>
    <w:rsid w:val="00522C71"/>
    <w:rsid w:val="00534552"/>
    <w:rsid w:val="00540D49"/>
    <w:rsid w:val="00540E5C"/>
    <w:rsid w:val="00547252"/>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2359"/>
    <w:rsid w:val="0064363E"/>
    <w:rsid w:val="0065711B"/>
    <w:rsid w:val="006811D6"/>
    <w:rsid w:val="0068433B"/>
    <w:rsid w:val="00690392"/>
    <w:rsid w:val="00697F98"/>
    <w:rsid w:val="006A6925"/>
    <w:rsid w:val="006C1D99"/>
    <w:rsid w:val="006C326A"/>
    <w:rsid w:val="006C40E9"/>
    <w:rsid w:val="006D3303"/>
    <w:rsid w:val="006D5CB7"/>
    <w:rsid w:val="006E3675"/>
    <w:rsid w:val="006E4A66"/>
    <w:rsid w:val="00704AEB"/>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73D40"/>
    <w:rsid w:val="009953AF"/>
    <w:rsid w:val="00996E34"/>
    <w:rsid w:val="009A6E2B"/>
    <w:rsid w:val="009B4FAC"/>
    <w:rsid w:val="009C20D3"/>
    <w:rsid w:val="009E5835"/>
    <w:rsid w:val="009F4E01"/>
    <w:rsid w:val="00A06A2B"/>
    <w:rsid w:val="00A07090"/>
    <w:rsid w:val="00A11AD7"/>
    <w:rsid w:val="00A1286B"/>
    <w:rsid w:val="00A240CA"/>
    <w:rsid w:val="00A3144E"/>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D73E5"/>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2790B"/>
    <w:rsid w:val="00F37ED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B09"/>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704AEB"/>
    <w:pPr>
      <w:ind w:left="3686"/>
    </w:pPr>
  </w:style>
  <w:style w:type="paragraph" w:styleId="Encabezado">
    <w:name w:val="header"/>
    <w:basedOn w:val="Normal"/>
    <w:link w:val="EncabezadoCar"/>
    <w:uiPriority w:val="99"/>
    <w:rsid w:val="00704AEB"/>
    <w:pPr>
      <w:tabs>
        <w:tab w:val="center" w:pos="4419"/>
        <w:tab w:val="right" w:pos="8838"/>
      </w:tabs>
    </w:pPr>
  </w:style>
  <w:style w:type="paragraph" w:styleId="Piedepgina">
    <w:name w:val="footer"/>
    <w:basedOn w:val="Normal"/>
    <w:rsid w:val="00704AEB"/>
    <w:pPr>
      <w:tabs>
        <w:tab w:val="center" w:pos="4419"/>
        <w:tab w:val="right" w:pos="8838"/>
      </w:tabs>
    </w:pPr>
  </w:style>
  <w:style w:type="character" w:styleId="Nmerodepgina">
    <w:name w:val="page number"/>
    <w:basedOn w:val="Fuentedeprrafopredeter"/>
    <w:rsid w:val="00704AEB"/>
  </w:style>
  <w:style w:type="character" w:customStyle="1" w:styleId="EncabezadoCar">
    <w:name w:val="Encabezado Car"/>
    <w:basedOn w:val="Fuentedeprrafopredeter"/>
    <w:link w:val="Encabezado"/>
    <w:uiPriority w:val="99"/>
    <w:rsid w:val="0033168A"/>
    <w:rPr>
      <w:sz w:val="24"/>
      <w:lang w:val="es-ES_tradnl"/>
    </w:rPr>
  </w:style>
  <w:style w:type="paragraph" w:styleId="Textonotapie">
    <w:name w:val="footnote text"/>
    <w:basedOn w:val="Normal"/>
    <w:link w:val="TextonotapieCar"/>
    <w:uiPriority w:val="99"/>
    <w:semiHidden/>
    <w:unhideWhenUsed/>
    <w:rsid w:val="003C6B09"/>
    <w:rPr>
      <w:sz w:val="20"/>
    </w:rPr>
  </w:style>
  <w:style w:type="character" w:customStyle="1" w:styleId="TextonotapieCar">
    <w:name w:val="Texto nota pie Car"/>
    <w:basedOn w:val="Fuentedeprrafopredeter"/>
    <w:link w:val="Textonotapie"/>
    <w:uiPriority w:val="99"/>
    <w:semiHidden/>
    <w:rsid w:val="003C6B09"/>
    <w:rPr>
      <w:lang w:val="es-ES_tradnl" w:eastAsia="es-ES"/>
    </w:rPr>
  </w:style>
  <w:style w:type="character" w:styleId="Refdenotaalpie">
    <w:name w:val="footnote reference"/>
    <w:basedOn w:val="Fuentedeprrafopredeter"/>
    <w:uiPriority w:val="99"/>
    <w:semiHidden/>
    <w:unhideWhenUsed/>
    <w:rsid w:val="003C6B09"/>
    <w:rPr>
      <w:vertAlign w:val="superscript"/>
    </w:rPr>
  </w:style>
  <w:style w:type="paragraph" w:styleId="Prrafodelista">
    <w:name w:val="List Paragraph"/>
    <w:basedOn w:val="Normal"/>
    <w:uiPriority w:val="34"/>
    <w:qFormat/>
    <w:rsid w:val="003C6B09"/>
    <w:pPr>
      <w:spacing w:after="200" w:line="276" w:lineRule="auto"/>
      <w:ind w:left="720"/>
      <w:contextualSpacing/>
      <w:jc w:val="left"/>
    </w:pPr>
    <w:rPr>
      <w:rFonts w:asciiTheme="minorHAnsi" w:eastAsiaTheme="minorHAnsi" w:hAnsiTheme="minorHAnsi" w:cstheme="minorBidi"/>
      <w:sz w:val="22"/>
      <w:szCs w:val="22"/>
      <w:lang w:val="es-AR"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hearne\AppData\Roaming\Microsoft\Plantillas\Legislatura\Legislar%20-2022.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 -2022</Template>
  <TotalTime>3</TotalTime>
  <Pages>2</Pages>
  <Words>616</Words>
  <Characters>3255</Characters>
  <Application>Microsoft Office Word</Application>
  <DocSecurity>0</DocSecurity>
  <Lines>116</Lines>
  <Paragraphs>30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mahearne</dc:creator>
  <cp:lastModifiedBy>mahearne</cp:lastModifiedBy>
  <cp:revision>4</cp:revision>
  <cp:lastPrinted>2022-06-29T20:30:00Z</cp:lastPrinted>
  <dcterms:created xsi:type="dcterms:W3CDTF">2022-06-29T20:27:00Z</dcterms:created>
  <dcterms:modified xsi:type="dcterms:W3CDTF">2022-06-29T20:31:00Z</dcterms:modified>
</cp:coreProperties>
</file>