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2C6" w:rsidRPr="00A12E71" w:rsidRDefault="005D02C6" w:rsidP="00081FFF">
      <w:pPr>
        <w:rPr>
          <w:lang w:val="es-MX"/>
        </w:rPr>
      </w:pPr>
    </w:p>
    <w:p w:rsidR="005D02C6" w:rsidRPr="00A12E71" w:rsidRDefault="005D02C6" w:rsidP="00081FFF">
      <w:pPr>
        <w:rPr>
          <w:lang w:val="es-MX"/>
        </w:rPr>
      </w:pPr>
    </w:p>
    <w:p w:rsidR="005D02C6" w:rsidRPr="00A12E71" w:rsidRDefault="005D02C6" w:rsidP="00081FFF">
      <w:pPr>
        <w:rPr>
          <w:lang w:val="es-MX"/>
        </w:rPr>
      </w:pPr>
      <w:r w:rsidRPr="00A12E71">
        <w:rPr>
          <w:lang w:val="es-MX"/>
        </w:rPr>
        <w:tab/>
      </w:r>
    </w:p>
    <w:p w:rsidR="005D02C6" w:rsidRPr="00A12E71" w:rsidRDefault="005D02C6" w:rsidP="005D02C6">
      <w:pPr>
        <w:jc w:val="center"/>
        <w:rPr>
          <w:b/>
          <w:lang w:val="es-MX"/>
        </w:rPr>
      </w:pPr>
      <w:bookmarkStart w:id="0" w:name="PDeclaración"/>
      <w:bookmarkEnd w:id="0"/>
      <w:r w:rsidRPr="00A12E71">
        <w:rPr>
          <w:b/>
          <w:lang w:val="es-MX"/>
        </w:rPr>
        <w:t>PROYECTO DE DECLARACIÓN</w:t>
      </w:r>
    </w:p>
    <w:p w:rsidR="005D02C6" w:rsidRPr="00A12E71" w:rsidRDefault="005D02C6" w:rsidP="005D02C6">
      <w:pPr>
        <w:rPr>
          <w:b/>
          <w:lang w:val="es-MX"/>
        </w:rPr>
      </w:pPr>
    </w:p>
    <w:p w:rsidR="005D02C6" w:rsidRPr="00A12E71" w:rsidRDefault="005D02C6" w:rsidP="005D02C6">
      <w:pPr>
        <w:rPr>
          <w:lang w:val="es-MX"/>
        </w:rPr>
      </w:pPr>
    </w:p>
    <w:p w:rsidR="005D02C6" w:rsidRPr="00A12E71" w:rsidRDefault="005D02C6" w:rsidP="005D02C6">
      <w:pPr>
        <w:spacing w:after="240" w:line="360" w:lineRule="auto"/>
        <w:rPr>
          <w:color w:val="000000"/>
          <w:szCs w:val="24"/>
          <w:lang w:eastAsia="es-ES_tradnl"/>
        </w:rPr>
      </w:pPr>
      <w:r w:rsidRPr="00A12E71">
        <w:rPr>
          <w:color w:val="000000"/>
          <w:szCs w:val="24"/>
          <w:lang w:eastAsia="es-ES_tradnl"/>
        </w:rPr>
        <w:t>La Legislatura de la Ciudad Autónoma de Buenos Aires declara de interés social las actividades realizadas por la Fundación Páremai Fractal. </w:t>
      </w:r>
    </w:p>
    <w:p w:rsidR="005D02C6" w:rsidRPr="00A12E71" w:rsidRDefault="005D02C6" w:rsidP="005D02C6">
      <w:pPr>
        <w:spacing w:after="240" w:line="360" w:lineRule="auto"/>
        <w:jc w:val="center"/>
        <w:rPr>
          <w:b/>
          <w:bCs/>
          <w:color w:val="000000"/>
          <w:szCs w:val="24"/>
          <w:lang w:eastAsia="es-ES_tradnl"/>
        </w:rPr>
      </w:pPr>
      <w:r w:rsidRPr="00A12E71">
        <w:rPr>
          <w:color w:val="000000"/>
          <w:szCs w:val="24"/>
          <w:lang w:eastAsia="es-ES_tradnl"/>
        </w:rPr>
        <w:br/>
      </w: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b/>
          <w:bCs/>
          <w:color w:val="000000"/>
          <w:szCs w:val="24"/>
          <w:lang w:eastAsia="es-ES_tradnl"/>
        </w:rPr>
      </w:pPr>
    </w:p>
    <w:p w:rsidR="005D02C6" w:rsidRPr="00A12E71" w:rsidRDefault="005D02C6" w:rsidP="005D02C6">
      <w:pPr>
        <w:spacing w:after="240" w:line="360" w:lineRule="auto"/>
        <w:jc w:val="center"/>
        <w:rPr>
          <w:color w:val="000000"/>
          <w:szCs w:val="24"/>
          <w:lang w:eastAsia="es-ES_tradnl"/>
        </w:rPr>
      </w:pPr>
      <w:r w:rsidRPr="00A12E71">
        <w:rPr>
          <w:b/>
          <w:bCs/>
          <w:color w:val="000000"/>
          <w:szCs w:val="24"/>
          <w:lang w:eastAsia="es-ES_tradnl"/>
        </w:rPr>
        <w:t>Fundamentos</w:t>
      </w:r>
    </w:p>
    <w:p w:rsidR="005D02C6" w:rsidRPr="00A12E71" w:rsidRDefault="005D02C6" w:rsidP="005D02C6">
      <w:pPr>
        <w:spacing w:after="240" w:line="360" w:lineRule="auto"/>
        <w:rPr>
          <w:color w:val="000000"/>
          <w:szCs w:val="24"/>
          <w:lang w:eastAsia="es-ES_tradnl"/>
        </w:rPr>
      </w:pPr>
      <w:r w:rsidRPr="00A12E71">
        <w:rPr>
          <w:color w:val="000000"/>
          <w:szCs w:val="24"/>
          <w:lang w:eastAsia="es-ES_tradnl"/>
        </w:rPr>
        <w:t>Señor Presidente, </w:t>
      </w:r>
    </w:p>
    <w:p w:rsidR="005D02C6" w:rsidRPr="00A12E71" w:rsidRDefault="005D02C6" w:rsidP="005D02C6">
      <w:pPr>
        <w:spacing w:after="240" w:line="360" w:lineRule="auto"/>
        <w:rPr>
          <w:color w:val="000000"/>
          <w:szCs w:val="24"/>
          <w:lang w:eastAsia="es-ES_tradnl"/>
        </w:rPr>
      </w:pPr>
      <w:r w:rsidRPr="00A12E71">
        <w:rPr>
          <w:color w:val="000000"/>
          <w:szCs w:val="24"/>
          <w:lang w:eastAsia="es-ES_tradnl"/>
        </w:rPr>
        <w:t xml:space="preserve">    </w:t>
      </w:r>
      <w:r w:rsidRPr="00A12E71">
        <w:rPr>
          <w:color w:val="000000"/>
          <w:szCs w:val="24"/>
          <w:lang w:eastAsia="es-ES_tradnl"/>
        </w:rPr>
        <w:tab/>
        <w:t>El presente proyecto de Declaración tiene por objeto declarar de interés social a las actividades realizadas por la Fundación Páremai Fractal. La misma se trata de una agrupación que nació como una Organización sin fines de lucro en el año 1993, para convertirse en Fundación en 2008. </w:t>
      </w:r>
    </w:p>
    <w:p w:rsidR="005D02C6" w:rsidRPr="00A12E71" w:rsidRDefault="005D02C6" w:rsidP="005D02C6">
      <w:pPr>
        <w:spacing w:after="240" w:line="360" w:lineRule="auto"/>
        <w:ind w:firstLine="720"/>
        <w:rPr>
          <w:color w:val="000000"/>
          <w:szCs w:val="24"/>
          <w:lang w:eastAsia="es-ES_tradnl"/>
        </w:rPr>
      </w:pPr>
      <w:r w:rsidRPr="00A12E71">
        <w:rPr>
          <w:color w:val="000000"/>
          <w:szCs w:val="24"/>
          <w:lang w:eastAsia="es-ES_tradnl"/>
        </w:rPr>
        <w:t>La Fundación Páremai Fractal trabaja asistiendo personas que así lo requieran, desde un abordaje psicoanalítico: por medio de la práctica del Psicoanálisis en Red, que resulta innovadora en el campo de la psicología, se trabaja con el individuo, su familia y su comunidad.  El compromiso consiste en acompañar a cada persona y su grupo familiar promoviendo y fortaleciendo el tejido social inclusivo.  El objetivo principal reside en construir y/o recuperar las posibilidades vitales de las personas y grupos humanos fortaleciendo el lazo social, logrando fomentar la participación plena e inclusiva de la sociedad.</w:t>
      </w:r>
    </w:p>
    <w:p w:rsidR="005D02C6" w:rsidRPr="00A12E71" w:rsidRDefault="005D02C6" w:rsidP="005D02C6">
      <w:pPr>
        <w:spacing w:after="240" w:line="360" w:lineRule="auto"/>
        <w:ind w:firstLine="720"/>
        <w:rPr>
          <w:color w:val="000000"/>
          <w:szCs w:val="24"/>
          <w:lang w:eastAsia="es-ES_tradnl"/>
        </w:rPr>
      </w:pPr>
      <w:r w:rsidRPr="00A12E71">
        <w:rPr>
          <w:color w:val="000000"/>
          <w:szCs w:val="24"/>
          <w:lang w:eastAsia="es-ES_tradnl"/>
        </w:rPr>
        <w:t>El equipo de la Fundación se encuentra formado por diversos profesionales: psicólogos, psicoanalistas, psicopedagoga, fonoaudióloga y talleristas que trabajan coordinadamente. Se brindan talleres y actividades que funcionan como espacios para relacionar el psicoanálisis con el arte, la ciencia, lo social, lo espiritual y otras manifestaciones culturales, siendo puentes con el ámbito clínico. </w:t>
      </w:r>
    </w:p>
    <w:p w:rsidR="005D02C6" w:rsidRPr="00A12E71" w:rsidRDefault="005D02C6" w:rsidP="005D02C6">
      <w:pPr>
        <w:spacing w:after="240" w:line="360" w:lineRule="auto"/>
        <w:ind w:firstLine="720"/>
        <w:rPr>
          <w:color w:val="000000"/>
          <w:szCs w:val="24"/>
          <w:lang w:eastAsia="es-ES_tradnl"/>
        </w:rPr>
      </w:pPr>
      <w:r w:rsidRPr="00A12E71">
        <w:rPr>
          <w:color w:val="000000"/>
          <w:szCs w:val="24"/>
          <w:lang w:eastAsia="es-ES_tradnl"/>
        </w:rPr>
        <w:t>El Psicoanálisis en Red implica el análisis de los sujetos en relación con sus entornos: su proximidad, tipos de vínculo, textura, entre otros. Consiste en una práctica clínica materializada en una oferta diversa que incluye atención psicoanalítica, formación de profesionales en esta práctica y actividades de extensión comunitaria. El abordaje terapéutico atiende a multiplicidad de variables y articula con otras corrientes psicológicas.  </w:t>
      </w:r>
    </w:p>
    <w:p w:rsidR="005D02C6" w:rsidRPr="00A12E71" w:rsidRDefault="005D02C6" w:rsidP="005D02C6">
      <w:pPr>
        <w:spacing w:after="240" w:line="360" w:lineRule="auto"/>
        <w:ind w:firstLine="720"/>
        <w:rPr>
          <w:color w:val="000000"/>
          <w:szCs w:val="24"/>
          <w:lang w:eastAsia="es-ES_tradnl"/>
        </w:rPr>
      </w:pPr>
      <w:r w:rsidRPr="00A12E71">
        <w:rPr>
          <w:color w:val="000000"/>
          <w:szCs w:val="24"/>
          <w:lang w:eastAsia="es-ES_tradnl"/>
        </w:rPr>
        <w:t xml:space="preserve">Este tipo de método se nutre tanto del psicoanálisis de Sigmund Freud, como de las investigaciones posteriores de Jacques Lacan que daban cuenta del desafío que representaba para la materia, el avance científico y tecnológico que hacen del mundo una red interdependiente. En este sentido, el Psicoanálisis en Red se basa en una topología que implica una inmensa red de relaciones, hiperconexión e interdependencia, y busca generar relaciones que permitan la construcción de una comunidad de psicoanalistas para acompañar a quienes así lo requieran. En este método, se tienen en cuenta los condicionamientos propios de cada persona y de su entorno, posibilitando una experiencia psicoanalítica personal facilitada por el trabajo colectivo organizado; se </w:t>
      </w:r>
      <w:r w:rsidRPr="00A12E71">
        <w:rPr>
          <w:color w:val="000000"/>
          <w:szCs w:val="24"/>
          <w:lang w:eastAsia="es-ES_tradnl"/>
        </w:rPr>
        <w:lastRenderedPageBreak/>
        <w:t>apunta a la creación de comunidades terapéuticas que se formen y ejerciten como sujetos colectivos disponiendo y combinando estrategias flexibles, efectivas y abiertas para que todos se encuentren incluidos en el campo de la salud mental. </w:t>
      </w:r>
    </w:p>
    <w:p w:rsidR="005D02C6" w:rsidRPr="00A12E71" w:rsidRDefault="005D02C6" w:rsidP="005D02C6">
      <w:pPr>
        <w:spacing w:after="240" w:line="360" w:lineRule="auto"/>
        <w:ind w:firstLine="720"/>
        <w:rPr>
          <w:color w:val="000000"/>
          <w:szCs w:val="24"/>
          <w:lang w:eastAsia="es-ES_tradnl"/>
        </w:rPr>
      </w:pPr>
      <w:r w:rsidRPr="00A12E71">
        <w:rPr>
          <w:color w:val="000000"/>
          <w:szCs w:val="24"/>
          <w:lang w:eastAsia="es-ES_tradnl"/>
        </w:rPr>
        <w:t>La Fundación Páremai Fractal promueve el respeto de los trayectos de vida singulares, los tiempos de construcción y decisión de lo individual y de lo comunitario, guiándose por valores tales como el respeto a la vida, el reconocimiento del inconsciente, la ética profesional.</w:t>
      </w:r>
    </w:p>
    <w:p w:rsidR="005D02C6" w:rsidRPr="00A12E71" w:rsidRDefault="005D02C6" w:rsidP="005D02C6">
      <w:pPr>
        <w:spacing w:after="240" w:line="360" w:lineRule="auto"/>
        <w:ind w:firstLine="709"/>
        <w:rPr>
          <w:szCs w:val="24"/>
          <w:lang w:eastAsia="es-ES_tradnl"/>
        </w:rPr>
      </w:pPr>
      <w:r w:rsidRPr="00A12E71">
        <w:rPr>
          <w:szCs w:val="24"/>
          <w:lang w:eastAsia="es-ES_tradnl"/>
        </w:rPr>
        <w:t>Desde su acta de constitución la Fundación Páremai Fractales definida como la primera institución psicoanalítica en red. La Red posibilita un juego de vínculos, espacios de trabajo, de intercambios y de transmisión en el trabajo institucional, permite el abordaje desde lo múltiple, permitiendo lecturas diversas y la articulación del trabajo de análisis.</w:t>
      </w:r>
    </w:p>
    <w:p w:rsidR="005D02C6" w:rsidRPr="00A12E71" w:rsidRDefault="005D02C6" w:rsidP="005D02C6">
      <w:pPr>
        <w:spacing w:after="240" w:line="360" w:lineRule="auto"/>
        <w:ind w:firstLine="709"/>
        <w:rPr>
          <w:szCs w:val="24"/>
          <w:lang w:eastAsia="es-ES_tradnl"/>
        </w:rPr>
      </w:pPr>
      <w:r w:rsidRPr="00A12E71">
        <w:rPr>
          <w:szCs w:val="24"/>
          <w:lang w:eastAsia="es-ES_tradnl"/>
        </w:rPr>
        <w:t>La Red es necesaria también, como forma con la cual practicamos el psicoanálisis en Páremai, rearticulando aquello que ya está articulado en lo familiar, social y laboral, cuidando que haya una sinergia en el trabajo. El modo de trabajo en Páremai se caracteriza por abordar al Sujeto y su entorno desde un entramado, en el cual, las escuchas de los diferentes profesionales trabajan en propiciar el diálogo de las diversas singularidades en la familia o grupo humano al que el Sujeto pertenece. Mucho tendrá que ver en ello el trabajo conjunto a fin de que el Sujeto esclarezca su posición y diferencia.</w:t>
      </w:r>
    </w:p>
    <w:p w:rsidR="005D02C6" w:rsidRPr="00A12E71" w:rsidRDefault="005D02C6" w:rsidP="005D02C6">
      <w:pPr>
        <w:spacing w:after="240" w:line="360" w:lineRule="auto"/>
        <w:rPr>
          <w:color w:val="5E5E5E"/>
          <w:szCs w:val="24"/>
          <w:shd w:val="clear" w:color="auto" w:fill="FFFFFF"/>
        </w:rPr>
      </w:pPr>
      <w:r w:rsidRPr="00A12E71">
        <w:rPr>
          <w:b/>
          <w:bCs/>
          <w:szCs w:val="24"/>
          <w:lang w:eastAsia="es-ES_tradnl"/>
        </w:rPr>
        <w:t>Nuestro aporte social.</w:t>
      </w:r>
    </w:p>
    <w:p w:rsidR="005D02C6" w:rsidRPr="00A12E71" w:rsidRDefault="005D02C6" w:rsidP="005D02C6">
      <w:pPr>
        <w:spacing w:after="240" w:line="360" w:lineRule="auto"/>
        <w:ind w:firstLine="709"/>
        <w:rPr>
          <w:szCs w:val="24"/>
          <w:lang w:eastAsia="es-ES_tradnl"/>
        </w:rPr>
      </w:pPr>
      <w:r w:rsidRPr="00A12E71">
        <w:rPr>
          <w:szCs w:val="24"/>
          <w:lang w:eastAsia="es-ES_tradnl"/>
        </w:rPr>
        <w:t>Actualmente, en la fundación se cobran honorarios institucionales accesibles por la atención clínica. Concedemos becas para tratamientos hasta al cien por ciento. También contamos con aranceles diferenciales pensados de acuerdo con la necesidad de cada paciente, contemplando las posibilidades de quien lo necesita y de la institución.</w:t>
      </w:r>
    </w:p>
    <w:p w:rsidR="005D02C6" w:rsidRPr="00A12E71" w:rsidRDefault="005D02C6" w:rsidP="005D02C6">
      <w:pPr>
        <w:spacing w:after="240" w:line="360" w:lineRule="auto"/>
        <w:rPr>
          <w:b/>
          <w:bCs/>
          <w:szCs w:val="24"/>
          <w:lang w:eastAsia="es-ES_tradnl"/>
        </w:rPr>
      </w:pPr>
      <w:r w:rsidRPr="00A12E71">
        <w:rPr>
          <w:b/>
          <w:bCs/>
          <w:szCs w:val="24"/>
          <w:lang w:eastAsia="es-ES_tradnl"/>
        </w:rPr>
        <w:t>Labor social</w:t>
      </w:r>
    </w:p>
    <w:p w:rsidR="005D02C6" w:rsidRPr="00A12E71" w:rsidRDefault="005D02C6" w:rsidP="005D02C6">
      <w:pPr>
        <w:spacing w:after="240" w:line="360" w:lineRule="auto"/>
        <w:ind w:firstLine="709"/>
        <w:rPr>
          <w:szCs w:val="24"/>
          <w:lang w:eastAsia="es-ES_tradnl"/>
        </w:rPr>
      </w:pPr>
      <w:r w:rsidRPr="00A12E71">
        <w:rPr>
          <w:szCs w:val="24"/>
          <w:lang w:eastAsia="es-ES_tradnl"/>
        </w:rPr>
        <w:t>En la Fundación Páremai Fractal el trabajo con la comunidad de la Ciudad Autónoma de Buenos Aires es un eje fundamental. Nuestro equipo desarrolla diversas actividades con el objetivo de contribuir desde su rol social activo, mejorar la calidad de vida, el tejido social inclusivo, fortalecer los vínculos y enriquecer el intercambio junto a familias, instituciones y cientos de personas que buscan trabajar para una realidad mejor. En esta línea desarrollamos los siguientes programas:</w:t>
      </w:r>
    </w:p>
    <w:p w:rsidR="005D02C6" w:rsidRPr="00A12E71" w:rsidRDefault="005D02C6" w:rsidP="005D02C6">
      <w:pPr>
        <w:numPr>
          <w:ilvl w:val="0"/>
          <w:numId w:val="1"/>
        </w:numPr>
        <w:suppressAutoHyphens/>
        <w:spacing w:after="240" w:line="360" w:lineRule="auto"/>
        <w:rPr>
          <w:szCs w:val="24"/>
          <w:lang w:eastAsia="es-ES_tradnl"/>
        </w:rPr>
      </w:pPr>
      <w:r w:rsidRPr="00A12E71">
        <w:rPr>
          <w:b/>
          <w:bCs/>
          <w:szCs w:val="24"/>
          <w:lang w:eastAsia="es-ES_tradnl"/>
        </w:rPr>
        <w:t>PROGRAMA NACER LA VIDA</w:t>
      </w:r>
      <w:r w:rsidRPr="00A12E71">
        <w:rPr>
          <w:szCs w:val="24"/>
          <w:lang w:eastAsia="es-ES_tradnl"/>
        </w:rPr>
        <w:t xml:space="preserve">: el sujeto se constituye en el ámbito de una familia. Cada familia está atravesada, marcada, cuestionada y contenida por otras </w:t>
      </w:r>
      <w:r w:rsidRPr="00A12E71">
        <w:rPr>
          <w:szCs w:val="24"/>
          <w:lang w:eastAsia="es-ES_tradnl"/>
        </w:rPr>
        <w:lastRenderedPageBreak/>
        <w:t>Instituciones de las que necesita. Acercamos esta propuesta a Instituciones sensibles a las situaciones por las que pasan los sujetos y sus familias. Por ejemplo: Instituciones educativas, laborales, de bien público, artísticas, religiosas y otras. El Programa, en consecuencia, es para sujetos y familias que puedan tener como objetivo el acceso a la propia existencia subjetiva. Nuestra propuesta tiene especialmente en cuenta las diversas dificultades subjetivas y económicas. Cumplimos con nuestro deseo de sentarnos junto a toda persona que afronta los desafíos que la vida le presenta, para acompañarla en este nacimiento, tal como cada miembro de la Fundación nace una y otra vez su propia vida.</w:t>
      </w:r>
    </w:p>
    <w:p w:rsidR="005D02C6" w:rsidRPr="00A12E71" w:rsidRDefault="005D02C6" w:rsidP="005D02C6">
      <w:pPr>
        <w:numPr>
          <w:ilvl w:val="0"/>
          <w:numId w:val="2"/>
        </w:numPr>
        <w:suppressAutoHyphens/>
        <w:spacing w:after="240" w:line="360" w:lineRule="auto"/>
        <w:rPr>
          <w:szCs w:val="24"/>
          <w:lang w:eastAsia="es-ES_tradnl"/>
        </w:rPr>
      </w:pPr>
      <w:r w:rsidRPr="00A12E71">
        <w:rPr>
          <w:b/>
          <w:bCs/>
          <w:szCs w:val="24"/>
          <w:lang w:eastAsia="es-ES_tradnl"/>
        </w:rPr>
        <w:t>PROYECTO RE-NACIENDO</w:t>
      </w:r>
      <w:r w:rsidRPr="00A12E71">
        <w:rPr>
          <w:szCs w:val="24"/>
          <w:lang w:eastAsia="es-ES_tradnl"/>
        </w:rPr>
        <w:t xml:space="preserve">: Es un proyecto social que forma parte del programa Nacer La Vida. Lo esencial de este proyecto es trabajar sobre el alojamiento de un individuo y su entorno familiar, para que puedan elaborar lo recibido por la herencia simbólica y construir desde la diferencia y la singularidad. El proyecto tiene como propósito la elaboración subjetiva que genere transformación en la posición de éstos, para que a su vez puedan construir un nuevo lugar social. Es decir, intervenir en lo comunitario para que ellos puedan con su accionar producir en lo social. Actualmente este proyecto está aplicándose en el Centro de día: La Casita de María Auxiliadora, en el barrio de la Boca, conformada por casi 20 niños y jóvenes (5 a 20 años) en condiciones de vulnerabilidad. Se realizan encuentros con problemáticas a trabajar pudiendo ir de lo colectivo a lo singular. </w:t>
      </w:r>
      <w:r w:rsidRPr="00A12E71">
        <w:rPr>
          <w:szCs w:val="24"/>
        </w:rPr>
        <w:t>Los encuentros se desarrollaron en el centro de día y en la sede fundación alternadamente. El Proyecto continúa vigente este año 2022, armando un espacio psicoterapéutico individual a quien lo necesite pudiendo intervenir profesionales de otras áreas como: psicopedagogía, fonoaudiología, etc.</w:t>
      </w:r>
    </w:p>
    <w:p w:rsidR="005D02C6" w:rsidRPr="00A12E71" w:rsidRDefault="005D02C6" w:rsidP="005D02C6">
      <w:pPr>
        <w:numPr>
          <w:ilvl w:val="0"/>
          <w:numId w:val="3"/>
        </w:numPr>
        <w:suppressAutoHyphens/>
        <w:spacing w:after="240" w:line="360" w:lineRule="auto"/>
        <w:rPr>
          <w:szCs w:val="24"/>
          <w:lang w:eastAsia="es-ES_tradnl"/>
        </w:rPr>
      </w:pPr>
      <w:r w:rsidRPr="00A12E71">
        <w:rPr>
          <w:b/>
          <w:bCs/>
          <w:szCs w:val="24"/>
          <w:lang w:eastAsia="es-ES_tradnl"/>
        </w:rPr>
        <w:t>PROGRAMA EOSyS</w:t>
      </w:r>
      <w:r w:rsidRPr="00A12E71">
        <w:rPr>
          <w:szCs w:val="24"/>
          <w:lang w:eastAsia="es-ES_tradnl"/>
        </w:rPr>
        <w:t>: (Eslabones de Orientación Social y Solidaria): A través de este Programa invitamos a participar en las actividades comunitarias que Páremai despliegue en forma de eslabones que partirán de su Sede. Cada eslabón del Programa es un vínculo que suma en la colaboración entre comunidades y en el tejido social en general. El objetivo de EOSyS es generar puentes que hacen al compromiso comunitario que incluye a todos.</w:t>
      </w:r>
    </w:p>
    <w:p w:rsidR="005D02C6" w:rsidRPr="00A12E71" w:rsidRDefault="005D02C6" w:rsidP="005D02C6">
      <w:pPr>
        <w:numPr>
          <w:ilvl w:val="0"/>
          <w:numId w:val="4"/>
        </w:numPr>
        <w:suppressAutoHyphens/>
        <w:spacing w:after="240" w:line="360" w:lineRule="auto"/>
        <w:rPr>
          <w:szCs w:val="24"/>
          <w:lang w:eastAsia="es-ES_tradnl"/>
        </w:rPr>
      </w:pPr>
      <w:r w:rsidRPr="00A12E71">
        <w:rPr>
          <w:b/>
          <w:bCs/>
          <w:szCs w:val="24"/>
          <w:lang w:eastAsia="es-ES_tradnl"/>
        </w:rPr>
        <w:t>PROYECTO ENLACES</w:t>
      </w:r>
      <w:r w:rsidRPr="00A12E71">
        <w:rPr>
          <w:szCs w:val="24"/>
          <w:lang w:eastAsia="es-ES_tradnl"/>
        </w:rPr>
        <w:t xml:space="preserve">: es un proyecto que surge del programa EOSyS que se aplica en familias y escuelas, para construir eslabones de red social comunitaria. De igual manera, Enlaces tiene un enfoque fuertemente dinámico, dado que apunta a trabajar simultáneamente en lo colectivo y singular de familias en situación de vulnerabilidad psicosocial y escuelas, los malestares actuales de la crianza y la educación, contemplando el efecto pandemia y post pandemia. Está </w:t>
      </w:r>
      <w:r w:rsidRPr="00A12E71">
        <w:rPr>
          <w:szCs w:val="24"/>
          <w:lang w:eastAsia="es-ES_tradnl"/>
        </w:rPr>
        <w:lastRenderedPageBreak/>
        <w:t>orientado a que los sujetos, familias y la comunidad educativa se apropien de sus identidades y derechos, insertándose en eslabones de redes sociales comunitarias cada vez más amplios y que conecten el mundo en el que viven con otros mundos abiertos al intercambio. Despliega estas temáticas mediante la Metodología de Encuentros a fin de generar la inclusión y la posibilidad de elaborar malestares vía la palabra.</w:t>
      </w:r>
    </w:p>
    <w:p w:rsidR="005D02C6" w:rsidRPr="00A12E71" w:rsidRDefault="005D02C6" w:rsidP="005D02C6">
      <w:pPr>
        <w:spacing w:after="240" w:line="360" w:lineRule="auto"/>
        <w:ind w:left="720"/>
        <w:rPr>
          <w:szCs w:val="24"/>
          <w:lang w:eastAsia="es-ES_tradnl"/>
        </w:rPr>
      </w:pPr>
      <w:r w:rsidRPr="00A12E71">
        <w:rPr>
          <w:szCs w:val="24"/>
          <w:lang w:eastAsia="es-ES_tradnl"/>
        </w:rPr>
        <w:t xml:space="preserve">Actualmente está siendo aplicado, por segundo año consecutivo, en la escuela María Auxiliadora del barrio de La Boca pudiendo abordar los efectos de la pandemia y postpandemia en padres y docentes de la institución. </w:t>
      </w:r>
    </w:p>
    <w:p w:rsidR="005D02C6" w:rsidRPr="00A12E71" w:rsidRDefault="005D02C6" w:rsidP="005D02C6">
      <w:pPr>
        <w:pStyle w:val="Prrafodelista"/>
        <w:numPr>
          <w:ilvl w:val="0"/>
          <w:numId w:val="5"/>
        </w:numPr>
        <w:spacing w:after="240" w:line="360" w:lineRule="auto"/>
        <w:ind w:left="709"/>
        <w:jc w:val="both"/>
        <w:rPr>
          <w:rFonts w:ascii="Times New Roman" w:eastAsia="Times New Roman" w:hAnsi="Times New Roman" w:cs="Times New Roman"/>
          <w:lang w:eastAsia="es-ES_tradnl"/>
        </w:rPr>
      </w:pPr>
      <w:r w:rsidRPr="00A12E71">
        <w:rPr>
          <w:rFonts w:ascii="Times New Roman" w:eastAsia="Times New Roman" w:hAnsi="Times New Roman" w:cs="Times New Roman"/>
          <w:b/>
          <w:bCs/>
          <w:lang w:eastAsia="es-ES_tradnl"/>
        </w:rPr>
        <w:t>CONVENIOS PARA LA ATENCIÓN CLÍNICA CON OTRAS INSTITUCIONES YONGs</w:t>
      </w:r>
      <w:r w:rsidRPr="00A12E71">
        <w:rPr>
          <w:rFonts w:ascii="Times New Roman" w:eastAsia="Times New Roman" w:hAnsi="Times New Roman" w:cs="Times New Roman"/>
          <w:lang w:eastAsia="es-ES_tradnl"/>
        </w:rPr>
        <w:t xml:space="preserve">: Hogares Buenos Aires, Fusavi, Fundación Cambiando la Mirada. </w:t>
      </w:r>
    </w:p>
    <w:p w:rsidR="005D02C6" w:rsidRPr="00A12E71" w:rsidRDefault="005D02C6" w:rsidP="005D02C6">
      <w:pPr>
        <w:spacing w:after="240" w:line="360" w:lineRule="auto"/>
        <w:rPr>
          <w:szCs w:val="24"/>
          <w:lang w:eastAsia="es-ES_tradnl"/>
        </w:rPr>
      </w:pPr>
      <w:r w:rsidRPr="00A12E71">
        <w:rPr>
          <w:b/>
          <w:bCs/>
          <w:szCs w:val="24"/>
          <w:lang w:eastAsia="es-ES_tradnl"/>
        </w:rPr>
        <w:t>Impactocuantitativo en la Fundación</w:t>
      </w:r>
    </w:p>
    <w:p w:rsidR="005D02C6" w:rsidRPr="00A12E71" w:rsidRDefault="005D02C6" w:rsidP="005D02C6">
      <w:pPr>
        <w:spacing w:after="240" w:line="360" w:lineRule="auto"/>
        <w:ind w:firstLine="709"/>
        <w:rPr>
          <w:szCs w:val="24"/>
          <w:lang w:eastAsia="es-ES_tradnl"/>
        </w:rPr>
      </w:pPr>
      <w:r w:rsidRPr="00A12E71">
        <w:rPr>
          <w:szCs w:val="24"/>
          <w:lang w:eastAsia="es-ES_tradnl"/>
        </w:rPr>
        <w:t>A lo largo de estos 29 años de trabajo se han asistido a miles de consultantes, familias, niños. Desde el año 2014 viene en crecimiento constante, sin contar las intervenciones comunitarias que se realizan por medio de encuentros con formato de talleres que abarcan un número más amplio de personas. En relación con la atención clínica, a continuación se muestra el notable crecimiento en las consultas psicológicas individuales (más del 75% de crecimiento entre 2014 y 2022), donde lo que se intenta es acompañar el caso por caso, es decir, el relato de una experiencia singular de padecimiento de alguien que consulta.</w:t>
      </w:r>
    </w:p>
    <w:p w:rsidR="005D02C6" w:rsidRPr="00A12E71" w:rsidRDefault="005D02C6" w:rsidP="005D02C6">
      <w:pPr>
        <w:spacing w:after="240" w:line="360" w:lineRule="auto"/>
        <w:rPr>
          <w:b/>
          <w:bCs/>
          <w:szCs w:val="24"/>
          <w:lang w:eastAsia="es-ES_tradnl"/>
        </w:rPr>
      </w:pPr>
      <w:r w:rsidRPr="00A12E71">
        <w:rPr>
          <w:b/>
          <w:bCs/>
          <w:szCs w:val="24"/>
          <w:lang w:eastAsia="es-ES_tradnl"/>
        </w:rPr>
        <w:t>Impacto cualitativo de la Fundación</w:t>
      </w:r>
    </w:p>
    <w:p w:rsidR="005D02C6" w:rsidRPr="00A12E71" w:rsidRDefault="005D02C6" w:rsidP="005D02C6">
      <w:pPr>
        <w:spacing w:after="240" w:line="360" w:lineRule="auto"/>
        <w:ind w:firstLine="709"/>
        <w:rPr>
          <w:szCs w:val="24"/>
          <w:lang w:eastAsia="es-ES_tradnl"/>
        </w:rPr>
      </w:pPr>
      <w:r w:rsidRPr="00A12E71">
        <w:rPr>
          <w:szCs w:val="24"/>
          <w:lang w:eastAsia="es-ES_tradnl"/>
        </w:rPr>
        <w:t>El objeto de estudio del Psicoanálisis es el sujeto del inconsciente, no es el individuo, ni es algo concreto. Este hecho diferencia a nuestra disciplina, de otras existentes en el campo de la salud mental que trabajan con el sujeto de la consciencia. La investigación en psicoanálisis se ha desarrollado notablemente en los últimos veinte años en el seno de las instituciones psicoanalíticas de todo el mundo. El psicoanálisis es una práctica de discurso y donde la escucha del “caso individual”, mediante el uso de la entrevista, brinda la posibilidad de acceder a contenidos inconscientes. El discurso libre, no es tan libre como parece. A nivel inconsciente existe una relación entre los temas que van saliendo a la luz cuando se asocia libremente. Por este método, en la clínica, podemos acercarnos a los derivados del inconsciente y traducirlos o conectarlos con el discurso que proviene del “yo” consciente de la persona. El lenguaje trasciende lo verbal e implica las actitudes, el discurso, el afecto y su correspondencia con el contenido del pensamiento, lo dicho y lo ausente en el relato.</w:t>
      </w:r>
    </w:p>
    <w:p w:rsidR="005D02C6" w:rsidRPr="00A12E71" w:rsidRDefault="005D02C6" w:rsidP="005D02C6">
      <w:pPr>
        <w:spacing w:after="240" w:line="360" w:lineRule="auto"/>
        <w:ind w:firstLine="709"/>
        <w:rPr>
          <w:szCs w:val="24"/>
          <w:lang w:eastAsia="es-ES_tradnl"/>
        </w:rPr>
      </w:pPr>
      <w:r w:rsidRPr="00A12E71">
        <w:rPr>
          <w:szCs w:val="24"/>
          <w:lang w:eastAsia="es-ES_tradnl"/>
        </w:rPr>
        <w:lastRenderedPageBreak/>
        <w:t>En lo colectivo, la evaluación del impacto de los proyectos sociales o programas propuestos para estudiar la subjetividad en situaciones de vulnerabilidad social son de gran importancia para poder conocer si las instituciones (Familia, escuela, estado) tienen un impacto explicativo sobre las posibilidades subjetivas y vitales de sus beneficiarios o no. También poder ubicar, a partir de la intervención de los equipos de trabajo de la Fundación, si se generó algún movimiento propiciatorio para el desarrollo. Es por esto, que se reconoce la importancia de la investigación psicoanalítica aplicada a la comunidad, lo que permite estudiar mediante la aplicación una muestra significativa de la sociedad, la eficacia del trabajo empírico de lo colectivo a lo individual y el efecto en la subjetividad. Actualmente, se están llevando adelante dos investigaciones de gran importancia en la fundación.</w:t>
      </w:r>
    </w:p>
    <w:p w:rsidR="005D02C6" w:rsidRPr="00A12E71" w:rsidRDefault="005D02C6" w:rsidP="005D02C6">
      <w:pPr>
        <w:spacing w:after="240" w:line="360" w:lineRule="auto"/>
        <w:rPr>
          <w:szCs w:val="24"/>
          <w:lang w:eastAsia="es-ES_tradnl"/>
        </w:rPr>
      </w:pPr>
      <w:r w:rsidRPr="00A12E71">
        <w:rPr>
          <w:b/>
          <w:bCs/>
          <w:szCs w:val="24"/>
          <w:lang w:eastAsia="es-ES_tradnl"/>
        </w:rPr>
        <w:t>Supervisiones</w:t>
      </w:r>
    </w:p>
    <w:p w:rsidR="005D02C6" w:rsidRPr="00A12E71" w:rsidRDefault="005D02C6" w:rsidP="005D02C6">
      <w:pPr>
        <w:spacing w:after="240" w:line="360" w:lineRule="auto"/>
        <w:ind w:firstLine="709"/>
        <w:rPr>
          <w:szCs w:val="24"/>
          <w:lang w:eastAsia="es-ES_tradnl"/>
        </w:rPr>
      </w:pPr>
      <w:r w:rsidRPr="00A12E71">
        <w:rPr>
          <w:szCs w:val="24"/>
          <w:lang w:eastAsia="es-ES_tradnl"/>
        </w:rPr>
        <w:t xml:space="preserve">En esta Institución se hace hincapié en el trípode freudiano: análisis, supervisión y formación, que hacen a la formación del analista y a su posición ética. Contando con supervisiones de ingreso, de primera instancia, de segunda instancia, tercera instancia y de seguimiento. </w:t>
      </w:r>
    </w:p>
    <w:p w:rsidR="005D02C6" w:rsidRPr="00A12E71" w:rsidRDefault="005D02C6" w:rsidP="005D02C6">
      <w:pPr>
        <w:spacing w:after="240" w:line="360" w:lineRule="auto"/>
        <w:ind w:firstLine="709"/>
        <w:rPr>
          <w:szCs w:val="24"/>
          <w:lang w:eastAsia="es-ES_tradnl"/>
        </w:rPr>
      </w:pPr>
      <w:r w:rsidRPr="00A12E71">
        <w:rPr>
          <w:szCs w:val="24"/>
          <w:lang w:eastAsia="es-ES_tradnl"/>
        </w:rPr>
        <w:t>Entre ellas destacamos las siguientes modalidades: Supervisión de Clínica en Red, Supervisión de la Lógica del Caso, Supervisiones Individuales, Supervisiones acotadas (que varían desde una articulación de analistas, en determinado momento de los procesos terapéuticos de analizantes que están vinculados entre sí o de distintos profesionales que trabajan con un mismo paciente o entre un analista y otras instancias de la Red), Supervisiones de Casos externos a la Institución.</w:t>
      </w:r>
    </w:p>
    <w:p w:rsidR="005D02C6" w:rsidRPr="00A12E71" w:rsidRDefault="005D02C6" w:rsidP="005D02C6">
      <w:pPr>
        <w:spacing w:after="240" w:line="360" w:lineRule="auto"/>
        <w:rPr>
          <w:szCs w:val="24"/>
          <w:lang w:eastAsia="es-ES_tradnl"/>
        </w:rPr>
      </w:pPr>
      <w:r w:rsidRPr="00A12E71">
        <w:rPr>
          <w:b/>
          <w:bCs/>
          <w:szCs w:val="24"/>
          <w:lang w:eastAsia="es-ES_tradnl"/>
        </w:rPr>
        <w:t>Cursos de formación</w:t>
      </w:r>
    </w:p>
    <w:p w:rsidR="005D02C6" w:rsidRPr="00A12E71" w:rsidRDefault="005D02C6" w:rsidP="005D02C6">
      <w:pPr>
        <w:spacing w:after="240" w:line="360" w:lineRule="auto"/>
        <w:ind w:firstLine="709"/>
        <w:rPr>
          <w:szCs w:val="24"/>
          <w:lang w:eastAsia="es-ES_tradnl"/>
        </w:rPr>
      </w:pPr>
      <w:r w:rsidRPr="00A12E71">
        <w:rPr>
          <w:szCs w:val="24"/>
          <w:lang w:eastAsia="es-ES_tradnl"/>
        </w:rPr>
        <w:t>Distintos Cursos de Formación han sido desarrollados a lo largo de estos 29 años. Estos espacios de formación permiten intercambiar experiencias. Los encuentros colectivos sean lugares de discusión e intercambio donde lo teórico, lo clínico, pueda ser articulado, dando lugar a nuevos interrogantes e investigaciones.</w:t>
      </w:r>
    </w:p>
    <w:p w:rsidR="005D02C6" w:rsidRPr="00A12E71" w:rsidRDefault="005D02C6" w:rsidP="005D02C6">
      <w:pPr>
        <w:spacing w:after="240" w:line="360" w:lineRule="auto"/>
        <w:rPr>
          <w:b/>
          <w:bCs/>
          <w:szCs w:val="24"/>
          <w:lang w:eastAsia="es-ES_tradnl"/>
        </w:rPr>
      </w:pPr>
    </w:p>
    <w:p w:rsidR="005D02C6" w:rsidRPr="00A12E71" w:rsidRDefault="005D02C6" w:rsidP="005D02C6">
      <w:pPr>
        <w:spacing w:after="240" w:line="360" w:lineRule="auto"/>
        <w:rPr>
          <w:b/>
          <w:bCs/>
          <w:szCs w:val="24"/>
          <w:lang w:eastAsia="es-ES_tradnl"/>
        </w:rPr>
      </w:pPr>
      <w:r w:rsidRPr="00A12E71">
        <w:rPr>
          <w:b/>
          <w:bCs/>
          <w:szCs w:val="24"/>
          <w:lang w:eastAsia="es-ES_tradnl"/>
        </w:rPr>
        <w:t>Diálogos y conversatorios</w:t>
      </w:r>
    </w:p>
    <w:p w:rsidR="005D02C6" w:rsidRPr="00A12E71" w:rsidRDefault="005D02C6" w:rsidP="005D02C6">
      <w:pPr>
        <w:spacing w:after="240" w:line="360" w:lineRule="auto"/>
        <w:ind w:firstLine="709"/>
        <w:rPr>
          <w:szCs w:val="24"/>
          <w:lang w:eastAsia="es-ES_tradnl"/>
        </w:rPr>
      </w:pPr>
      <w:r w:rsidRPr="00A12E71">
        <w:rPr>
          <w:szCs w:val="24"/>
          <w:lang w:eastAsia="es-ES_tradnl"/>
        </w:rPr>
        <w:t>En Páremai existen espacios o herramientas para el intercambio y la comunicación. Los Diálogos los instrumentamos con temáticas de interés. Desde nuestra Visión, aspiramos a extendernos en diálogo fecundo con comunidades locales y globales.</w:t>
      </w:r>
    </w:p>
    <w:p w:rsidR="005D02C6" w:rsidRPr="00A12E71" w:rsidRDefault="005D02C6" w:rsidP="005D02C6">
      <w:pPr>
        <w:spacing w:after="240" w:line="360" w:lineRule="auto"/>
        <w:ind w:firstLine="709"/>
        <w:rPr>
          <w:szCs w:val="24"/>
        </w:rPr>
      </w:pPr>
      <w:r w:rsidRPr="00A12E71">
        <w:rPr>
          <w:szCs w:val="24"/>
        </w:rPr>
        <w:lastRenderedPageBreak/>
        <w:t>A lo largo de estos años se fueron realizando distintas actividades en donde el psicoanálisis fue convocado a conversar con otras disciplinas como el arte, la literatura, sociología, filosofía, poesía, cine, café culturales. Con temáticas que atraviesan la subjetividad de la época.</w:t>
      </w:r>
    </w:p>
    <w:p w:rsidR="005D02C6" w:rsidRPr="00A12E71" w:rsidRDefault="005D02C6" w:rsidP="005D02C6">
      <w:pPr>
        <w:spacing w:after="240" w:line="360" w:lineRule="auto"/>
        <w:ind w:firstLine="709"/>
        <w:rPr>
          <w:color w:val="000000"/>
          <w:szCs w:val="24"/>
          <w:shd w:val="clear" w:color="auto" w:fill="FFFFFF" w:themeFill="background1"/>
          <w:lang w:eastAsia="es-ES_tradnl"/>
        </w:rPr>
      </w:pPr>
      <w:r w:rsidRPr="00A12E71">
        <w:rPr>
          <w:color w:val="000000"/>
          <w:szCs w:val="24"/>
          <w:shd w:val="clear" w:color="auto" w:fill="FFFFFF" w:themeFill="background1"/>
          <w:lang w:eastAsia="es-ES_tradnl"/>
        </w:rPr>
        <w:t>A su vez hemos promovido la cultura en sus diversas formas, como por ejemplo en el año 2017 mediante la participación, junto a una serie de empresas y fundaciones, en la compra y posterior donación a la Biblioteca Nacional de la biblioteca personal de Adolfo Bioy Casares y Silvina Ocampo, una pieza de incalculable valor para el patrimonio nacional, evitando que la misma saliera del país.</w:t>
      </w:r>
    </w:p>
    <w:p w:rsidR="005D02C6" w:rsidRPr="00A12E71" w:rsidRDefault="005D02C6" w:rsidP="005D02C6">
      <w:pPr>
        <w:spacing w:after="240" w:line="360" w:lineRule="auto"/>
        <w:ind w:firstLine="709"/>
        <w:rPr>
          <w:szCs w:val="24"/>
          <w:lang w:eastAsia="es-ES_tradnl"/>
        </w:rPr>
      </w:pPr>
      <w:r w:rsidRPr="00A12E71">
        <w:rPr>
          <w:color w:val="000000"/>
          <w:szCs w:val="24"/>
          <w:shd w:val="clear" w:color="auto" w:fill="FFFFFF" w:themeFill="background1"/>
          <w:lang w:eastAsia="es-ES_tradnl"/>
        </w:rPr>
        <w:t>Por todo lo expuesto, solicito al cuerpo la aprobación  del presente proyecto de Declaración.</w:t>
      </w:r>
    </w:p>
    <w:p w:rsidR="005D02C6" w:rsidRPr="00A12E71" w:rsidRDefault="005D02C6" w:rsidP="005D02C6">
      <w:pPr>
        <w:rPr>
          <w:szCs w:val="24"/>
          <w:lang w:val="es-MX"/>
        </w:rPr>
      </w:pPr>
    </w:p>
    <w:p w:rsidR="00AF6352" w:rsidRPr="00A12E71" w:rsidRDefault="00AF6352" w:rsidP="005D02C6">
      <w:pPr>
        <w:rPr>
          <w:szCs w:val="24"/>
          <w:lang w:val="es-MX"/>
        </w:rPr>
      </w:pPr>
    </w:p>
    <w:p w:rsidR="00B177FE" w:rsidRPr="00A12E71" w:rsidRDefault="00B177FE" w:rsidP="00081FFF">
      <w:pPr>
        <w:rPr>
          <w:szCs w:val="24"/>
          <w:lang w:val="es-MX"/>
        </w:rPr>
      </w:pPr>
    </w:p>
    <w:p w:rsidR="00B177FE" w:rsidRPr="00A12E71" w:rsidRDefault="00B177FE" w:rsidP="00081FFF">
      <w:pPr>
        <w:rPr>
          <w:szCs w:val="24"/>
          <w:lang w:val="es-MX"/>
        </w:rPr>
      </w:pPr>
    </w:p>
    <w:p w:rsidR="00AF6352" w:rsidRPr="00A12E71" w:rsidRDefault="00AF6352" w:rsidP="00081FFF">
      <w:pPr>
        <w:rPr>
          <w:szCs w:val="24"/>
          <w:lang w:val="es-MX"/>
        </w:rPr>
      </w:pPr>
    </w:p>
    <w:sectPr w:rsidR="00AF6352" w:rsidRPr="00A12E71"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A26" w:rsidRDefault="00154A26">
      <w:r>
        <w:separator/>
      </w:r>
    </w:p>
  </w:endnote>
  <w:endnote w:type="continuationSeparator" w:id="1">
    <w:p w:rsidR="00154A26" w:rsidRDefault="00154A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D02C6" w:rsidRDefault="00601A75">
    <w:pPr>
      <w:pStyle w:val="Piedepgina"/>
      <w:rPr>
        <w:color w:val="333333"/>
        <w:sz w:val="20"/>
      </w:rPr>
    </w:pPr>
    <w:bookmarkStart w:id="1" w:name="Proyecto"/>
    <w:bookmarkEnd w:id="1"/>
  </w:p>
  <w:p w:rsidR="00601A75" w:rsidRPr="005D02C6" w:rsidRDefault="00601A75">
    <w:pPr>
      <w:pStyle w:val="Piedepgina"/>
      <w:rPr>
        <w:color w:val="333333"/>
        <w:sz w:val="20"/>
      </w:rPr>
    </w:pPr>
    <w:r w:rsidRPr="005D02C6">
      <w:rPr>
        <w:color w:val="333333"/>
        <w:sz w:val="20"/>
      </w:rPr>
      <w:t xml:space="preserve">Último cambio: </w:t>
    </w:r>
    <w:fldSimple w:instr=" SAVEDATE  \* MERGEFORMAT ">
      <w:r w:rsidR="00A12E71">
        <w:rPr>
          <w:noProof/>
          <w:color w:val="333333"/>
          <w:sz w:val="20"/>
        </w:rPr>
        <w:t>07/06/2022 13:41:00</w:t>
      </w:r>
    </w:fldSimple>
    <w:r w:rsidRPr="005D02C6">
      <w:rPr>
        <w:color w:val="333333"/>
        <w:sz w:val="20"/>
      </w:rPr>
      <w:t xml:space="preserve">  -  Cantidad de caracteres: </w:t>
    </w:r>
    <w:fldSimple w:instr=" NUMCHARS  \* MERGEFORMAT ">
      <w:r w:rsidR="00A12E71">
        <w:rPr>
          <w:noProof/>
          <w:color w:val="333333"/>
          <w:sz w:val="20"/>
        </w:rPr>
        <w:t>11458</w:t>
      </w:r>
    </w:fldSimple>
    <w:r w:rsidRPr="005D02C6">
      <w:rPr>
        <w:color w:val="333333"/>
        <w:sz w:val="20"/>
      </w:rPr>
      <w:t xml:space="preserve"> - Cantidad de palabras: </w:t>
    </w:r>
    <w:fldSimple w:instr=" NUMWORDS  \* MERGEFORMAT ">
      <w:r w:rsidR="00A12E71">
        <w:rPr>
          <w:noProof/>
          <w:color w:val="333333"/>
          <w:sz w:val="20"/>
        </w:rPr>
        <w:t>2075</w:t>
      </w:r>
    </w:fldSimple>
  </w:p>
  <w:p w:rsidR="00601A75" w:rsidRPr="005D02C6" w:rsidRDefault="00601A75" w:rsidP="00B05649">
    <w:pPr>
      <w:pStyle w:val="Piedepgina"/>
      <w:tabs>
        <w:tab w:val="left" w:pos="3565"/>
      </w:tabs>
      <w:rPr>
        <w:rStyle w:val="Nmerodepgina"/>
        <w:color w:val="333333"/>
      </w:rPr>
    </w:pPr>
    <w:r w:rsidRPr="005D02C6">
      <w:rPr>
        <w:color w:val="333333"/>
        <w:sz w:val="20"/>
      </w:rPr>
      <w:tab/>
      <w:t>Pág.</w:t>
    </w:r>
    <w:r w:rsidRPr="005D02C6">
      <w:rPr>
        <w:color w:val="333333"/>
      </w:rPr>
      <w:t xml:space="preserve"> </w:t>
    </w:r>
    <w:r w:rsidRPr="005D02C6">
      <w:rPr>
        <w:rStyle w:val="Nmerodepgina"/>
        <w:color w:val="333333"/>
      </w:rPr>
      <w:fldChar w:fldCharType="begin"/>
    </w:r>
    <w:r w:rsidRPr="005D02C6">
      <w:rPr>
        <w:rStyle w:val="Nmerodepgina"/>
        <w:color w:val="333333"/>
      </w:rPr>
      <w:instrText xml:space="preserve"> PAGE </w:instrText>
    </w:r>
    <w:r w:rsidRPr="005D02C6">
      <w:rPr>
        <w:rStyle w:val="Nmerodepgina"/>
        <w:color w:val="333333"/>
      </w:rPr>
      <w:fldChar w:fldCharType="separate"/>
    </w:r>
    <w:r w:rsidR="00A12E71">
      <w:rPr>
        <w:rStyle w:val="Nmerodepgina"/>
        <w:noProof/>
        <w:color w:val="333333"/>
      </w:rPr>
      <w:t>1</w:t>
    </w:r>
    <w:r w:rsidRPr="005D02C6">
      <w:rPr>
        <w:rStyle w:val="Nmerodepgina"/>
        <w:color w:val="333333"/>
      </w:rPr>
      <w:fldChar w:fldCharType="end"/>
    </w:r>
    <w:r w:rsidRPr="005D02C6">
      <w:rPr>
        <w:rStyle w:val="Nmerodepgina"/>
        <w:color w:val="333333"/>
      </w:rPr>
      <w:t>/</w:t>
    </w:r>
    <w:fldSimple w:instr=" NUMPAGES  \* MERGEFORMAT ">
      <w:r w:rsidR="00A12E71">
        <w:rPr>
          <w:rStyle w:val="Nmerodepgina"/>
          <w:noProof/>
          <w:color w:val="333333"/>
        </w:rPr>
        <w:t>7</w:t>
      </w:r>
    </w:fldSimple>
    <w:r w:rsidRPr="005D02C6">
      <w:rPr>
        <w:rStyle w:val="Nmerodepgina"/>
        <w:color w:val="333333"/>
      </w:rPr>
      <w:t xml:space="preserve"> </w:t>
    </w:r>
  </w:p>
  <w:p w:rsidR="00601A75" w:rsidRPr="005D02C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A26" w:rsidRDefault="00154A26">
      <w:r>
        <w:separator/>
      </w:r>
    </w:p>
  </w:footnote>
  <w:footnote w:type="continuationSeparator" w:id="1">
    <w:p w:rsidR="00154A26" w:rsidRDefault="00154A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D02C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D1873"/>
    <w:multiLevelType w:val="multilevel"/>
    <w:tmpl w:val="444A44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nsid w:val="274C35C5"/>
    <w:multiLevelType w:val="multilevel"/>
    <w:tmpl w:val="F3BE6D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nsid w:val="58B27F6C"/>
    <w:multiLevelType w:val="hybridMultilevel"/>
    <w:tmpl w:val="61A20236"/>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
    <w:nsid w:val="679169DA"/>
    <w:multiLevelType w:val="multilevel"/>
    <w:tmpl w:val="17B003A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nsid w:val="7B92663F"/>
    <w:multiLevelType w:val="multilevel"/>
    <w:tmpl w:val="B10A71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A12E7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4A26"/>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D02C6"/>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2E71"/>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5D02C6"/>
    <w:pPr>
      <w:suppressAutoHyphens/>
      <w:ind w:left="720"/>
      <w:contextualSpacing/>
      <w:jc w:val="left"/>
    </w:pPr>
    <w:rPr>
      <w:rFonts w:asciiTheme="minorHAnsi" w:eastAsiaTheme="minorHAnsi" w:hAnsiTheme="minorHAnsi" w:cstheme="minorBidi"/>
      <w:szCs w:val="24"/>
      <w:lang w:val="es-AR" w:eastAsia="en-US"/>
    </w:rPr>
  </w:style>
  <w:style w:type="paragraph" w:styleId="Textodeglobo">
    <w:name w:val="Balloon Text"/>
    <w:basedOn w:val="Normal"/>
    <w:link w:val="TextodegloboCar"/>
    <w:uiPriority w:val="99"/>
    <w:semiHidden/>
    <w:unhideWhenUsed/>
    <w:rsid w:val="00A12E71"/>
    <w:rPr>
      <w:rFonts w:ascii="Tahoma" w:hAnsi="Tahoma" w:cs="Tahoma"/>
      <w:sz w:val="16"/>
      <w:szCs w:val="16"/>
    </w:rPr>
  </w:style>
  <w:style w:type="character" w:customStyle="1" w:styleId="TextodegloboCar">
    <w:name w:val="Texto de globo Car"/>
    <w:basedOn w:val="Fuentedeprrafopredeter"/>
    <w:link w:val="Textodeglobo"/>
    <w:uiPriority w:val="99"/>
    <w:semiHidden/>
    <w:rsid w:val="00A12E71"/>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7</Pages>
  <Words>2075</Words>
  <Characters>11458</Characters>
  <Application>Microsoft Office Word</Application>
  <DocSecurity>0</DocSecurity>
  <Lines>218</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1601-01-01T00:00:00Z</cp:lastPrinted>
  <dcterms:created xsi:type="dcterms:W3CDTF">2022-06-07T16:37:00Z</dcterms:created>
  <dcterms:modified xsi:type="dcterms:W3CDTF">2022-06-07T16:42:00Z</dcterms:modified>
</cp:coreProperties>
</file>