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CC1" w:rsidRPr="008C5CC1" w:rsidRDefault="008C5CC1" w:rsidP="008C5CC1">
      <w:pPr>
        <w:spacing w:after="0" w:line="240" w:lineRule="auto"/>
        <w:jc w:val="right"/>
        <w:rPr>
          <w:rFonts w:ascii="Times New Roman" w:eastAsia="Times New Roman" w:hAnsi="Times New Roman" w:cs="Times New Roman"/>
          <w:sz w:val="24"/>
          <w:szCs w:val="24"/>
          <w:lang w:eastAsia="es-AR"/>
        </w:rPr>
      </w:pPr>
      <w:r w:rsidRPr="008C5CC1">
        <w:rPr>
          <w:rFonts w:ascii="Times New Roman" w:eastAsia="Times New Roman" w:hAnsi="Times New Roman" w:cs="Times New Roman"/>
          <w:color w:val="000000"/>
          <w:lang w:eastAsia="es-AR"/>
        </w:rPr>
        <w:t>Expediente N° 1474-D-2022</w:t>
      </w:r>
    </w:p>
    <w:p w:rsidR="008C5CC1" w:rsidRPr="008C5CC1" w:rsidRDefault="008C5CC1" w:rsidP="008C5CC1">
      <w:pPr>
        <w:spacing w:after="0" w:line="240" w:lineRule="auto"/>
        <w:rPr>
          <w:rFonts w:ascii="Times New Roman" w:eastAsia="Times New Roman" w:hAnsi="Times New Roman" w:cs="Times New Roman"/>
          <w:sz w:val="24"/>
          <w:szCs w:val="24"/>
          <w:lang w:eastAsia="es-AR"/>
        </w:rPr>
      </w:pPr>
    </w:p>
    <w:p w:rsidR="008C5CC1" w:rsidRPr="008C5CC1" w:rsidRDefault="008C5CC1" w:rsidP="008C5CC1">
      <w:pPr>
        <w:spacing w:after="0" w:line="240" w:lineRule="auto"/>
        <w:jc w:val="both"/>
        <w:rPr>
          <w:rFonts w:ascii="Times New Roman" w:eastAsia="Times New Roman" w:hAnsi="Times New Roman" w:cs="Times New Roman"/>
          <w:sz w:val="24"/>
          <w:szCs w:val="24"/>
          <w:lang w:eastAsia="es-AR"/>
        </w:rPr>
      </w:pPr>
      <w:r w:rsidRPr="008C5CC1">
        <w:rPr>
          <w:rFonts w:ascii="Times New Roman" w:eastAsia="Times New Roman" w:hAnsi="Times New Roman" w:cs="Times New Roman"/>
          <w:color w:val="000000"/>
          <w:lang w:eastAsia="es-AR"/>
        </w:rPr>
        <w:t>Legislatura de la Ciudad Autónoma de Buenos Aires</w:t>
      </w:r>
    </w:p>
    <w:p w:rsidR="008C5CC1" w:rsidRPr="008C5CC1" w:rsidRDefault="008C5CC1" w:rsidP="008C5CC1">
      <w:pPr>
        <w:spacing w:after="0" w:line="240" w:lineRule="auto"/>
        <w:rPr>
          <w:rFonts w:ascii="Times New Roman" w:eastAsia="Times New Roman" w:hAnsi="Times New Roman" w:cs="Times New Roman"/>
          <w:sz w:val="24"/>
          <w:szCs w:val="24"/>
          <w:lang w:eastAsia="es-AR"/>
        </w:rPr>
      </w:pPr>
    </w:p>
    <w:p w:rsidR="008C5CC1" w:rsidRPr="008C5CC1" w:rsidRDefault="008C5CC1" w:rsidP="008C5CC1">
      <w:pPr>
        <w:spacing w:after="0" w:line="240" w:lineRule="auto"/>
        <w:jc w:val="both"/>
        <w:rPr>
          <w:rFonts w:ascii="Times New Roman" w:eastAsia="Times New Roman" w:hAnsi="Times New Roman" w:cs="Times New Roman"/>
          <w:sz w:val="24"/>
          <w:szCs w:val="24"/>
          <w:lang w:eastAsia="es-AR"/>
        </w:rPr>
      </w:pPr>
      <w:r w:rsidRPr="008C5CC1">
        <w:rPr>
          <w:rFonts w:ascii="Times New Roman" w:eastAsia="Times New Roman" w:hAnsi="Times New Roman" w:cs="Times New Roman"/>
          <w:color w:val="000000"/>
          <w:lang w:eastAsia="es-AR"/>
        </w:rPr>
        <w:t>Visto el expediente N° 1474-D-2022 iniciado por el Diputado Matías Barroetaveña</w:t>
      </w:r>
      <w:r>
        <w:rPr>
          <w:rFonts w:ascii="Times New Roman" w:eastAsia="Times New Roman" w:hAnsi="Times New Roman" w:cs="Times New Roman"/>
          <w:color w:val="000000"/>
          <w:lang w:eastAsia="es-AR"/>
        </w:rPr>
        <w:t>,</w:t>
      </w:r>
      <w:r w:rsidRPr="008C5CC1">
        <w:rPr>
          <w:rFonts w:ascii="Times New Roman" w:eastAsia="Times New Roman" w:hAnsi="Times New Roman" w:cs="Times New Roman"/>
          <w:color w:val="000000"/>
          <w:lang w:eastAsia="es-AR"/>
        </w:rPr>
        <w:t xml:space="preserve"> quien solicita se conmemore el centésimo aniversario del natalicio del </w:t>
      </w:r>
      <w:r w:rsidR="00354AFC">
        <w:rPr>
          <w:rFonts w:ascii="Times New Roman" w:eastAsia="Times New Roman" w:hAnsi="Times New Roman" w:cs="Times New Roman"/>
          <w:color w:val="000000"/>
          <w:lang w:eastAsia="es-AR"/>
        </w:rPr>
        <w:t>ex</w:t>
      </w:r>
      <w:r w:rsidRPr="008C5CC1">
        <w:rPr>
          <w:rFonts w:ascii="Times New Roman" w:eastAsia="Times New Roman" w:hAnsi="Times New Roman" w:cs="Times New Roman"/>
          <w:color w:val="000000"/>
          <w:lang w:eastAsia="es-AR"/>
        </w:rPr>
        <w:t>gobernador, legislador y político Dr. Antonio Francisco Cafiero, a celebrarse el día 12 de septiembre de 2022 y</w:t>
      </w:r>
      <w:r w:rsidR="00354AFC">
        <w:rPr>
          <w:rFonts w:ascii="Times New Roman" w:eastAsia="Times New Roman" w:hAnsi="Times New Roman" w:cs="Times New Roman"/>
          <w:color w:val="000000"/>
          <w:lang w:eastAsia="es-AR"/>
        </w:rPr>
        <w:t>;</w:t>
      </w:r>
      <w:r w:rsidRPr="008C5CC1">
        <w:rPr>
          <w:rFonts w:ascii="Times New Roman" w:eastAsia="Times New Roman" w:hAnsi="Times New Roman" w:cs="Times New Roman"/>
          <w:color w:val="000000"/>
          <w:lang w:eastAsia="es-AR"/>
        </w:rPr>
        <w:t> </w:t>
      </w:r>
    </w:p>
    <w:p w:rsidR="008C5CC1" w:rsidRPr="008C5CC1" w:rsidRDefault="008C5CC1" w:rsidP="008C5CC1">
      <w:pPr>
        <w:spacing w:after="0" w:line="240" w:lineRule="auto"/>
        <w:rPr>
          <w:rFonts w:ascii="Times New Roman" w:eastAsia="Times New Roman" w:hAnsi="Times New Roman" w:cs="Times New Roman"/>
          <w:sz w:val="24"/>
          <w:szCs w:val="24"/>
          <w:lang w:eastAsia="es-AR"/>
        </w:rPr>
      </w:pPr>
    </w:p>
    <w:p w:rsidR="008C5CC1" w:rsidRPr="008C5CC1" w:rsidRDefault="008C5CC1" w:rsidP="008C5CC1">
      <w:pPr>
        <w:spacing w:after="0" w:line="240" w:lineRule="auto"/>
        <w:jc w:val="both"/>
        <w:rPr>
          <w:rFonts w:ascii="Times New Roman" w:eastAsia="Times New Roman" w:hAnsi="Times New Roman" w:cs="Times New Roman"/>
          <w:sz w:val="24"/>
          <w:szCs w:val="24"/>
          <w:lang w:eastAsia="es-AR"/>
        </w:rPr>
      </w:pPr>
      <w:r w:rsidRPr="008C5CC1">
        <w:rPr>
          <w:rFonts w:ascii="Times New Roman" w:eastAsia="Times New Roman" w:hAnsi="Times New Roman" w:cs="Times New Roman"/>
          <w:color w:val="000000"/>
          <w:lang w:eastAsia="es-AR"/>
        </w:rPr>
        <w:t>Considerando:</w:t>
      </w:r>
    </w:p>
    <w:p w:rsidR="008C5CC1" w:rsidRPr="008C5CC1" w:rsidRDefault="008C5CC1" w:rsidP="008C5CC1">
      <w:pPr>
        <w:spacing w:after="0" w:line="240" w:lineRule="auto"/>
        <w:rPr>
          <w:rFonts w:ascii="Times New Roman" w:eastAsia="Times New Roman" w:hAnsi="Times New Roman" w:cs="Times New Roman"/>
          <w:sz w:val="24"/>
          <w:szCs w:val="24"/>
          <w:lang w:eastAsia="es-AR"/>
        </w:rPr>
      </w:pPr>
    </w:p>
    <w:p w:rsidR="008C5CC1" w:rsidRPr="008C5CC1" w:rsidRDefault="008C5CC1" w:rsidP="008C5CC1">
      <w:pPr>
        <w:spacing w:after="0" w:line="240" w:lineRule="auto"/>
        <w:ind w:firstLine="720"/>
        <w:jc w:val="both"/>
        <w:rPr>
          <w:rFonts w:ascii="Times New Roman" w:eastAsia="Times New Roman" w:hAnsi="Times New Roman" w:cs="Times New Roman"/>
          <w:sz w:val="24"/>
          <w:szCs w:val="24"/>
          <w:lang w:eastAsia="es-AR"/>
        </w:rPr>
      </w:pPr>
      <w:r w:rsidRPr="008C5CC1">
        <w:rPr>
          <w:rFonts w:ascii="Times New Roman" w:eastAsia="Times New Roman" w:hAnsi="Times New Roman" w:cs="Times New Roman"/>
          <w:color w:val="000000"/>
          <w:lang w:eastAsia="es-AR"/>
        </w:rPr>
        <w:t>Que el Dr. Antonio Francisco Cafiero, discípulo del General Juan Domingo Perón, fue un referente para el partido justicialista. A los 92 años, se convirtió en el dirigente justicialista con más camino recorrido, habiendo ocupado distintos escalones en la vida política de la Argentina, tales como diputado, senador, gobernador, embajador y candidato presidencial. </w:t>
      </w:r>
    </w:p>
    <w:p w:rsidR="008C5CC1" w:rsidRPr="008C5CC1" w:rsidRDefault="008C5CC1" w:rsidP="008C5CC1">
      <w:pPr>
        <w:spacing w:after="0" w:line="240" w:lineRule="auto"/>
        <w:rPr>
          <w:rFonts w:ascii="Times New Roman" w:eastAsia="Times New Roman" w:hAnsi="Times New Roman" w:cs="Times New Roman"/>
          <w:sz w:val="24"/>
          <w:szCs w:val="24"/>
          <w:lang w:eastAsia="es-AR"/>
        </w:rPr>
      </w:pPr>
    </w:p>
    <w:p w:rsidR="008C5CC1" w:rsidRPr="008C5CC1" w:rsidRDefault="008C5CC1" w:rsidP="008C5CC1">
      <w:pPr>
        <w:spacing w:after="0" w:line="240" w:lineRule="auto"/>
        <w:ind w:firstLine="720"/>
        <w:jc w:val="both"/>
        <w:rPr>
          <w:rFonts w:ascii="Times New Roman" w:eastAsia="Times New Roman" w:hAnsi="Times New Roman" w:cs="Times New Roman"/>
          <w:sz w:val="24"/>
          <w:szCs w:val="24"/>
          <w:lang w:eastAsia="es-AR"/>
        </w:rPr>
      </w:pPr>
      <w:r w:rsidRPr="008C5CC1">
        <w:rPr>
          <w:rFonts w:ascii="Times New Roman" w:eastAsia="Times New Roman" w:hAnsi="Times New Roman" w:cs="Times New Roman"/>
          <w:color w:val="000000"/>
          <w:lang w:eastAsia="es-AR"/>
        </w:rPr>
        <w:t>Que desde muy joven, sus funciones en cargos públicos fueron de mucha responsabilidad, fue designado como consejero financiero en la Embajada argentina en Washington, para luego quedar al frente de la Cancillería hasta el Golpe de 1955, cuando fue privado de su libertad durante un año. A partir de entonces y hasta 1973 militó activamente en la "resistencia peronista" e, incluso, visitó en varias oportunidades a Perón en su exilio hasta su regreso a la Argentina. En 1973 fue nombrado Presidente de la Caja Nacional de Ahorro y Seguro, luego revistió el cargo de Secretario de Comercio de la Nación, interventor federal de Mendoza entre agosto de 1974 y mayo de 1975, Ministro de Economía de la Nación hasta 1976 donde finalmente fue embajador ante la Santa Sede, cargo al que debió renunciar debido al Golpe militar, que volvió a privarlo de su libertad.</w:t>
      </w:r>
    </w:p>
    <w:p w:rsidR="008C5CC1" w:rsidRPr="008C5CC1" w:rsidRDefault="008C5CC1" w:rsidP="008C5CC1">
      <w:pPr>
        <w:spacing w:after="0" w:line="240" w:lineRule="auto"/>
        <w:rPr>
          <w:rFonts w:ascii="Times New Roman" w:eastAsia="Times New Roman" w:hAnsi="Times New Roman" w:cs="Times New Roman"/>
          <w:sz w:val="24"/>
          <w:szCs w:val="24"/>
          <w:lang w:eastAsia="es-AR"/>
        </w:rPr>
      </w:pPr>
    </w:p>
    <w:p w:rsidR="008C5CC1" w:rsidRPr="008C5CC1" w:rsidRDefault="008C5CC1" w:rsidP="008C5CC1">
      <w:pPr>
        <w:spacing w:after="0" w:line="240" w:lineRule="auto"/>
        <w:ind w:firstLine="720"/>
        <w:jc w:val="both"/>
        <w:rPr>
          <w:rFonts w:ascii="Times New Roman" w:eastAsia="Times New Roman" w:hAnsi="Times New Roman" w:cs="Times New Roman"/>
          <w:sz w:val="24"/>
          <w:szCs w:val="24"/>
          <w:lang w:eastAsia="es-AR"/>
        </w:rPr>
      </w:pPr>
      <w:r w:rsidRPr="008C5CC1">
        <w:rPr>
          <w:rFonts w:ascii="Times New Roman" w:eastAsia="Times New Roman" w:hAnsi="Times New Roman" w:cs="Times New Roman"/>
          <w:color w:val="000000"/>
          <w:lang w:eastAsia="es-AR"/>
        </w:rPr>
        <w:t>Que en 1983, con la restauración de la vida democrática, fue precandidato presidencial y en la Provincia de Buenos Aires su sector fue derrotado por Herminio Iglesias. En las elecciones legislativas de 1985 encabezó la lista de Diputados Nacionales por Buenos Aires por el Frente Renovador Justicialista, por la que resultaría electo. En 1987 sería elegido gobernador bonaerense. Como presidente del Consejo Nacional del PJ, formo la dupla con José Manuel de La Sota para ser precandidato a Presidente, aunque en las internas resultó derrotado por la fórmula de Carlos Menem y Eduardo Duhalde. Posteriormente fue designado como embajador en Chile, cargo que desempeñó hasta 1993, cuando asumió una banca en el Senado Nacional hasta 2001. Durante el breve gobierno de Eduardo Camaño fue designado Jefe de Gabinete de Ministros de la Nación, aunque el 2 de enero de 2002 volvió a ejercer como senador, cargo que desempeñó hasta diciembre de 2005, cuando asumió la Presidencia de la Conferencia Permanente de los Partidos Políticos de América Latina y el Caribe (COPPPAL).</w:t>
      </w:r>
    </w:p>
    <w:p w:rsidR="008C5CC1" w:rsidRPr="008C5CC1" w:rsidRDefault="008C5CC1" w:rsidP="008C5CC1">
      <w:pPr>
        <w:spacing w:after="0" w:line="240" w:lineRule="auto"/>
        <w:jc w:val="both"/>
        <w:rPr>
          <w:rFonts w:ascii="Times New Roman" w:eastAsia="Times New Roman" w:hAnsi="Times New Roman" w:cs="Times New Roman"/>
          <w:sz w:val="24"/>
          <w:szCs w:val="24"/>
          <w:lang w:eastAsia="es-AR"/>
        </w:rPr>
      </w:pPr>
      <w:r w:rsidRPr="008C5CC1">
        <w:rPr>
          <w:rFonts w:ascii="Times New Roman" w:eastAsia="Times New Roman" w:hAnsi="Times New Roman" w:cs="Times New Roman"/>
          <w:color w:val="000000"/>
          <w:lang w:eastAsia="es-AR"/>
        </w:rPr>
        <w:tab/>
        <w:t>                 </w:t>
      </w:r>
    </w:p>
    <w:p w:rsidR="008C5CC1" w:rsidRPr="008C5CC1" w:rsidRDefault="008C5CC1" w:rsidP="008C5CC1">
      <w:pPr>
        <w:spacing w:after="0" w:line="240" w:lineRule="auto"/>
        <w:jc w:val="both"/>
        <w:rPr>
          <w:rFonts w:ascii="Times New Roman" w:eastAsia="Times New Roman" w:hAnsi="Times New Roman" w:cs="Times New Roman"/>
          <w:sz w:val="24"/>
          <w:szCs w:val="24"/>
          <w:lang w:eastAsia="es-AR"/>
        </w:rPr>
      </w:pPr>
      <w:r w:rsidRPr="008C5CC1">
        <w:rPr>
          <w:rFonts w:ascii="Times New Roman" w:eastAsia="Times New Roman" w:hAnsi="Times New Roman" w:cs="Times New Roman"/>
          <w:color w:val="000000"/>
          <w:lang w:eastAsia="es-AR"/>
        </w:rPr>
        <w:tab/>
        <w:t>Por lo expuesto, esta Comisión de Cultura aconseja la aprobación de la siguiente</w:t>
      </w:r>
    </w:p>
    <w:p w:rsidR="008C5CC1" w:rsidRPr="008C5CC1" w:rsidRDefault="008C5CC1" w:rsidP="008C5CC1">
      <w:pPr>
        <w:spacing w:after="0" w:line="240" w:lineRule="auto"/>
        <w:rPr>
          <w:rFonts w:ascii="Times New Roman" w:eastAsia="Times New Roman" w:hAnsi="Times New Roman" w:cs="Times New Roman"/>
          <w:sz w:val="24"/>
          <w:szCs w:val="24"/>
          <w:lang w:eastAsia="es-AR"/>
        </w:rPr>
      </w:pPr>
    </w:p>
    <w:p w:rsidR="00354AFC" w:rsidRDefault="008C5CC1" w:rsidP="00354AFC">
      <w:pPr>
        <w:spacing w:after="0" w:line="240" w:lineRule="auto"/>
        <w:jc w:val="center"/>
        <w:rPr>
          <w:rFonts w:ascii="Times New Roman" w:eastAsia="Times New Roman" w:hAnsi="Times New Roman" w:cs="Times New Roman"/>
          <w:sz w:val="24"/>
          <w:szCs w:val="24"/>
          <w:lang w:eastAsia="es-AR"/>
        </w:rPr>
      </w:pPr>
      <w:r w:rsidRPr="008C5CC1">
        <w:rPr>
          <w:rFonts w:ascii="Times New Roman" w:eastAsia="Times New Roman" w:hAnsi="Times New Roman" w:cs="Times New Roman"/>
          <w:b/>
          <w:bCs/>
          <w:color w:val="000000"/>
          <w:lang w:eastAsia="es-AR"/>
        </w:rPr>
        <w:t>DECLARACION </w:t>
      </w:r>
    </w:p>
    <w:p w:rsidR="00354AFC" w:rsidRDefault="00354AFC" w:rsidP="00354AFC">
      <w:pPr>
        <w:spacing w:after="0" w:line="240" w:lineRule="auto"/>
        <w:jc w:val="center"/>
        <w:rPr>
          <w:rFonts w:ascii="Times New Roman" w:eastAsia="Times New Roman" w:hAnsi="Times New Roman" w:cs="Times New Roman"/>
          <w:sz w:val="24"/>
          <w:szCs w:val="24"/>
          <w:lang w:eastAsia="es-AR"/>
        </w:rPr>
      </w:pPr>
    </w:p>
    <w:p w:rsidR="008C5CC1" w:rsidRPr="008C5CC1" w:rsidRDefault="008C5CC1" w:rsidP="00354AFC">
      <w:pPr>
        <w:spacing w:after="0" w:line="240" w:lineRule="auto"/>
        <w:jc w:val="both"/>
        <w:rPr>
          <w:rFonts w:ascii="Times New Roman" w:eastAsia="Times New Roman" w:hAnsi="Times New Roman" w:cs="Times New Roman"/>
          <w:sz w:val="24"/>
          <w:szCs w:val="24"/>
          <w:lang w:eastAsia="es-AR"/>
        </w:rPr>
      </w:pPr>
      <w:r w:rsidRPr="008C5CC1">
        <w:rPr>
          <w:rFonts w:ascii="Times New Roman" w:eastAsia="Times New Roman" w:hAnsi="Times New Roman" w:cs="Times New Roman"/>
          <w:color w:val="000000"/>
          <w:lang w:eastAsia="es-AR"/>
        </w:rPr>
        <w:t>La Legislatura de la Ciudad Autónoma de Buen</w:t>
      </w:r>
      <w:r w:rsidR="00354AFC">
        <w:rPr>
          <w:rFonts w:ascii="Times New Roman" w:eastAsia="Times New Roman" w:hAnsi="Times New Roman" w:cs="Times New Roman"/>
          <w:color w:val="000000"/>
          <w:lang w:eastAsia="es-AR"/>
        </w:rPr>
        <w:t xml:space="preserve">os Aires conmemora el centésimo </w:t>
      </w:r>
      <w:r w:rsidRPr="008C5CC1">
        <w:rPr>
          <w:rFonts w:ascii="Times New Roman" w:eastAsia="Times New Roman" w:hAnsi="Times New Roman" w:cs="Times New Roman"/>
          <w:color w:val="000000"/>
          <w:lang w:eastAsia="es-AR"/>
        </w:rPr>
        <w:t xml:space="preserve">aniversario del natalicio del </w:t>
      </w:r>
      <w:r w:rsidR="00354AFC" w:rsidRPr="008C5CC1">
        <w:rPr>
          <w:rFonts w:ascii="Times New Roman" w:eastAsia="Times New Roman" w:hAnsi="Times New Roman" w:cs="Times New Roman"/>
          <w:color w:val="000000"/>
          <w:lang w:eastAsia="es-AR"/>
        </w:rPr>
        <w:t>ex gobernador</w:t>
      </w:r>
      <w:r w:rsidRPr="008C5CC1">
        <w:rPr>
          <w:rFonts w:ascii="Times New Roman" w:eastAsia="Times New Roman" w:hAnsi="Times New Roman" w:cs="Times New Roman"/>
          <w:color w:val="000000"/>
          <w:lang w:eastAsia="es-AR"/>
        </w:rPr>
        <w:t>, legislador y</w:t>
      </w:r>
      <w:r w:rsidR="00354AFC">
        <w:rPr>
          <w:rFonts w:ascii="Times New Roman" w:eastAsia="Times New Roman" w:hAnsi="Times New Roman" w:cs="Times New Roman"/>
          <w:color w:val="000000"/>
          <w:lang w:eastAsia="es-AR"/>
        </w:rPr>
        <w:t xml:space="preserve"> político Dr. Antonio Francisco </w:t>
      </w:r>
      <w:r w:rsidRPr="008C5CC1">
        <w:rPr>
          <w:rFonts w:ascii="Times New Roman" w:eastAsia="Times New Roman" w:hAnsi="Times New Roman" w:cs="Times New Roman"/>
          <w:color w:val="000000"/>
          <w:lang w:eastAsia="es-AR"/>
        </w:rPr>
        <w:t>Cafiero, a celebrarse el día 12 de septiembre de 2022. </w:t>
      </w:r>
    </w:p>
    <w:p w:rsidR="008C5CC1" w:rsidRPr="008C5CC1" w:rsidRDefault="00354AFC" w:rsidP="008C5CC1">
      <w:pPr>
        <w:spacing w:before="240" w:after="120" w:line="240" w:lineRule="auto"/>
        <w:ind w:left="-425" w:right="902"/>
        <w:jc w:val="both"/>
        <w:rPr>
          <w:rFonts w:ascii="Times New Roman" w:eastAsia="Times New Roman" w:hAnsi="Times New Roman" w:cs="Times New Roman"/>
          <w:sz w:val="24"/>
          <w:szCs w:val="24"/>
          <w:lang w:eastAsia="es-AR"/>
        </w:rPr>
      </w:pPr>
      <w:r>
        <w:rPr>
          <w:rFonts w:ascii="Times New Roman" w:eastAsia="Times New Roman" w:hAnsi="Times New Roman" w:cs="Times New Roman"/>
          <w:color w:val="000000"/>
          <w:lang w:eastAsia="es-AR"/>
        </w:rPr>
        <w:t xml:space="preserve">       </w:t>
      </w:r>
      <w:r w:rsidR="008C5CC1" w:rsidRPr="008C5CC1">
        <w:rPr>
          <w:rFonts w:ascii="Times New Roman" w:eastAsia="Times New Roman" w:hAnsi="Times New Roman" w:cs="Times New Roman"/>
          <w:color w:val="000000"/>
          <w:lang w:eastAsia="es-AR"/>
        </w:rPr>
        <w:t>Sala de la Comisión: 7 de Junio de 2022</w:t>
      </w:r>
    </w:p>
    <w:p w:rsidR="00F45A6F" w:rsidRPr="008C5CC1" w:rsidRDefault="00F45A6F"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D5483E" w:rsidRDefault="00D5483E" w:rsidP="00E23B8E">
      <w:pPr>
        <w:spacing w:after="0" w:line="240" w:lineRule="auto"/>
        <w:jc w:val="center"/>
        <w:rPr>
          <w:rFonts w:ascii="Times New Roman" w:eastAsia="Times New Roman" w:hAnsi="Times New Roman" w:cs="Times New Roman"/>
          <w:color w:val="000000"/>
          <w:lang w:eastAsia="es-AR"/>
        </w:rPr>
      </w:pPr>
    </w:p>
    <w:p w:rsidR="00D5483E" w:rsidRDefault="00D5483E"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D5483E">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2F2A" w:rsidRDefault="00422F2A">
      <w:r>
        <w:separator/>
      </w:r>
    </w:p>
  </w:endnote>
  <w:endnote w:type="continuationSeparator" w:id="1">
    <w:p w:rsidR="00422F2A" w:rsidRDefault="00422F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5483E" w:rsidRPr="00D5483E">
        <w:rPr>
          <w:noProof/>
          <w:color w:val="333333"/>
          <w:sz w:val="20"/>
        </w:rPr>
        <w:t>06/06/2022 19:07:00</w:t>
      </w:r>
    </w:fldSimple>
    <w:r w:rsidRPr="001C19C4">
      <w:rPr>
        <w:color w:val="333333"/>
        <w:sz w:val="20"/>
      </w:rPr>
      <w:t xml:space="preserve">  -  Cantidad de caracteres: </w:t>
    </w:r>
    <w:fldSimple w:instr=" NUMCHARS  \* MERGEFORMAT ">
      <w:r w:rsidR="00D5483E" w:rsidRPr="00D5483E">
        <w:rPr>
          <w:noProof/>
          <w:color w:val="333333"/>
          <w:sz w:val="20"/>
        </w:rPr>
        <w:t>2765</w:t>
      </w:r>
    </w:fldSimple>
    <w:r w:rsidRPr="001C19C4">
      <w:rPr>
        <w:color w:val="333333"/>
        <w:sz w:val="20"/>
      </w:rPr>
      <w:t xml:space="preserve"> - Cantidad de palabras: </w:t>
    </w:r>
    <w:fldSimple w:instr=" NUMWORDS  \* MERGEFORMAT ">
      <w:r w:rsidR="00D5483E" w:rsidRPr="00D5483E">
        <w:rPr>
          <w:noProof/>
          <w:color w:val="333333"/>
          <w:sz w:val="20"/>
        </w:rPr>
        <w:t>513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35B25" w:rsidRPr="001C19C4">
      <w:rPr>
        <w:rStyle w:val="Nmerodepgina"/>
        <w:color w:val="333333"/>
      </w:rPr>
      <w:fldChar w:fldCharType="begin"/>
    </w:r>
    <w:r w:rsidRPr="001C19C4">
      <w:rPr>
        <w:rStyle w:val="Nmerodepgina"/>
        <w:color w:val="333333"/>
      </w:rPr>
      <w:instrText xml:space="preserve"> PAGE </w:instrText>
    </w:r>
    <w:r w:rsidR="00135B25" w:rsidRPr="001C19C4">
      <w:rPr>
        <w:rStyle w:val="Nmerodepgina"/>
        <w:color w:val="333333"/>
      </w:rPr>
      <w:fldChar w:fldCharType="separate"/>
    </w:r>
    <w:r w:rsidR="00D5483E">
      <w:rPr>
        <w:rStyle w:val="Nmerodepgina"/>
        <w:noProof/>
        <w:color w:val="333333"/>
      </w:rPr>
      <w:t>1</w:t>
    </w:r>
    <w:r w:rsidR="00135B25" w:rsidRPr="001C19C4">
      <w:rPr>
        <w:rStyle w:val="Nmerodepgina"/>
        <w:color w:val="333333"/>
      </w:rPr>
      <w:fldChar w:fldCharType="end"/>
    </w:r>
    <w:r w:rsidRPr="001C19C4">
      <w:rPr>
        <w:rStyle w:val="Nmerodepgina"/>
        <w:color w:val="333333"/>
      </w:rPr>
      <w:t>/</w:t>
    </w:r>
    <w:fldSimple w:instr=" NUMPAGES  \* MERGEFORMAT ">
      <w:r w:rsidR="00D5483E" w:rsidRPr="00D5483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2F2A" w:rsidRDefault="00422F2A">
      <w:r>
        <w:separator/>
      </w:r>
    </w:p>
  </w:footnote>
  <w:footnote w:type="continuationSeparator" w:id="1">
    <w:p w:rsidR="00422F2A" w:rsidRDefault="00422F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6866"/>
  </w:hdrShapeDefaults>
  <w:footnotePr>
    <w:footnote w:id="0"/>
    <w:footnote w:id="1"/>
  </w:footnotePr>
  <w:endnotePr>
    <w:endnote w:id="0"/>
    <w:endnote w:id="1"/>
  </w:endnotePr>
  <w:compat/>
  <w:rsids>
    <w:rsidRoot w:val="00A84D5E"/>
    <w:rsid w:val="00026319"/>
    <w:rsid w:val="00026430"/>
    <w:rsid w:val="00030DF5"/>
    <w:rsid w:val="0003615C"/>
    <w:rsid w:val="000376AB"/>
    <w:rsid w:val="00043882"/>
    <w:rsid w:val="00062864"/>
    <w:rsid w:val="00065033"/>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3949"/>
    <w:rsid w:val="000E505A"/>
    <w:rsid w:val="000F74CB"/>
    <w:rsid w:val="000F7E30"/>
    <w:rsid w:val="00103C6B"/>
    <w:rsid w:val="00104335"/>
    <w:rsid w:val="00127D10"/>
    <w:rsid w:val="001352BC"/>
    <w:rsid w:val="00135B25"/>
    <w:rsid w:val="00136787"/>
    <w:rsid w:val="001410E7"/>
    <w:rsid w:val="00145948"/>
    <w:rsid w:val="001467A4"/>
    <w:rsid w:val="00155C7C"/>
    <w:rsid w:val="00160A2A"/>
    <w:rsid w:val="001614A7"/>
    <w:rsid w:val="001816E4"/>
    <w:rsid w:val="00181A44"/>
    <w:rsid w:val="00192941"/>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57EA9"/>
    <w:rsid w:val="0026220D"/>
    <w:rsid w:val="00265972"/>
    <w:rsid w:val="002753FD"/>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4AFC"/>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11F85"/>
    <w:rsid w:val="00422C3F"/>
    <w:rsid w:val="00422F2A"/>
    <w:rsid w:val="004354AC"/>
    <w:rsid w:val="00446E1A"/>
    <w:rsid w:val="00453BB4"/>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44DAD"/>
    <w:rsid w:val="00550A79"/>
    <w:rsid w:val="00551DE0"/>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2C6B"/>
    <w:rsid w:val="006128EA"/>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35ED9"/>
    <w:rsid w:val="007410E7"/>
    <w:rsid w:val="007420D8"/>
    <w:rsid w:val="00771B54"/>
    <w:rsid w:val="007728C1"/>
    <w:rsid w:val="00777916"/>
    <w:rsid w:val="00780167"/>
    <w:rsid w:val="00795E19"/>
    <w:rsid w:val="007B0FD7"/>
    <w:rsid w:val="007B3715"/>
    <w:rsid w:val="007B6DE7"/>
    <w:rsid w:val="007C0373"/>
    <w:rsid w:val="007C0CF9"/>
    <w:rsid w:val="007D2459"/>
    <w:rsid w:val="007D5D8A"/>
    <w:rsid w:val="007E2AB2"/>
    <w:rsid w:val="007E3534"/>
    <w:rsid w:val="007E36D1"/>
    <w:rsid w:val="007F7348"/>
    <w:rsid w:val="008019FD"/>
    <w:rsid w:val="008034F8"/>
    <w:rsid w:val="00810A95"/>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8C5CC1"/>
    <w:rsid w:val="008F0B43"/>
    <w:rsid w:val="00906685"/>
    <w:rsid w:val="00910E0F"/>
    <w:rsid w:val="0091690E"/>
    <w:rsid w:val="00940420"/>
    <w:rsid w:val="00947238"/>
    <w:rsid w:val="009531F9"/>
    <w:rsid w:val="00956621"/>
    <w:rsid w:val="009624FC"/>
    <w:rsid w:val="0096461D"/>
    <w:rsid w:val="00973EC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1D85"/>
    <w:rsid w:val="00A75EED"/>
    <w:rsid w:val="00A7779B"/>
    <w:rsid w:val="00A84D5E"/>
    <w:rsid w:val="00A878E2"/>
    <w:rsid w:val="00A94A79"/>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A4AB8"/>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A5347"/>
    <w:rsid w:val="00CC20B0"/>
    <w:rsid w:val="00CE163F"/>
    <w:rsid w:val="00CF4A66"/>
    <w:rsid w:val="00D10F7D"/>
    <w:rsid w:val="00D21279"/>
    <w:rsid w:val="00D43AA2"/>
    <w:rsid w:val="00D518DB"/>
    <w:rsid w:val="00D5483E"/>
    <w:rsid w:val="00D55ECB"/>
    <w:rsid w:val="00D67721"/>
    <w:rsid w:val="00D758CE"/>
    <w:rsid w:val="00D76A86"/>
    <w:rsid w:val="00D82DCD"/>
    <w:rsid w:val="00D927D4"/>
    <w:rsid w:val="00DC7732"/>
    <w:rsid w:val="00DD2795"/>
    <w:rsid w:val="00DD4DE2"/>
    <w:rsid w:val="00DD520D"/>
    <w:rsid w:val="00DF0164"/>
    <w:rsid w:val="00DF14A9"/>
    <w:rsid w:val="00DF54AA"/>
    <w:rsid w:val="00E05847"/>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833F5"/>
    <w:rsid w:val="00E91F21"/>
    <w:rsid w:val="00E94E69"/>
    <w:rsid w:val="00EB6956"/>
    <w:rsid w:val="00EE6672"/>
    <w:rsid w:val="00EF0D22"/>
    <w:rsid w:val="00F13C69"/>
    <w:rsid w:val="00F41DF6"/>
    <w:rsid w:val="00F45A6F"/>
    <w:rsid w:val="00F52245"/>
    <w:rsid w:val="00F5569F"/>
    <w:rsid w:val="00F60308"/>
    <w:rsid w:val="00F640D0"/>
    <w:rsid w:val="00F75389"/>
    <w:rsid w:val="00F903E8"/>
    <w:rsid w:val="00FA0C8C"/>
    <w:rsid w:val="00FB4F49"/>
    <w:rsid w:val="00FD07F5"/>
    <w:rsid w:val="00FE2C4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69695231">
      <w:bodyDiv w:val="1"/>
      <w:marLeft w:val="0"/>
      <w:marRight w:val="0"/>
      <w:marTop w:val="0"/>
      <w:marBottom w:val="0"/>
      <w:divBdr>
        <w:top w:val="none" w:sz="0" w:space="0" w:color="auto"/>
        <w:left w:val="none" w:sz="0" w:space="0" w:color="auto"/>
        <w:bottom w:val="none" w:sz="0" w:space="0" w:color="auto"/>
        <w:right w:val="none" w:sz="0" w:space="0" w:color="auto"/>
      </w:divBdr>
    </w:div>
    <w:div w:id="143855309">
      <w:bodyDiv w:val="1"/>
      <w:marLeft w:val="0"/>
      <w:marRight w:val="0"/>
      <w:marTop w:val="0"/>
      <w:marBottom w:val="0"/>
      <w:divBdr>
        <w:top w:val="none" w:sz="0" w:space="0" w:color="auto"/>
        <w:left w:val="none" w:sz="0" w:space="0" w:color="auto"/>
        <w:bottom w:val="none" w:sz="0" w:space="0" w:color="auto"/>
        <w:right w:val="none" w:sz="0" w:space="0" w:color="auto"/>
      </w:divBdr>
    </w:div>
    <w:div w:id="359858665">
      <w:bodyDiv w:val="1"/>
      <w:marLeft w:val="0"/>
      <w:marRight w:val="0"/>
      <w:marTop w:val="0"/>
      <w:marBottom w:val="0"/>
      <w:divBdr>
        <w:top w:val="none" w:sz="0" w:space="0" w:color="auto"/>
        <w:left w:val="none" w:sz="0" w:space="0" w:color="auto"/>
        <w:bottom w:val="none" w:sz="0" w:space="0" w:color="auto"/>
        <w:right w:val="none" w:sz="0" w:space="0" w:color="auto"/>
      </w:divBdr>
    </w:div>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867720323">
      <w:bodyDiv w:val="1"/>
      <w:marLeft w:val="0"/>
      <w:marRight w:val="0"/>
      <w:marTop w:val="0"/>
      <w:marBottom w:val="0"/>
      <w:divBdr>
        <w:top w:val="none" w:sz="0" w:space="0" w:color="auto"/>
        <w:left w:val="none" w:sz="0" w:space="0" w:color="auto"/>
        <w:bottom w:val="none" w:sz="0" w:space="0" w:color="auto"/>
        <w:right w:val="none" w:sz="0" w:space="0" w:color="auto"/>
      </w:divBdr>
    </w:div>
    <w:div w:id="887449288">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938214755">
      <w:bodyDiv w:val="1"/>
      <w:marLeft w:val="0"/>
      <w:marRight w:val="0"/>
      <w:marTop w:val="0"/>
      <w:marBottom w:val="0"/>
      <w:divBdr>
        <w:top w:val="none" w:sz="0" w:space="0" w:color="auto"/>
        <w:left w:val="none" w:sz="0" w:space="0" w:color="auto"/>
        <w:bottom w:val="none" w:sz="0" w:space="0" w:color="auto"/>
        <w:right w:val="none" w:sz="0" w:space="0" w:color="auto"/>
      </w:divBdr>
    </w:div>
    <w:div w:id="957877272">
      <w:bodyDiv w:val="1"/>
      <w:marLeft w:val="0"/>
      <w:marRight w:val="0"/>
      <w:marTop w:val="0"/>
      <w:marBottom w:val="0"/>
      <w:divBdr>
        <w:top w:val="none" w:sz="0" w:space="0" w:color="auto"/>
        <w:left w:val="none" w:sz="0" w:space="0" w:color="auto"/>
        <w:bottom w:val="none" w:sz="0" w:space="0" w:color="auto"/>
        <w:right w:val="none" w:sz="0" w:space="0" w:color="auto"/>
      </w:divBdr>
    </w:div>
    <w:div w:id="1005747498">
      <w:bodyDiv w:val="1"/>
      <w:marLeft w:val="0"/>
      <w:marRight w:val="0"/>
      <w:marTop w:val="0"/>
      <w:marBottom w:val="0"/>
      <w:divBdr>
        <w:top w:val="none" w:sz="0" w:space="0" w:color="auto"/>
        <w:left w:val="none" w:sz="0" w:space="0" w:color="auto"/>
        <w:bottom w:val="none" w:sz="0" w:space="0" w:color="auto"/>
        <w:right w:val="none" w:sz="0" w:space="0" w:color="auto"/>
      </w:divBdr>
    </w:div>
    <w:div w:id="1017005868">
      <w:bodyDiv w:val="1"/>
      <w:marLeft w:val="0"/>
      <w:marRight w:val="0"/>
      <w:marTop w:val="0"/>
      <w:marBottom w:val="0"/>
      <w:divBdr>
        <w:top w:val="none" w:sz="0" w:space="0" w:color="auto"/>
        <w:left w:val="none" w:sz="0" w:space="0" w:color="auto"/>
        <w:bottom w:val="none" w:sz="0" w:space="0" w:color="auto"/>
        <w:right w:val="none" w:sz="0" w:space="0" w:color="auto"/>
      </w:divBdr>
    </w:div>
    <w:div w:id="1108500822">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179733722">
      <w:bodyDiv w:val="1"/>
      <w:marLeft w:val="0"/>
      <w:marRight w:val="0"/>
      <w:marTop w:val="0"/>
      <w:marBottom w:val="0"/>
      <w:divBdr>
        <w:top w:val="none" w:sz="0" w:space="0" w:color="auto"/>
        <w:left w:val="none" w:sz="0" w:space="0" w:color="auto"/>
        <w:bottom w:val="none" w:sz="0" w:space="0" w:color="auto"/>
        <w:right w:val="none" w:sz="0" w:space="0" w:color="auto"/>
      </w:divBdr>
    </w:div>
    <w:div w:id="1221597373">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 w:id="206124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59</TotalTime>
  <Pages>2</Pages>
  <Words>513</Words>
  <Characters>2765</Characters>
  <Application>Microsoft Office Word</Application>
  <DocSecurity>0</DocSecurity>
  <Lines>102</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6</cp:revision>
  <cp:lastPrinted>2022-06-06T22:13:00Z</cp:lastPrinted>
  <dcterms:created xsi:type="dcterms:W3CDTF">2022-06-02T16:50:00Z</dcterms:created>
  <dcterms:modified xsi:type="dcterms:W3CDTF">2022-06-06T22:13:00Z</dcterms:modified>
</cp:coreProperties>
</file>