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31B" w:rsidRPr="001234E5" w:rsidRDefault="007A031B" w:rsidP="007A031B">
      <w:pPr>
        <w:jc w:val="center"/>
        <w:rPr>
          <w:b/>
          <w:lang w:val="es-MX"/>
        </w:rPr>
      </w:pPr>
      <w:r w:rsidRPr="001234E5">
        <w:rPr>
          <w:b/>
          <w:lang w:val="es-MX"/>
        </w:rPr>
        <w:t>PROYECTO DE DECLARACIÓN</w:t>
      </w:r>
    </w:p>
    <w:p w:rsidR="007A031B" w:rsidRPr="001234E5" w:rsidRDefault="007A031B" w:rsidP="007A031B">
      <w:pPr>
        <w:rPr>
          <w:b/>
          <w:lang w:val="es-MX"/>
        </w:rPr>
      </w:pPr>
    </w:p>
    <w:p w:rsidR="007A031B" w:rsidRDefault="007A031B" w:rsidP="007A031B">
      <w:pPr>
        <w:rPr>
          <w:lang w:val="es-MX"/>
        </w:rPr>
      </w:pPr>
      <w:r>
        <w:rPr>
          <w:lang w:val="es-MX"/>
        </w:rPr>
        <w:t xml:space="preserve">Declárese de Interés Cultural de La Ciudad Autónoma de Buenos Aires a la muestra artística "Hilo de Voz" de la artista visual Guillermina </w:t>
      </w:r>
      <w:proofErr w:type="spellStart"/>
      <w:r>
        <w:rPr>
          <w:lang w:val="es-MX"/>
        </w:rPr>
        <w:t>Grinbaum</w:t>
      </w:r>
      <w:proofErr w:type="spellEnd"/>
      <w:r>
        <w:rPr>
          <w:lang w:val="es-MX"/>
        </w:rPr>
        <w:t xml:space="preserve"> la cual se llevara a cabo entre los días 14 de Mayo y 26 de Junio del corriente año en el Museo Benito Quinquela Martín de la Ciudad Autónoma de Buenos Aires.</w:t>
      </w:r>
    </w:p>
    <w:p w:rsidR="007A031B" w:rsidRDefault="007A031B" w:rsidP="007A031B">
      <w:pPr>
        <w:rPr>
          <w:lang w:val="es-MX"/>
        </w:rPr>
      </w:pPr>
    </w:p>
    <w:p w:rsidR="007A031B" w:rsidRDefault="007A031B" w:rsidP="007A031B">
      <w:pPr>
        <w:rPr>
          <w:lang w:val="es-MX"/>
        </w:rPr>
      </w:pPr>
    </w:p>
    <w:p w:rsidR="007A031B" w:rsidRPr="0095363E" w:rsidRDefault="007A031B" w:rsidP="007A031B">
      <w:pPr>
        <w:jc w:val="center"/>
        <w:rPr>
          <w:b/>
          <w:szCs w:val="24"/>
          <w:lang w:val="es-MX"/>
        </w:rPr>
      </w:pPr>
      <w:r w:rsidRPr="0095363E">
        <w:rPr>
          <w:b/>
          <w:szCs w:val="24"/>
          <w:lang w:val="es-MX"/>
        </w:rPr>
        <w:t>FUNDAMENTOS</w:t>
      </w:r>
    </w:p>
    <w:p w:rsidR="007A031B" w:rsidRDefault="007A031B" w:rsidP="007A031B">
      <w:pPr>
        <w:rPr>
          <w:szCs w:val="24"/>
          <w:lang w:val="es-MX"/>
        </w:rPr>
      </w:pPr>
    </w:p>
    <w:p w:rsidR="007A031B" w:rsidRDefault="007A031B" w:rsidP="007A031B">
      <w:pPr>
        <w:rPr>
          <w:szCs w:val="24"/>
          <w:lang w:val="es-MX"/>
        </w:rPr>
      </w:pPr>
      <w:r w:rsidRPr="0095363E">
        <w:rPr>
          <w:b/>
          <w:szCs w:val="24"/>
          <w:lang w:val="es-MX"/>
        </w:rPr>
        <w:t>Señor Presidente</w:t>
      </w:r>
      <w:r>
        <w:rPr>
          <w:szCs w:val="24"/>
          <w:lang w:val="es-MX"/>
        </w:rPr>
        <w:t>:</w:t>
      </w:r>
    </w:p>
    <w:p w:rsidR="007A031B" w:rsidRDefault="007A031B" w:rsidP="007A031B">
      <w:pPr>
        <w:rPr>
          <w:szCs w:val="24"/>
        </w:rPr>
      </w:pPr>
    </w:p>
    <w:p w:rsidR="007A031B" w:rsidRDefault="007A031B" w:rsidP="007A031B">
      <w:pPr>
        <w:rPr>
          <w:szCs w:val="24"/>
        </w:rPr>
      </w:pPr>
      <w:r>
        <w:rPr>
          <w:szCs w:val="24"/>
        </w:rPr>
        <w:t>Dicha exposición son obras que usando como estrategia un tono ingenuo muestran una mirada cruda e intensa de la realidad, una realidad que refiere a la violencia sobre el género femenino, abarcando la violencia en sus múltiples facetas, desde la que se ve de manera evidente hasta en sus sutilezas.</w:t>
      </w:r>
    </w:p>
    <w:p w:rsidR="007A031B" w:rsidRDefault="007A031B" w:rsidP="007A031B">
      <w:pPr>
        <w:rPr>
          <w:szCs w:val="24"/>
        </w:rPr>
      </w:pPr>
      <w:r>
        <w:rPr>
          <w:szCs w:val="24"/>
        </w:rPr>
        <w:t xml:space="preserve"> </w:t>
      </w:r>
    </w:p>
    <w:p w:rsidR="007A031B" w:rsidRDefault="007A031B" w:rsidP="007A031B">
      <w:pPr>
        <w:rPr>
          <w:szCs w:val="24"/>
        </w:rPr>
      </w:pPr>
      <w:r>
        <w:rPr>
          <w:szCs w:val="24"/>
        </w:rPr>
        <w:t>De este modo la propuesta focaliza la temática en la denuncia de los padecimientos a los que se somete a la mujer: al convertirla en parte de una inmensa mayoría de las víctimas del delito de trata, incluidas adolescentes y niñas; al restringirle su derecho a expresarse libremente; al privarla de la verdad y la justicia; al quitarle la infancia por embarazos prematuros e involuntarios, por abusos sexuales o por mendicidad callejera; entre otros padecimientos vinculados a cuestiones de género.</w:t>
      </w:r>
    </w:p>
    <w:p w:rsidR="007A031B" w:rsidRDefault="007A031B" w:rsidP="007A031B">
      <w:pPr>
        <w:rPr>
          <w:szCs w:val="24"/>
        </w:rPr>
      </w:pPr>
    </w:p>
    <w:p w:rsidR="007A031B" w:rsidRPr="00F65F44" w:rsidRDefault="007A031B" w:rsidP="007A031B">
      <w:pPr>
        <w:rPr>
          <w:rFonts w:ascii="Cambria" w:hAnsi="Cambria"/>
        </w:rPr>
      </w:pPr>
      <w:r>
        <w:rPr>
          <w:szCs w:val="24"/>
        </w:rPr>
        <w:t xml:space="preserve">Las obras presentadas en la exposición son: Miradas, Cautivas del Silencio, </w:t>
      </w:r>
      <w:proofErr w:type="spellStart"/>
      <w:r>
        <w:rPr>
          <w:szCs w:val="24"/>
        </w:rPr>
        <w:t>Baby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Doll</w:t>
      </w:r>
      <w:proofErr w:type="spellEnd"/>
      <w:r>
        <w:rPr>
          <w:szCs w:val="24"/>
        </w:rPr>
        <w:t xml:space="preserve">, Cuatro Millones Ochocientas Mil, Ser un Cuerpo, Promesas de lo no Dicho y Se Trata de Vos,  funcionan como un medio para contar historias, a modo de “retratos de vida”, donde elementos del retrato testimonial-documental se encuentran presentes. Retratos individuales que funcionan a modo de universales. La propuesta recrea con la confrontación de mostrar lo no mostrable, de mostrar lo que suele dejarse oculto, produciendo en el espectador una ambivalente sensación de incomodidad y complicidad. </w:t>
      </w:r>
      <w:r w:rsidRPr="00F65F44">
        <w:rPr>
          <w:rFonts w:ascii="Cambria" w:hAnsi="Cambria"/>
        </w:rPr>
        <w:t>La desesperación, impotencia y sufrimiento de quien es atrapada y también del ser querido que busca.</w:t>
      </w:r>
      <w:r>
        <w:rPr>
          <w:rFonts w:ascii="Cambria" w:hAnsi="Cambria"/>
        </w:rPr>
        <w:t xml:space="preserve"> </w:t>
      </w:r>
      <w:r w:rsidRPr="00F65F44">
        <w:rPr>
          <w:rFonts w:ascii="Cambria" w:hAnsi="Cambria"/>
        </w:rPr>
        <w:t>La deshumanización y despersonalización de las mujeres secuestradas y esclavizadas por las redes de trata y explotación sexual, privadas de su libertad, de su identidad, maltratadas, torturadas y sometidas al “uso y abuso”.</w:t>
      </w:r>
    </w:p>
    <w:p w:rsidR="007A031B" w:rsidRDefault="007A031B" w:rsidP="007A031B">
      <w:pPr>
        <w:rPr>
          <w:rFonts w:ascii="Cambria" w:hAnsi="Cambria"/>
        </w:rPr>
      </w:pPr>
    </w:p>
    <w:p w:rsidR="007A031B" w:rsidRDefault="007A031B" w:rsidP="007A031B">
      <w:pPr>
        <w:rPr>
          <w:rFonts w:ascii="Cambria" w:hAnsi="Cambria"/>
        </w:rPr>
      </w:pPr>
      <w:r w:rsidRPr="00F65F44">
        <w:rPr>
          <w:rFonts w:ascii="Cambria" w:hAnsi="Cambria"/>
        </w:rPr>
        <w:t xml:space="preserve">La trata es un delito que </w:t>
      </w:r>
      <w:r w:rsidRPr="00F65F44">
        <w:rPr>
          <w:rFonts w:ascii="Cambria" w:hAnsi="Cambria"/>
          <w:bCs/>
          <w:lang w:val="es-AR"/>
        </w:rPr>
        <w:t>representa el tercer negocio criminal más lucrativo en la actualidad, solo después del narcotráfico y el tráfico de armas.</w:t>
      </w:r>
      <w:r>
        <w:rPr>
          <w:rFonts w:ascii="Cambria" w:hAnsi="Cambria"/>
          <w:bCs/>
          <w:lang w:val="es-AR"/>
        </w:rPr>
        <w:t xml:space="preserve"> </w:t>
      </w:r>
      <w:r w:rsidRPr="00F65F44">
        <w:rPr>
          <w:rFonts w:ascii="Cambria" w:hAnsi="Cambria"/>
        </w:rPr>
        <w:t>Roba todos los derechos fundamentales de las víctimas, las destruye física y emocionalmente.</w:t>
      </w:r>
    </w:p>
    <w:p w:rsidR="007A031B" w:rsidRDefault="007A031B" w:rsidP="007A031B">
      <w:pPr>
        <w:rPr>
          <w:rFonts w:ascii="Cambria" w:hAnsi="Cambria"/>
        </w:rPr>
      </w:pPr>
    </w:p>
    <w:p w:rsidR="007A031B" w:rsidRDefault="007A031B" w:rsidP="007A031B">
      <w:pPr>
        <w:rPr>
          <w:szCs w:val="24"/>
        </w:rPr>
      </w:pPr>
      <w:r>
        <w:rPr>
          <w:szCs w:val="24"/>
        </w:rPr>
        <w:t xml:space="preserve">Guillermina </w:t>
      </w:r>
      <w:proofErr w:type="spellStart"/>
      <w:r>
        <w:rPr>
          <w:szCs w:val="24"/>
        </w:rPr>
        <w:t>Grinbaum</w:t>
      </w:r>
      <w:proofErr w:type="spellEnd"/>
      <w:r>
        <w:rPr>
          <w:szCs w:val="24"/>
        </w:rPr>
        <w:t xml:space="preserve">, la artista visual creadora de esta muestra de arte, se licenció en Psicología en la UBA, donde también realizó un </w:t>
      </w:r>
      <w:proofErr w:type="spellStart"/>
      <w:r>
        <w:rPr>
          <w:szCs w:val="24"/>
        </w:rPr>
        <w:t>master</w:t>
      </w:r>
      <w:proofErr w:type="spellEnd"/>
      <w:r>
        <w:rPr>
          <w:szCs w:val="24"/>
        </w:rPr>
        <w:t xml:space="preserve"> en Investigación Social. Se formó en composición coreográfica-</w:t>
      </w:r>
      <w:proofErr w:type="spellStart"/>
      <w:r>
        <w:rPr>
          <w:szCs w:val="24"/>
        </w:rPr>
        <w:t>perfomática</w:t>
      </w:r>
      <w:proofErr w:type="spellEnd"/>
      <w:r>
        <w:rPr>
          <w:szCs w:val="24"/>
        </w:rPr>
        <w:t xml:space="preserve"> con Ricky </w:t>
      </w:r>
      <w:proofErr w:type="spellStart"/>
      <w:r>
        <w:rPr>
          <w:szCs w:val="24"/>
        </w:rPr>
        <w:t>Pashkus</w:t>
      </w:r>
      <w:proofErr w:type="spellEnd"/>
      <w:r>
        <w:rPr>
          <w:szCs w:val="24"/>
        </w:rPr>
        <w:t xml:space="preserve">. Estudió escultura en cerámica con Juan Carlos Ruíz Molina y Alejandro Ríos. Asistió a los talleres de arte de Carolina </w:t>
      </w:r>
      <w:proofErr w:type="spellStart"/>
      <w:r>
        <w:rPr>
          <w:szCs w:val="24"/>
        </w:rPr>
        <w:t>Antoniadis</w:t>
      </w:r>
      <w:proofErr w:type="spellEnd"/>
      <w:r>
        <w:rPr>
          <w:szCs w:val="24"/>
        </w:rPr>
        <w:t xml:space="preserve">, Juan Astica, Silvia </w:t>
      </w:r>
      <w:proofErr w:type="spellStart"/>
      <w:r>
        <w:rPr>
          <w:szCs w:val="24"/>
        </w:rPr>
        <w:t>Flichman</w:t>
      </w:r>
      <w:proofErr w:type="spellEnd"/>
      <w:r>
        <w:rPr>
          <w:szCs w:val="24"/>
        </w:rPr>
        <w:t xml:space="preserve">, Delfina </w:t>
      </w:r>
      <w:proofErr w:type="spellStart"/>
      <w:r>
        <w:rPr>
          <w:szCs w:val="24"/>
        </w:rPr>
        <w:t>Brouse</w:t>
      </w:r>
      <w:proofErr w:type="spellEnd"/>
      <w:r>
        <w:rPr>
          <w:szCs w:val="24"/>
        </w:rPr>
        <w:t xml:space="preserve">, Gabriel Baggio y </w:t>
      </w:r>
      <w:proofErr w:type="spellStart"/>
      <w:r>
        <w:rPr>
          <w:szCs w:val="24"/>
        </w:rPr>
        <w:t>Fabiana</w:t>
      </w:r>
      <w:proofErr w:type="spellEnd"/>
      <w:r>
        <w:rPr>
          <w:szCs w:val="24"/>
        </w:rPr>
        <w:t xml:space="preserve"> Barreda. </w:t>
      </w:r>
    </w:p>
    <w:p w:rsidR="007A031B" w:rsidRDefault="007A031B" w:rsidP="007A031B">
      <w:pPr>
        <w:rPr>
          <w:szCs w:val="24"/>
        </w:rPr>
      </w:pPr>
    </w:p>
    <w:p w:rsidR="007A031B" w:rsidRPr="00863156" w:rsidRDefault="007A031B" w:rsidP="007A031B">
      <w:pPr>
        <w:rPr>
          <w:szCs w:val="24"/>
        </w:rPr>
      </w:pPr>
      <w:r w:rsidRPr="00863156">
        <w:rPr>
          <w:szCs w:val="24"/>
        </w:rPr>
        <w:t xml:space="preserve">Durante los años que trabajó como investigadora estuvo muy vinculada al estudio del universo femenino, lo que hizo que interactúe, observe, analice y profundice en sus sentimientos, deseos, diversidad y en la multiplicidad de puntos de conexión y unidad. Busca que sus obras sean una vía donde poner en circulación y hacer visibles temáticas del mundo femenino que la preocupan y conmueven. </w:t>
      </w:r>
    </w:p>
    <w:p w:rsidR="007A031B" w:rsidRDefault="007A031B" w:rsidP="007A031B">
      <w:pPr>
        <w:pStyle w:val="NormalWeb"/>
        <w:shd w:val="clear" w:color="auto" w:fill="FFFFFF"/>
        <w:spacing w:before="0" w:beforeAutospacing="0" w:after="0" w:afterAutospacing="0"/>
        <w:rPr>
          <w:rFonts w:ascii="Cambria" w:hAnsi="Cambria"/>
          <w:sz w:val="24"/>
          <w:szCs w:val="24"/>
        </w:rPr>
      </w:pPr>
    </w:p>
    <w:p w:rsidR="007A031B" w:rsidRPr="00F65F44" w:rsidRDefault="007A031B" w:rsidP="007A031B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x-el"/>
          <w:rFonts w:ascii="Cambria" w:hAnsi="Cambria"/>
          <w:szCs w:val="24"/>
        </w:rPr>
      </w:pPr>
      <w:r>
        <w:rPr>
          <w:rFonts w:ascii="Cambria" w:hAnsi="Cambria"/>
          <w:sz w:val="24"/>
          <w:szCs w:val="24"/>
        </w:rPr>
        <w:t>Trabaja</w:t>
      </w:r>
      <w:r w:rsidRPr="00B73C41">
        <w:rPr>
          <w:rFonts w:ascii="Cambria" w:hAnsi="Cambria"/>
          <w:sz w:val="24"/>
          <w:szCs w:val="24"/>
        </w:rPr>
        <w:t xml:space="preserve"> con la espacialidad, los volúmenes, los relieves, los diversos planos y texturas, investigo y experimento con los materiales.</w:t>
      </w:r>
    </w:p>
    <w:p w:rsidR="007A031B" w:rsidRDefault="007A031B" w:rsidP="007A031B">
      <w:pPr>
        <w:rPr>
          <w:rFonts w:ascii="Cambria" w:hAnsi="Cambria" w:cs="Arial"/>
          <w:shd w:val="clear" w:color="auto" w:fill="FFFFFF"/>
          <w:lang w:val="es-AR"/>
        </w:rPr>
      </w:pPr>
    </w:p>
    <w:p w:rsidR="007A031B" w:rsidRPr="00B73C41" w:rsidRDefault="007A031B" w:rsidP="007A031B">
      <w:pPr>
        <w:rPr>
          <w:rFonts w:ascii="Cambria" w:hAnsi="Cambria"/>
          <w:lang w:val="es-AR"/>
        </w:rPr>
      </w:pPr>
      <w:r>
        <w:rPr>
          <w:rFonts w:ascii="Cambria" w:hAnsi="Cambria" w:cs="Arial"/>
          <w:shd w:val="clear" w:color="auto" w:fill="FFFFFF"/>
          <w:lang w:val="es-AR"/>
        </w:rPr>
        <w:t>Sus</w:t>
      </w:r>
      <w:r w:rsidRPr="00B73C41">
        <w:rPr>
          <w:rFonts w:ascii="Cambria" w:hAnsi="Cambria" w:cs="Arial"/>
          <w:shd w:val="clear" w:color="auto" w:fill="FFFFFF"/>
          <w:lang w:val="es-AR"/>
        </w:rPr>
        <w:t xml:space="preserve"> 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prinicipales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 xml:space="preserve"> exposiciones individuales fueron </w:t>
      </w:r>
      <w:r w:rsidRPr="00B73C41">
        <w:rPr>
          <w:rFonts w:ascii="Cambria" w:hAnsi="Cambria" w:cs="Arial"/>
          <w:i/>
          <w:shd w:val="clear" w:color="auto" w:fill="FFFFFF"/>
          <w:lang w:val="es-AR"/>
        </w:rPr>
        <w:t>“</w:t>
      </w:r>
      <w:proofErr w:type="spellStart"/>
      <w:r w:rsidRPr="00B73C41">
        <w:rPr>
          <w:rFonts w:ascii="Cambria" w:hAnsi="Cambria" w:cs="Arial"/>
          <w:i/>
          <w:shd w:val="clear" w:color="auto" w:fill="FFFFFF"/>
          <w:lang w:val="es-AR"/>
        </w:rPr>
        <w:t>ReEncuentro</w:t>
      </w:r>
      <w:proofErr w:type="spellEnd"/>
      <w:r w:rsidRPr="00B73C41">
        <w:rPr>
          <w:rFonts w:ascii="Cambria" w:hAnsi="Cambria" w:cs="Arial"/>
          <w:i/>
          <w:shd w:val="clear" w:color="auto" w:fill="FFFFFF"/>
          <w:lang w:val="es-AR"/>
        </w:rPr>
        <w:t>”</w:t>
      </w:r>
      <w:r w:rsidRPr="00B73C41">
        <w:rPr>
          <w:rFonts w:ascii="Cambria" w:hAnsi="Cambria" w:cs="Arial"/>
          <w:shd w:val="clear" w:color="auto" w:fill="FFFFFF"/>
          <w:lang w:val="es-AR"/>
        </w:rPr>
        <w:t xml:space="preserve"> (en 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The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 xml:space="preserve"> Emanuel 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Collection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 xml:space="preserve">, Nueva York, 2021) sobre bocas </w:t>
      </w:r>
      <w:r w:rsidRPr="00847CCA">
        <w:rPr>
          <w:rFonts w:ascii="Cambria" w:hAnsi="Cambria" w:cs="Arial"/>
          <w:shd w:val="clear" w:color="auto" w:fill="FFFFFF"/>
          <w:lang w:val="es-AR"/>
        </w:rPr>
        <w:t>y cuerpos puestas en pausa</w:t>
      </w:r>
      <w:r w:rsidRPr="00B73C41">
        <w:rPr>
          <w:rFonts w:ascii="Cambria" w:hAnsi="Cambria" w:cs="Arial"/>
          <w:shd w:val="clear" w:color="auto" w:fill="FFFFFF"/>
          <w:lang w:val="es-AR"/>
        </w:rPr>
        <w:t>, “</w:t>
      </w:r>
      <w:r w:rsidRPr="00B73C41">
        <w:rPr>
          <w:rFonts w:ascii="Cambria" w:hAnsi="Cambria" w:cs="Arial"/>
          <w:i/>
          <w:iCs/>
          <w:shd w:val="clear" w:color="auto" w:fill="FFFFFF"/>
          <w:lang w:val="es-AR"/>
        </w:rPr>
        <w:t xml:space="preserve">Infierno y </w:t>
      </w:r>
      <w:r w:rsidRPr="00B73C41">
        <w:rPr>
          <w:rFonts w:ascii="Cambria" w:hAnsi="Cambria" w:cs="Arial"/>
          <w:i/>
          <w:iCs/>
          <w:shd w:val="clear" w:color="auto" w:fill="FFFFFF"/>
          <w:lang w:val="es-AR"/>
        </w:rPr>
        <w:lastRenderedPageBreak/>
        <w:t>Silencio”</w:t>
      </w:r>
      <w:r w:rsidRPr="00B73C41">
        <w:rPr>
          <w:rFonts w:ascii="Cambria" w:hAnsi="Cambria" w:cs="Arial"/>
          <w:shd w:val="clear" w:color="auto" w:fill="FFFFFF"/>
          <w:lang w:val="es-AR"/>
        </w:rPr>
        <w:t> (en la Legislatura de Buenos Aires, 2019) donde abordo la trata de persona y fue Declarada de Interés Cultural por la Legislatura, “</w:t>
      </w:r>
      <w:r w:rsidRPr="00B73C41">
        <w:rPr>
          <w:rFonts w:ascii="Cambria" w:hAnsi="Cambria" w:cs="Arial"/>
          <w:i/>
          <w:iCs/>
          <w:shd w:val="clear" w:color="auto" w:fill="FFFFFF"/>
          <w:lang w:val="es-AR"/>
        </w:rPr>
        <w:t>Sutil, y no tanto”</w:t>
      </w:r>
      <w:r w:rsidRPr="00B73C41">
        <w:rPr>
          <w:rFonts w:ascii="Cambria" w:hAnsi="Cambria" w:cs="Arial"/>
          <w:shd w:val="clear" w:color="auto" w:fill="FFFFFF"/>
          <w:lang w:val="es-AR"/>
        </w:rPr>
        <w:t> (en el Museo Evita, 2015) enfocada en la multifacética violencia sobre la mujeres y “</w:t>
      </w:r>
      <w:r w:rsidRPr="00B73C41">
        <w:rPr>
          <w:rFonts w:ascii="Cambria" w:hAnsi="Cambria" w:cs="Arial"/>
          <w:i/>
          <w:iCs/>
          <w:shd w:val="clear" w:color="auto" w:fill="FFFFFF"/>
          <w:lang w:val="es-AR"/>
        </w:rPr>
        <w:t>La hora de la mujer”</w:t>
      </w:r>
      <w:r w:rsidRPr="00B73C41">
        <w:rPr>
          <w:rFonts w:ascii="Cambria" w:hAnsi="Cambria" w:cs="Arial"/>
          <w:shd w:val="clear" w:color="auto" w:fill="FFFFFF"/>
          <w:lang w:val="es-AR"/>
        </w:rPr>
        <w:t> (en el Museo Evita, 2012), serie de retratos que destacan el rol de la mujer.</w:t>
      </w:r>
    </w:p>
    <w:p w:rsidR="007A031B" w:rsidRDefault="007A031B" w:rsidP="007A031B">
      <w:pPr>
        <w:rPr>
          <w:rFonts w:ascii="Cambria" w:hAnsi="Cambria"/>
          <w:lang w:val="es-AR"/>
        </w:rPr>
      </w:pPr>
    </w:p>
    <w:p w:rsidR="007A031B" w:rsidRDefault="007A031B" w:rsidP="007A031B">
      <w:pPr>
        <w:rPr>
          <w:rFonts w:ascii="Cambria" w:hAnsi="Cambria" w:cs="Arial"/>
          <w:shd w:val="clear" w:color="auto" w:fill="FFFFFF"/>
          <w:lang w:val="es-AR"/>
        </w:rPr>
      </w:pPr>
      <w:r>
        <w:rPr>
          <w:rFonts w:ascii="Cambria" w:hAnsi="Cambria"/>
          <w:lang w:val="es-AR"/>
        </w:rPr>
        <w:t>Durante el 2020 y 2021 participó</w:t>
      </w:r>
      <w:r w:rsidRPr="00B73C41">
        <w:rPr>
          <w:rFonts w:ascii="Cambria" w:hAnsi="Cambria"/>
          <w:lang w:val="es-AR"/>
        </w:rPr>
        <w:t xml:space="preserve"> de variedad de muestras y acciones colectivas </w:t>
      </w:r>
      <w:proofErr w:type="spellStart"/>
      <w:r w:rsidRPr="00B73C41">
        <w:rPr>
          <w:rFonts w:ascii="Cambria" w:hAnsi="Cambria"/>
          <w:lang w:val="es-AR"/>
        </w:rPr>
        <w:t>transfeministas</w:t>
      </w:r>
      <w:proofErr w:type="spellEnd"/>
      <w:r w:rsidRPr="00B73C41">
        <w:rPr>
          <w:rFonts w:ascii="Cambria" w:hAnsi="Cambria"/>
          <w:lang w:val="es-AR"/>
        </w:rPr>
        <w:t xml:space="preserve"> y federales.</w:t>
      </w:r>
      <w:r>
        <w:rPr>
          <w:rFonts w:ascii="Cambria" w:hAnsi="Cambria"/>
          <w:lang w:val="es-AR"/>
        </w:rPr>
        <w:t xml:space="preserve"> </w:t>
      </w:r>
      <w:r>
        <w:rPr>
          <w:rFonts w:ascii="Cambria" w:hAnsi="Cambria" w:cs="Arial"/>
          <w:shd w:val="clear" w:color="auto" w:fill="FFFFFF"/>
          <w:lang w:val="es-AR"/>
        </w:rPr>
        <w:t>En 2019 fue</w:t>
      </w:r>
      <w:r w:rsidRPr="00B73C41">
        <w:rPr>
          <w:rFonts w:ascii="Cambria" w:hAnsi="Cambria" w:cs="Arial"/>
          <w:shd w:val="clear" w:color="auto" w:fill="FFFFFF"/>
          <w:lang w:val="es-AR"/>
        </w:rPr>
        <w:t xml:space="preserve"> seleccionada para exhibir mis obras “</w:t>
      </w:r>
      <w:r w:rsidRPr="00B73C41">
        <w:rPr>
          <w:rFonts w:ascii="Cambria" w:hAnsi="Cambria" w:cs="Arial"/>
          <w:i/>
          <w:iCs/>
          <w:shd w:val="clear" w:color="auto" w:fill="FFFFFF"/>
          <w:lang w:val="es-AR"/>
        </w:rPr>
        <w:t>Ellas, Yo, Todas”</w:t>
      </w:r>
      <w:r w:rsidRPr="00B73C41">
        <w:rPr>
          <w:rFonts w:ascii="Cambria" w:hAnsi="Cambria" w:cs="Arial"/>
          <w:shd w:val="clear" w:color="auto" w:fill="FFFFFF"/>
          <w:lang w:val="es-AR"/>
        </w:rPr>
        <w:t> e “</w:t>
      </w:r>
      <w:r w:rsidRPr="00B73C41">
        <w:rPr>
          <w:rFonts w:ascii="Cambria" w:hAnsi="Cambria" w:cs="Arial"/>
          <w:i/>
          <w:iCs/>
          <w:shd w:val="clear" w:color="auto" w:fill="FFFFFF"/>
          <w:lang w:val="es-AR"/>
        </w:rPr>
        <w:t>Infierno y Silencio”</w:t>
      </w:r>
      <w:r w:rsidRPr="00B73C41">
        <w:rPr>
          <w:rFonts w:ascii="Cambria" w:hAnsi="Cambria" w:cs="Arial"/>
          <w:shd w:val="clear" w:color="auto" w:fill="FFFFFF"/>
          <w:lang w:val="es-AR"/>
        </w:rPr>
        <w:t xml:space="preserve"> en el 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MoMA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 xml:space="preserve"> Ps1 (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Museum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 xml:space="preserve"> of 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Modern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 xml:space="preserve"> Art) de New York durante la NY Art 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Book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 xml:space="preserve"> </w:t>
      </w:r>
      <w:proofErr w:type="spellStart"/>
      <w:r w:rsidRPr="00B73C41">
        <w:rPr>
          <w:rFonts w:ascii="Cambria" w:hAnsi="Cambria" w:cs="Arial"/>
          <w:shd w:val="clear" w:color="auto" w:fill="FFFFFF"/>
          <w:lang w:val="es-AR"/>
        </w:rPr>
        <w:t>Fair</w:t>
      </w:r>
      <w:proofErr w:type="spellEnd"/>
      <w:r w:rsidRPr="00B73C41">
        <w:rPr>
          <w:rFonts w:ascii="Cambria" w:hAnsi="Cambria" w:cs="Arial"/>
          <w:shd w:val="clear" w:color="auto" w:fill="FFFFFF"/>
          <w:lang w:val="es-AR"/>
        </w:rPr>
        <w:t>. </w:t>
      </w:r>
      <w:r>
        <w:rPr>
          <w:rFonts w:ascii="Cambria" w:hAnsi="Cambria"/>
        </w:rPr>
        <w:t>En 2018 formó</w:t>
      </w:r>
      <w:r w:rsidRPr="00B73C41">
        <w:rPr>
          <w:rFonts w:ascii="Cambria" w:hAnsi="Cambria"/>
        </w:rPr>
        <w:t xml:space="preserve"> parte de la instalación </w:t>
      </w:r>
      <w:proofErr w:type="spellStart"/>
      <w:r w:rsidRPr="00B73C41">
        <w:rPr>
          <w:rFonts w:ascii="Cambria" w:hAnsi="Cambria"/>
        </w:rPr>
        <w:t>Eternity</w:t>
      </w:r>
      <w:proofErr w:type="spellEnd"/>
      <w:r w:rsidRPr="00B73C41">
        <w:rPr>
          <w:rFonts w:ascii="Cambria" w:hAnsi="Cambria"/>
        </w:rPr>
        <w:t xml:space="preserve"> de </w:t>
      </w:r>
      <w:proofErr w:type="spellStart"/>
      <w:r w:rsidRPr="00B73C41">
        <w:rPr>
          <w:rFonts w:ascii="Cambria" w:hAnsi="Cambria"/>
        </w:rPr>
        <w:t>MaurizioCattelan</w:t>
      </w:r>
      <w:proofErr w:type="spellEnd"/>
      <w:r w:rsidRPr="00B73C41">
        <w:rPr>
          <w:rFonts w:ascii="Cambria" w:hAnsi="Cambria"/>
        </w:rPr>
        <w:t xml:space="preserve"> en Art </w:t>
      </w:r>
      <w:proofErr w:type="spellStart"/>
      <w:r w:rsidRPr="00B73C41">
        <w:rPr>
          <w:rFonts w:ascii="Cambria" w:hAnsi="Cambria"/>
        </w:rPr>
        <w:t>Basel</w:t>
      </w:r>
      <w:proofErr w:type="spellEnd"/>
      <w:r w:rsidRPr="00B73C41">
        <w:rPr>
          <w:rFonts w:ascii="Cambria" w:hAnsi="Cambria"/>
        </w:rPr>
        <w:t xml:space="preserve"> con mi obra “Seas quien seas”.</w:t>
      </w:r>
      <w:r>
        <w:rPr>
          <w:rFonts w:ascii="Cambria" w:hAnsi="Cambria"/>
        </w:rPr>
        <w:t xml:space="preserve"> </w:t>
      </w:r>
      <w:r>
        <w:rPr>
          <w:rFonts w:ascii="Cambria" w:hAnsi="Cambria" w:cs="Arial"/>
          <w:shd w:val="clear" w:color="auto" w:fill="FFFFFF"/>
          <w:lang w:val="es-AR"/>
        </w:rPr>
        <w:t>En 2017 fue</w:t>
      </w:r>
      <w:r w:rsidRPr="00B73C41">
        <w:rPr>
          <w:rFonts w:ascii="Cambria" w:hAnsi="Cambria" w:cs="Arial"/>
          <w:shd w:val="clear" w:color="auto" w:fill="FFFFFF"/>
          <w:lang w:val="es-AR"/>
        </w:rPr>
        <w:t xml:space="preserve"> premiada por Espacio Memoria en 40 Años de Memoria Viva.</w:t>
      </w:r>
      <w:r>
        <w:rPr>
          <w:rFonts w:ascii="Cambria" w:hAnsi="Cambria" w:cs="Arial"/>
          <w:shd w:val="clear" w:color="auto" w:fill="FFFFFF"/>
          <w:lang w:val="es-AR"/>
        </w:rPr>
        <w:t xml:space="preserve"> </w:t>
      </w:r>
    </w:p>
    <w:p w:rsidR="007A031B" w:rsidRDefault="007A031B" w:rsidP="007A031B">
      <w:pPr>
        <w:rPr>
          <w:rFonts w:ascii="Cambria" w:hAnsi="Cambria" w:cs="Arial"/>
          <w:shd w:val="clear" w:color="auto" w:fill="FFFFFF"/>
          <w:lang w:val="es-AR"/>
        </w:rPr>
      </w:pPr>
    </w:p>
    <w:p w:rsidR="007A031B" w:rsidRDefault="007A031B" w:rsidP="007A031B">
      <w:pPr>
        <w:rPr>
          <w:rFonts w:ascii="Cambria" w:hAnsi="Cambria"/>
        </w:rPr>
      </w:pPr>
      <w:r>
        <w:rPr>
          <w:rFonts w:ascii="Cambria" w:hAnsi="Cambria"/>
        </w:rPr>
        <w:t>Participó</w:t>
      </w:r>
      <w:r w:rsidRPr="00B73C41">
        <w:rPr>
          <w:rFonts w:ascii="Cambria" w:hAnsi="Cambria"/>
        </w:rPr>
        <w:t xml:space="preserve"> de muestras colectivas en el Centro Cultural Rojas, el Museo </w:t>
      </w:r>
      <w:proofErr w:type="spellStart"/>
      <w:r w:rsidRPr="00B73C41">
        <w:rPr>
          <w:rFonts w:ascii="Cambria" w:hAnsi="Cambria"/>
        </w:rPr>
        <w:t>Fortabat</w:t>
      </w:r>
      <w:proofErr w:type="spellEnd"/>
      <w:r w:rsidRPr="00B73C41">
        <w:rPr>
          <w:rFonts w:ascii="Cambria" w:hAnsi="Cambria"/>
        </w:rPr>
        <w:t xml:space="preserve">, el </w:t>
      </w:r>
      <w:proofErr w:type="spellStart"/>
      <w:r w:rsidRPr="00B73C41">
        <w:rPr>
          <w:rFonts w:ascii="Cambria" w:hAnsi="Cambria"/>
        </w:rPr>
        <w:t>Palais</w:t>
      </w:r>
      <w:proofErr w:type="spellEnd"/>
      <w:r w:rsidRPr="00B73C41">
        <w:rPr>
          <w:rFonts w:ascii="Cambria" w:hAnsi="Cambria"/>
        </w:rPr>
        <w:t xml:space="preserve"> de </w:t>
      </w:r>
      <w:proofErr w:type="spellStart"/>
      <w:r w:rsidRPr="00B73C41">
        <w:rPr>
          <w:rFonts w:ascii="Cambria" w:hAnsi="Cambria"/>
        </w:rPr>
        <w:t>Glace</w:t>
      </w:r>
      <w:proofErr w:type="spellEnd"/>
      <w:r w:rsidRPr="00B73C41">
        <w:rPr>
          <w:rFonts w:ascii="Cambria" w:hAnsi="Cambria"/>
        </w:rPr>
        <w:t>, el Museo de Bellas Artes de Salta, el Museo Judío de Buenos Aires, el Espacio Memoria, el Museo de Arte Popular José Hernández, el Salón Nacional de Arte Cerámico y en diversas ferias y galerías de arte y centros culturales.</w:t>
      </w:r>
    </w:p>
    <w:p w:rsidR="007A031B" w:rsidRPr="00B73C41" w:rsidRDefault="007A031B" w:rsidP="007A031B">
      <w:pPr>
        <w:rPr>
          <w:rFonts w:ascii="Cambria" w:hAnsi="Cambria"/>
        </w:rPr>
      </w:pPr>
    </w:p>
    <w:p w:rsidR="007A031B" w:rsidRPr="00863156" w:rsidRDefault="007A031B" w:rsidP="007A031B">
      <w:r w:rsidRPr="00863156">
        <w:t>Su obra forma parte de colecciones privadas en Argentina, Alemania, España, Estados Unidos, Israel e Inglaterra.</w:t>
      </w:r>
    </w:p>
    <w:p w:rsidR="007A031B" w:rsidRDefault="007A031B" w:rsidP="007A031B">
      <w:pPr>
        <w:rPr>
          <w:szCs w:val="24"/>
        </w:rPr>
      </w:pPr>
    </w:p>
    <w:p w:rsidR="007A031B" w:rsidRPr="001234E5" w:rsidRDefault="007A031B" w:rsidP="007A031B">
      <w:pPr>
        <w:rPr>
          <w:lang w:val="es-MX"/>
        </w:rPr>
      </w:pPr>
      <w:r>
        <w:rPr>
          <w:szCs w:val="24"/>
        </w:rPr>
        <w:t>Es por lo expuesto que se solicita la aprobación del presente Proyecto de Declaración.</w:t>
      </w:r>
    </w:p>
    <w:p w:rsidR="007A031B" w:rsidRPr="007A031B" w:rsidRDefault="007A031B" w:rsidP="007A031B">
      <w:pPr>
        <w:rPr>
          <w:lang w:val="es-MX"/>
        </w:rPr>
      </w:pPr>
    </w:p>
    <w:p w:rsidR="007A031B" w:rsidRPr="007A031B" w:rsidRDefault="007A031B" w:rsidP="007A031B">
      <w:pPr>
        <w:rPr>
          <w:lang w:val="es-MX"/>
        </w:rPr>
      </w:pPr>
    </w:p>
    <w:p w:rsidR="007A031B" w:rsidRPr="007A031B" w:rsidRDefault="007A031B" w:rsidP="007A031B">
      <w:pPr>
        <w:rPr>
          <w:lang w:val="es-MX"/>
        </w:rPr>
      </w:pPr>
    </w:p>
    <w:p w:rsidR="00AF6352" w:rsidRPr="007A031B" w:rsidRDefault="00AF6352" w:rsidP="007A031B">
      <w:pPr>
        <w:rPr>
          <w:lang w:val="es-MX"/>
        </w:rPr>
      </w:pPr>
    </w:p>
    <w:p w:rsidR="00B177FE" w:rsidRPr="007A031B" w:rsidRDefault="00B177FE" w:rsidP="00081FFF">
      <w:pPr>
        <w:rPr>
          <w:lang w:val="es-MX"/>
        </w:rPr>
      </w:pPr>
    </w:p>
    <w:p w:rsidR="00B177FE" w:rsidRPr="007A031B" w:rsidRDefault="00B177FE" w:rsidP="00081FFF">
      <w:pPr>
        <w:rPr>
          <w:lang w:val="es-MX"/>
        </w:rPr>
      </w:pPr>
    </w:p>
    <w:p w:rsidR="00AF6352" w:rsidRPr="007A031B" w:rsidRDefault="00AF6352" w:rsidP="00081FFF">
      <w:pPr>
        <w:rPr>
          <w:lang w:val="es-MX"/>
        </w:rPr>
      </w:pPr>
    </w:p>
    <w:sectPr w:rsidR="00AF6352" w:rsidRPr="007A031B" w:rsidSect="005A3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31B" w:rsidRDefault="007A031B">
      <w:r>
        <w:separator/>
      </w:r>
    </w:p>
  </w:endnote>
  <w:endnote w:type="continuationSeparator" w:id="1">
    <w:p w:rsidR="007A031B" w:rsidRDefault="007A0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AD" w:rsidRDefault="00EB57A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A031B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7A031B" w:rsidRDefault="00601A75">
    <w:pPr>
      <w:pStyle w:val="Piedepgina"/>
      <w:rPr>
        <w:color w:val="333333"/>
        <w:sz w:val="20"/>
      </w:rPr>
    </w:pPr>
    <w:r w:rsidRPr="007A031B">
      <w:rPr>
        <w:color w:val="333333"/>
        <w:sz w:val="20"/>
      </w:rPr>
      <w:t xml:space="preserve">Último cambio: </w:t>
    </w:r>
    <w:fldSimple w:instr=" SAVEDATE  \* MERGEFORMAT ">
      <w:r w:rsidR="00EB57AD">
        <w:rPr>
          <w:noProof/>
          <w:color w:val="333333"/>
          <w:sz w:val="20"/>
        </w:rPr>
        <w:t>16/06/2022 11:11:00</w:t>
      </w:r>
    </w:fldSimple>
    <w:r w:rsidRPr="007A031B">
      <w:rPr>
        <w:color w:val="333333"/>
        <w:sz w:val="20"/>
      </w:rPr>
      <w:t xml:space="preserve">  -  Cantidad de caracteres: </w:t>
    </w:r>
    <w:fldSimple w:instr=" NUMCHARS  \* MERGEFORMAT ">
      <w:r w:rsidR="007A031B">
        <w:rPr>
          <w:noProof/>
          <w:color w:val="333333"/>
          <w:sz w:val="20"/>
        </w:rPr>
        <w:t>4008</w:t>
      </w:r>
    </w:fldSimple>
    <w:r w:rsidRPr="007A031B">
      <w:rPr>
        <w:color w:val="333333"/>
        <w:sz w:val="20"/>
      </w:rPr>
      <w:t xml:space="preserve"> - Cantidad de palabras: </w:t>
    </w:r>
    <w:fldSimple w:instr=" NUMWORDS  \* MERGEFORMAT ">
      <w:r w:rsidR="007A031B">
        <w:rPr>
          <w:noProof/>
          <w:color w:val="333333"/>
          <w:sz w:val="20"/>
        </w:rPr>
        <w:t>763</w:t>
      </w:r>
    </w:fldSimple>
  </w:p>
  <w:p w:rsidR="00601A75" w:rsidRPr="007A031B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A031B">
      <w:rPr>
        <w:color w:val="333333"/>
        <w:sz w:val="20"/>
      </w:rPr>
      <w:tab/>
      <w:t>Pág.</w:t>
    </w:r>
    <w:r w:rsidRPr="007A031B">
      <w:rPr>
        <w:color w:val="333333"/>
      </w:rPr>
      <w:t xml:space="preserve"> </w:t>
    </w:r>
    <w:r w:rsidRPr="007A031B">
      <w:rPr>
        <w:rStyle w:val="Nmerodepgina"/>
        <w:color w:val="333333"/>
      </w:rPr>
      <w:fldChar w:fldCharType="begin"/>
    </w:r>
    <w:r w:rsidRPr="007A031B">
      <w:rPr>
        <w:rStyle w:val="Nmerodepgina"/>
        <w:color w:val="333333"/>
      </w:rPr>
      <w:instrText xml:space="preserve"> PAGE </w:instrText>
    </w:r>
    <w:r w:rsidRPr="007A031B">
      <w:rPr>
        <w:rStyle w:val="Nmerodepgina"/>
        <w:color w:val="333333"/>
      </w:rPr>
      <w:fldChar w:fldCharType="separate"/>
    </w:r>
    <w:r w:rsidR="00EB57AD">
      <w:rPr>
        <w:rStyle w:val="Nmerodepgina"/>
        <w:noProof/>
        <w:color w:val="333333"/>
      </w:rPr>
      <w:t>1</w:t>
    </w:r>
    <w:r w:rsidRPr="007A031B">
      <w:rPr>
        <w:rStyle w:val="Nmerodepgina"/>
        <w:color w:val="333333"/>
      </w:rPr>
      <w:fldChar w:fldCharType="end"/>
    </w:r>
    <w:r w:rsidRPr="007A031B">
      <w:rPr>
        <w:rStyle w:val="Nmerodepgina"/>
        <w:color w:val="333333"/>
      </w:rPr>
      <w:t>/</w:t>
    </w:r>
    <w:fldSimple w:instr=" NUMPAGES  \* MERGEFORMAT ">
      <w:r w:rsidR="00EB57AD">
        <w:rPr>
          <w:rStyle w:val="Nmerodepgina"/>
          <w:noProof/>
          <w:color w:val="333333"/>
        </w:rPr>
        <w:t>2</w:t>
      </w:r>
    </w:fldSimple>
    <w:r w:rsidRPr="007A031B">
      <w:rPr>
        <w:rStyle w:val="Nmerodepgina"/>
        <w:color w:val="333333"/>
      </w:rPr>
      <w:t xml:space="preserve"> </w:t>
    </w:r>
  </w:p>
  <w:p w:rsidR="00601A75" w:rsidRPr="007A031B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AD" w:rsidRDefault="00EB57A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31B" w:rsidRDefault="007A031B">
      <w:r>
        <w:separator/>
      </w:r>
    </w:p>
  </w:footnote>
  <w:footnote w:type="continuationSeparator" w:id="1">
    <w:p w:rsidR="007A031B" w:rsidRDefault="007A03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AD" w:rsidRDefault="00EB57A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7A031B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AD" w:rsidRDefault="00EB57A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B57AD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031B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57AD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7A031B"/>
    <w:pPr>
      <w:spacing w:before="100" w:beforeAutospacing="1" w:after="100" w:afterAutospacing="1"/>
      <w:jc w:val="left"/>
    </w:pPr>
    <w:rPr>
      <w:rFonts w:ascii="Times" w:hAnsi="Times"/>
      <w:sz w:val="20"/>
      <w:lang w:val="es-AR"/>
    </w:rPr>
  </w:style>
  <w:style w:type="character" w:customStyle="1" w:styleId="x-el">
    <w:name w:val="x-el"/>
    <w:basedOn w:val="Fuentedeprrafopredeter"/>
    <w:rsid w:val="007A031B"/>
  </w:style>
  <w:style w:type="paragraph" w:styleId="Textodeglobo">
    <w:name w:val="Balloon Text"/>
    <w:basedOn w:val="Normal"/>
    <w:link w:val="TextodegloboCar"/>
    <w:uiPriority w:val="99"/>
    <w:semiHidden/>
    <w:unhideWhenUsed/>
    <w:rsid w:val="00EB57A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57AD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3214689944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5</TotalTime>
  <Pages>2</Pages>
  <Words>763</Words>
  <Characters>4036</Characters>
  <Application>Microsoft Office Word</Application>
  <DocSecurity>0</DocSecurity>
  <Lines>87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23214689944</dc:creator>
  <cp:lastModifiedBy>23214689944</cp:lastModifiedBy>
  <cp:revision>2</cp:revision>
  <cp:lastPrinted>1601-01-01T00:00:00Z</cp:lastPrinted>
  <dcterms:created xsi:type="dcterms:W3CDTF">2022-06-16T14:05:00Z</dcterms:created>
  <dcterms:modified xsi:type="dcterms:W3CDTF">2022-06-16T14:11:00Z</dcterms:modified>
</cp:coreProperties>
</file>