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03D9" w:rsidRPr="00BE03D9" w:rsidRDefault="00BE03D9" w:rsidP="00BE03D9">
      <w:pPr>
        <w:spacing w:before="240" w:after="240" w:line="276" w:lineRule="auto"/>
        <w:jc w:val="center"/>
        <w:rPr>
          <w:rFonts w:ascii="Arial" w:hAnsi="Arial" w:cs="Arial"/>
          <w:b/>
          <w:szCs w:val="24"/>
        </w:rPr>
      </w:pPr>
      <w:bookmarkStart w:id="0" w:name="_GoBack"/>
      <w:bookmarkEnd w:id="0"/>
      <w:r w:rsidRPr="00BE03D9">
        <w:rPr>
          <w:rFonts w:ascii="Arial" w:hAnsi="Arial" w:cs="Arial"/>
          <w:b/>
          <w:szCs w:val="24"/>
        </w:rPr>
        <w:t>PROYECTO DE LEY</w:t>
      </w:r>
    </w:p>
    <w:p w:rsidR="00BE03D9" w:rsidRDefault="00BE03D9" w:rsidP="00BE03D9">
      <w:pPr>
        <w:spacing w:before="240" w:after="240" w:line="276" w:lineRule="auto"/>
        <w:rPr>
          <w:rFonts w:ascii="Arial" w:hAnsi="Arial" w:cs="Arial"/>
          <w:b/>
          <w:szCs w:val="24"/>
        </w:rPr>
      </w:pPr>
    </w:p>
    <w:p w:rsidR="00BE03D9" w:rsidRPr="00BE03D9" w:rsidRDefault="00BE03D9" w:rsidP="00BE03D9">
      <w:pPr>
        <w:spacing w:before="240" w:after="240" w:line="276" w:lineRule="auto"/>
        <w:rPr>
          <w:rFonts w:ascii="Arial" w:hAnsi="Arial" w:cs="Arial"/>
          <w:szCs w:val="24"/>
        </w:rPr>
      </w:pPr>
      <w:r w:rsidRPr="00BE03D9">
        <w:rPr>
          <w:rFonts w:ascii="Arial" w:hAnsi="Arial" w:cs="Arial"/>
          <w:b/>
          <w:szCs w:val="24"/>
        </w:rPr>
        <w:t>Artículo 1°.</w:t>
      </w:r>
      <w:r w:rsidRPr="00BE03D9">
        <w:rPr>
          <w:rFonts w:ascii="Arial" w:hAnsi="Arial" w:cs="Arial"/>
          <w:szCs w:val="24"/>
        </w:rPr>
        <w:t>- Modifíquese el artículo 6° de la Ley 6.510, el que quedará redactado de la siguiente manera:</w:t>
      </w:r>
    </w:p>
    <w:p w:rsidR="00BE03D9" w:rsidRPr="00BE03D9" w:rsidRDefault="00BE03D9" w:rsidP="00BE03D9">
      <w:pPr>
        <w:spacing w:before="240" w:after="240" w:line="276" w:lineRule="auto"/>
        <w:rPr>
          <w:rFonts w:ascii="Arial" w:hAnsi="Arial" w:cs="Arial"/>
          <w:i/>
          <w:szCs w:val="24"/>
        </w:rPr>
      </w:pPr>
      <w:r w:rsidRPr="00BE03D9">
        <w:rPr>
          <w:rFonts w:ascii="Arial" w:hAnsi="Arial" w:cs="Arial"/>
          <w:szCs w:val="24"/>
        </w:rPr>
        <w:t xml:space="preserve">“Art. 6°.- </w:t>
      </w:r>
      <w:r w:rsidRPr="00BE03D9">
        <w:rPr>
          <w:rFonts w:ascii="Arial" w:hAnsi="Arial" w:cs="Arial"/>
          <w:i/>
          <w:szCs w:val="24"/>
        </w:rPr>
        <w:t>Como parte del Régimen, las Librerías Ilustres Inscriptas gozan de una bonificación sobre el total del monto computable en concepto de Impuesto a los Ingresos Brutos y están exentas del pago de la Tasa Retributiva por los Servicios de Alumbrado Barrido y Limpieza, Mantenimiento y Conservación de Sumideros (A.B.L).</w:t>
      </w:r>
    </w:p>
    <w:p w:rsidR="00BE03D9" w:rsidRPr="00BE03D9" w:rsidRDefault="00BE03D9" w:rsidP="00BE03D9">
      <w:pPr>
        <w:spacing w:before="240" w:after="240" w:line="276" w:lineRule="auto"/>
        <w:rPr>
          <w:rFonts w:ascii="Arial" w:hAnsi="Arial" w:cs="Arial"/>
          <w:szCs w:val="24"/>
        </w:rPr>
      </w:pPr>
      <w:r w:rsidRPr="00BE03D9">
        <w:rPr>
          <w:rFonts w:ascii="Arial" w:hAnsi="Arial" w:cs="Arial"/>
          <w:i/>
          <w:szCs w:val="24"/>
        </w:rPr>
        <w:t>El mismo rige a partir del mes siguiente a la comprobación por la autoridad de aplicación y se mantiene en la medida en que continúe desarrollando sus actividades y de cumplimiento a las exigencias establecidas en la presente ley</w:t>
      </w:r>
      <w:r w:rsidRPr="00BE03D9">
        <w:rPr>
          <w:rFonts w:ascii="Arial" w:hAnsi="Arial" w:cs="Arial"/>
          <w:szCs w:val="24"/>
        </w:rPr>
        <w:t>”</w:t>
      </w:r>
    </w:p>
    <w:p w:rsidR="00BE03D9" w:rsidRPr="00BE03D9" w:rsidRDefault="00BE03D9" w:rsidP="00BE03D9">
      <w:pPr>
        <w:spacing w:before="240" w:after="240" w:line="276" w:lineRule="auto"/>
        <w:rPr>
          <w:rFonts w:ascii="Arial" w:hAnsi="Arial" w:cs="Arial"/>
          <w:szCs w:val="24"/>
        </w:rPr>
      </w:pPr>
      <w:r w:rsidRPr="00BE03D9">
        <w:rPr>
          <w:rFonts w:ascii="Arial" w:hAnsi="Arial" w:cs="Arial"/>
          <w:b/>
          <w:szCs w:val="24"/>
        </w:rPr>
        <w:t>Artículo 2°</w:t>
      </w:r>
      <w:r w:rsidRPr="00BE03D9">
        <w:rPr>
          <w:rFonts w:ascii="Arial" w:hAnsi="Arial" w:cs="Arial"/>
          <w:szCs w:val="24"/>
        </w:rPr>
        <w:t xml:space="preserve">.- </w:t>
      </w:r>
      <w:proofErr w:type="spellStart"/>
      <w:r w:rsidRPr="00BE03D9">
        <w:rPr>
          <w:rFonts w:ascii="Arial" w:hAnsi="Arial" w:cs="Arial"/>
          <w:szCs w:val="24"/>
        </w:rPr>
        <w:t>Incorpórase</w:t>
      </w:r>
      <w:proofErr w:type="spellEnd"/>
      <w:r w:rsidRPr="00BE03D9">
        <w:rPr>
          <w:rFonts w:ascii="Arial" w:hAnsi="Arial" w:cs="Arial"/>
          <w:szCs w:val="24"/>
        </w:rPr>
        <w:t xml:space="preserve"> el artículo 11° a la Ley 6.510, el que quedará redactado de la siguiente manera:</w:t>
      </w:r>
    </w:p>
    <w:p w:rsidR="00BE03D9" w:rsidRPr="00BE03D9" w:rsidRDefault="00BE03D9" w:rsidP="00BE03D9">
      <w:pPr>
        <w:spacing w:before="240" w:after="240" w:line="276" w:lineRule="auto"/>
        <w:rPr>
          <w:rFonts w:ascii="Arial" w:hAnsi="Arial" w:cs="Arial"/>
          <w:szCs w:val="24"/>
        </w:rPr>
      </w:pPr>
      <w:r w:rsidRPr="00BE03D9">
        <w:rPr>
          <w:rFonts w:ascii="Arial" w:hAnsi="Arial" w:cs="Arial"/>
          <w:szCs w:val="24"/>
        </w:rPr>
        <w:t xml:space="preserve">“Art. 11 ° .- </w:t>
      </w:r>
      <w:r w:rsidRPr="00BE03D9">
        <w:rPr>
          <w:rFonts w:ascii="Arial" w:hAnsi="Arial" w:cs="Arial"/>
          <w:i/>
          <w:szCs w:val="24"/>
        </w:rPr>
        <w:t>Establézcase la creación de una línea de créditos específicos a tasas preferenciales, cuya implementación se coordinará con el Banco de la Ciudad de Buenos Aires. La misma será destinada a la realización de obras de restauración, puesta en valor y reparación de los locales que se encuentren alcanzados por el Régimen</w:t>
      </w:r>
      <w:r w:rsidRPr="00BE03D9">
        <w:rPr>
          <w:rFonts w:ascii="Arial" w:hAnsi="Arial" w:cs="Arial"/>
          <w:szCs w:val="24"/>
        </w:rPr>
        <w:t>.”</w:t>
      </w:r>
    </w:p>
    <w:p w:rsidR="00BE03D9" w:rsidRPr="00BE03D9" w:rsidRDefault="00BE03D9" w:rsidP="00BE03D9">
      <w:pPr>
        <w:spacing w:before="240" w:after="240" w:line="276" w:lineRule="auto"/>
        <w:rPr>
          <w:rFonts w:ascii="Arial" w:hAnsi="Arial" w:cs="Arial"/>
          <w:szCs w:val="24"/>
        </w:rPr>
      </w:pPr>
      <w:r w:rsidRPr="00BE03D9">
        <w:rPr>
          <w:rFonts w:ascii="Arial" w:hAnsi="Arial" w:cs="Arial"/>
          <w:b/>
          <w:szCs w:val="24"/>
        </w:rPr>
        <w:t>Artículo 3 ° .</w:t>
      </w:r>
      <w:r w:rsidRPr="00BE03D9">
        <w:rPr>
          <w:rFonts w:ascii="Arial" w:hAnsi="Arial" w:cs="Arial"/>
          <w:szCs w:val="24"/>
        </w:rPr>
        <w:t>- Comuníquese, etc.</w:t>
      </w:r>
    </w:p>
    <w:p w:rsidR="00BE03D9" w:rsidRPr="00BE03D9" w:rsidRDefault="00BE03D9" w:rsidP="00BE03D9">
      <w:pPr>
        <w:spacing w:before="240" w:after="240" w:line="276" w:lineRule="auto"/>
        <w:rPr>
          <w:rFonts w:ascii="Arial" w:hAnsi="Arial" w:cs="Arial"/>
          <w:szCs w:val="24"/>
        </w:rPr>
      </w:pPr>
      <w:r w:rsidRPr="00BE03D9">
        <w:rPr>
          <w:rFonts w:ascii="Arial" w:hAnsi="Arial" w:cs="Arial"/>
          <w:szCs w:val="24"/>
        </w:rPr>
        <w:br w:type="page"/>
      </w:r>
    </w:p>
    <w:p w:rsidR="00BE03D9" w:rsidRPr="00BE03D9" w:rsidRDefault="00BE03D9" w:rsidP="00BE03D9">
      <w:pPr>
        <w:spacing w:before="240" w:after="240" w:line="276" w:lineRule="auto"/>
        <w:rPr>
          <w:rFonts w:ascii="Arial" w:hAnsi="Arial" w:cs="Arial"/>
          <w:szCs w:val="24"/>
        </w:rPr>
      </w:pPr>
      <w:r w:rsidRPr="00BE03D9">
        <w:rPr>
          <w:rFonts w:ascii="Arial" w:hAnsi="Arial" w:cs="Arial"/>
          <w:b/>
          <w:szCs w:val="24"/>
        </w:rPr>
        <w:lastRenderedPageBreak/>
        <w:t>FUNDAMENTOS</w:t>
      </w:r>
    </w:p>
    <w:p w:rsidR="00BE03D9" w:rsidRPr="00BE03D9" w:rsidRDefault="00BE03D9" w:rsidP="00BE03D9">
      <w:pPr>
        <w:spacing w:before="240" w:after="240" w:line="276" w:lineRule="auto"/>
        <w:rPr>
          <w:rFonts w:ascii="Arial" w:hAnsi="Arial" w:cs="Arial"/>
          <w:szCs w:val="24"/>
        </w:rPr>
      </w:pPr>
      <w:r w:rsidRPr="00BE03D9">
        <w:rPr>
          <w:rFonts w:ascii="Arial" w:hAnsi="Arial" w:cs="Arial"/>
          <w:szCs w:val="24"/>
        </w:rPr>
        <w:t xml:space="preserve">Sr. Presidente: </w:t>
      </w:r>
    </w:p>
    <w:p w:rsidR="00BE03D9" w:rsidRPr="00BE03D9" w:rsidRDefault="00BE03D9" w:rsidP="00BE03D9">
      <w:pPr>
        <w:spacing w:before="240" w:after="240" w:line="276" w:lineRule="auto"/>
        <w:ind w:firstLine="720"/>
        <w:rPr>
          <w:rFonts w:ascii="Arial" w:hAnsi="Arial" w:cs="Arial"/>
          <w:szCs w:val="24"/>
        </w:rPr>
      </w:pPr>
      <w:r w:rsidRPr="00BE03D9">
        <w:rPr>
          <w:rFonts w:ascii="Arial" w:hAnsi="Arial" w:cs="Arial"/>
          <w:szCs w:val="24"/>
        </w:rPr>
        <w:t>Con la llegada de las restricciones impuestas por la pandemia de la COVID-19, muchos comercios de nuestra ciudad se vieron obligados a cerrar sus puertas. La industria editorial no fue ajena a esta realidad.</w:t>
      </w:r>
    </w:p>
    <w:p w:rsidR="00BE03D9" w:rsidRPr="00BE03D9" w:rsidRDefault="00BE03D9" w:rsidP="00BE03D9">
      <w:pPr>
        <w:spacing w:before="240" w:after="240" w:line="276" w:lineRule="auto"/>
        <w:ind w:firstLine="720"/>
        <w:rPr>
          <w:rFonts w:ascii="Arial" w:hAnsi="Arial" w:cs="Arial"/>
          <w:szCs w:val="24"/>
        </w:rPr>
      </w:pPr>
      <w:r w:rsidRPr="00BE03D9">
        <w:rPr>
          <w:rFonts w:ascii="Arial" w:hAnsi="Arial" w:cs="Arial"/>
          <w:szCs w:val="24"/>
        </w:rPr>
        <w:t xml:space="preserve">Complementariamente con las medidas tomadas por el Gobierno de la Ciudad que ofrecieron apoyo fiscal para paliar la crisis, como la condonación de ABL durante los meses de junio y julio de 2020 que alcanzó a cerca de mil establecimientos dedicados a actividades culturales, en el mes de diciembre de 2021, esta Legislatura sancionó la Ley 6.510, con miras a proteger a las librerías porteñas. </w:t>
      </w:r>
    </w:p>
    <w:p w:rsidR="00BE03D9" w:rsidRPr="00BE03D9" w:rsidRDefault="00BE03D9" w:rsidP="00BE03D9">
      <w:pPr>
        <w:spacing w:before="240" w:after="240" w:line="276" w:lineRule="auto"/>
        <w:ind w:firstLine="720"/>
        <w:rPr>
          <w:rFonts w:ascii="Arial" w:hAnsi="Arial" w:cs="Arial"/>
          <w:szCs w:val="24"/>
        </w:rPr>
      </w:pPr>
      <w:r w:rsidRPr="00BE03D9">
        <w:rPr>
          <w:rFonts w:ascii="Arial" w:hAnsi="Arial" w:cs="Arial"/>
          <w:szCs w:val="24"/>
        </w:rPr>
        <w:t xml:space="preserve">Mediante la creación del Régimen de Promoción y Protección de Librerías Ilustres, aquellas tiendas de libros con un valor cultural y/o histórico específico a partir de ciertos factores como su historia, antigüedad o diseño, pueden incorporarse a este tratamiento preferencial, que ofrece exenciones impositivas, así como también asesorías y acceso a la organización de eventos y actividades.   </w:t>
      </w:r>
    </w:p>
    <w:p w:rsidR="00BE03D9" w:rsidRPr="00BE03D9" w:rsidRDefault="00BE03D9" w:rsidP="00BE03D9">
      <w:pPr>
        <w:spacing w:before="240" w:after="240" w:line="276" w:lineRule="auto"/>
        <w:ind w:firstLine="720"/>
        <w:rPr>
          <w:rFonts w:ascii="Arial" w:hAnsi="Arial" w:cs="Arial"/>
          <w:szCs w:val="24"/>
        </w:rPr>
      </w:pPr>
      <w:r w:rsidRPr="00BE03D9">
        <w:rPr>
          <w:rFonts w:ascii="Arial" w:hAnsi="Arial" w:cs="Arial"/>
          <w:szCs w:val="24"/>
        </w:rPr>
        <w:t>En el plano impositivo, la ley establece en su artículo sexto que los establecimientos incorporados al Régimen gozarán de la bonificación del total del monto computable en concepto de Impuesto a los Ingresos Brutos.</w:t>
      </w:r>
    </w:p>
    <w:p w:rsidR="00BE03D9" w:rsidRPr="00BE03D9" w:rsidRDefault="00BE03D9" w:rsidP="00BE03D9">
      <w:pPr>
        <w:spacing w:before="240" w:after="240" w:line="276" w:lineRule="auto"/>
        <w:ind w:firstLine="720"/>
        <w:rPr>
          <w:rFonts w:ascii="Arial" w:hAnsi="Arial" w:cs="Arial"/>
          <w:szCs w:val="24"/>
        </w:rPr>
      </w:pPr>
      <w:r w:rsidRPr="00BE03D9">
        <w:rPr>
          <w:rFonts w:ascii="Arial" w:hAnsi="Arial" w:cs="Arial"/>
          <w:szCs w:val="24"/>
        </w:rPr>
        <w:t>Si bien entendemos la anterior exención como un paso adelante, entendemos que es necesario avanzar con un esquema de mayores beneficios para facilitar aún más su actividad cultural.</w:t>
      </w:r>
    </w:p>
    <w:p w:rsidR="00BE03D9" w:rsidRPr="00BE03D9" w:rsidRDefault="00BE03D9" w:rsidP="00BE03D9">
      <w:pPr>
        <w:spacing w:before="240" w:after="240" w:line="276" w:lineRule="auto"/>
        <w:ind w:firstLine="720"/>
        <w:rPr>
          <w:rFonts w:ascii="Arial" w:hAnsi="Arial" w:cs="Arial"/>
          <w:szCs w:val="24"/>
        </w:rPr>
      </w:pPr>
      <w:r w:rsidRPr="00BE03D9">
        <w:rPr>
          <w:rFonts w:ascii="Arial" w:hAnsi="Arial" w:cs="Arial"/>
          <w:szCs w:val="24"/>
        </w:rPr>
        <w:t xml:space="preserve">En ese sentido, nuestra propuesta incorpora una modificación a la Ley N° 6.510 para que aquellas que integran el Régimen también tengan la exención del pago de la Tasa Retributiva por los Servicios de Alumbrado Barrido y Limpieza, Mantenimiento y Conservación de Sumideros (A.B.L). </w:t>
      </w:r>
    </w:p>
    <w:p w:rsidR="00BE03D9" w:rsidRPr="00BE03D9" w:rsidRDefault="00BE03D9" w:rsidP="00BE03D9">
      <w:pPr>
        <w:spacing w:before="240" w:after="240" w:line="276" w:lineRule="auto"/>
        <w:ind w:firstLine="720"/>
        <w:rPr>
          <w:rFonts w:ascii="Arial" w:hAnsi="Arial" w:cs="Arial"/>
          <w:szCs w:val="24"/>
        </w:rPr>
      </w:pPr>
      <w:r w:rsidRPr="00BE03D9">
        <w:rPr>
          <w:rFonts w:ascii="Arial" w:hAnsi="Arial" w:cs="Arial"/>
          <w:szCs w:val="24"/>
        </w:rPr>
        <w:t xml:space="preserve">Con el mismo horizonte, y teniendo en cuenta que muchas de las Librerías Ilustres se encuentran en construcciones antiguas que muchas veces tienen que lidiar con problemas edilicios, avanzamos en la adición de un artículo para crear una línea de crédito a tasa preferencial, a cargo del Banco de la Ciudad de Buenos Aires, destinada a la realización de obras de restauración, puesta en valor y reparación de los mismos.   </w:t>
      </w:r>
    </w:p>
    <w:p w:rsidR="00BE03D9" w:rsidRPr="00BE03D9" w:rsidRDefault="00BE03D9" w:rsidP="00BE03D9">
      <w:pPr>
        <w:spacing w:before="240" w:after="240" w:line="276" w:lineRule="auto"/>
        <w:ind w:firstLine="720"/>
        <w:rPr>
          <w:rFonts w:ascii="Arial" w:hAnsi="Arial" w:cs="Arial"/>
        </w:rPr>
      </w:pPr>
      <w:r w:rsidRPr="00BE03D9">
        <w:rPr>
          <w:rFonts w:ascii="Arial" w:hAnsi="Arial" w:cs="Arial"/>
          <w:szCs w:val="24"/>
        </w:rPr>
        <w:t>Por todo esto, y con la expectativa de seguir contribuyendo con la promoción y el desarrollo cultural de la Ciudad, es que solicito al Cuerpo el pronto tratamiento y aprobación de esta iniciativa.</w:t>
      </w:r>
    </w:p>
    <w:sectPr w:rsidR="00BE03D9" w:rsidRPr="00BE03D9" w:rsidSect="00BE03D9">
      <w:headerReference w:type="default" r:id="rId8"/>
      <w:footerReference w:type="default" r:id="rId9"/>
      <w:pgSz w:w="12240" w:h="20160" w:code="5"/>
      <w:pgMar w:top="2694" w:right="851" w:bottom="1418" w:left="1843"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63E0" w:rsidRDefault="00AC63E0">
      <w:r>
        <w:separator/>
      </w:r>
    </w:p>
  </w:endnote>
  <w:endnote w:type="continuationSeparator" w:id="0">
    <w:p w:rsidR="00AC63E0" w:rsidRDefault="00AC63E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BE03D9" w:rsidRPr="00BE03D9">
        <w:rPr>
          <w:noProof/>
          <w:color w:val="333333"/>
          <w:sz w:val="20"/>
        </w:rPr>
        <w:t>26/05/2022 14:27:00</w:t>
      </w:r>
    </w:fldSimple>
    <w:r w:rsidRPr="001C19C4">
      <w:rPr>
        <w:color w:val="333333"/>
        <w:sz w:val="20"/>
      </w:rPr>
      <w:t xml:space="preserve">  -  Cantidad de caracteres: </w:t>
    </w:r>
    <w:fldSimple w:instr=" NUMCHARS  \* MERGEFORMAT ">
      <w:r w:rsidR="00BE03D9" w:rsidRPr="00BE03D9">
        <w:rPr>
          <w:noProof/>
          <w:color w:val="333333"/>
          <w:sz w:val="20"/>
        </w:rPr>
        <w:t>2917</w:t>
      </w:r>
    </w:fldSimple>
    <w:r w:rsidRPr="001C19C4">
      <w:rPr>
        <w:color w:val="333333"/>
        <w:sz w:val="20"/>
      </w:rPr>
      <w:t xml:space="preserve"> - Cantidad de palabras: </w:t>
    </w:r>
    <w:fldSimple w:instr=" NUMWORDS  \* MERGEFORMAT ">
      <w:r w:rsidR="00BE03D9" w:rsidRPr="00BE03D9">
        <w:rPr>
          <w:noProof/>
          <w:color w:val="333333"/>
          <w:sz w:val="20"/>
        </w:rPr>
        <w:t>559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E059AF" w:rsidRPr="001C19C4">
      <w:rPr>
        <w:rStyle w:val="Nmerodepgina"/>
        <w:color w:val="333333"/>
      </w:rPr>
      <w:fldChar w:fldCharType="begin"/>
    </w:r>
    <w:r w:rsidRPr="001C19C4">
      <w:rPr>
        <w:rStyle w:val="Nmerodepgina"/>
        <w:color w:val="333333"/>
      </w:rPr>
      <w:instrText xml:space="preserve"> PAGE </w:instrText>
    </w:r>
    <w:r w:rsidR="00E059AF" w:rsidRPr="001C19C4">
      <w:rPr>
        <w:rStyle w:val="Nmerodepgina"/>
        <w:color w:val="333333"/>
      </w:rPr>
      <w:fldChar w:fldCharType="separate"/>
    </w:r>
    <w:r w:rsidR="00BE03D9">
      <w:rPr>
        <w:rStyle w:val="Nmerodepgina"/>
        <w:noProof/>
        <w:color w:val="333333"/>
      </w:rPr>
      <w:t>2</w:t>
    </w:r>
    <w:r w:rsidR="00E059AF" w:rsidRPr="001C19C4">
      <w:rPr>
        <w:rStyle w:val="Nmerodepgina"/>
        <w:color w:val="333333"/>
      </w:rPr>
      <w:fldChar w:fldCharType="end"/>
    </w:r>
    <w:r w:rsidRPr="001C19C4">
      <w:rPr>
        <w:rStyle w:val="Nmerodepgina"/>
        <w:color w:val="333333"/>
      </w:rPr>
      <w:t>/</w:t>
    </w:r>
    <w:fldSimple w:instr=" NUMPAGES  \* MERGEFORMAT ">
      <w:r w:rsidR="00BE03D9" w:rsidRPr="00BE03D9">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63E0" w:rsidRDefault="00AC63E0">
      <w:r>
        <w:separator/>
      </w:r>
    </w:p>
  </w:footnote>
  <w:footnote w:type="continuationSeparator" w:id="0">
    <w:p w:rsidR="00AC63E0" w:rsidRDefault="00AC63E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46F55"/>
    <w:multiLevelType w:val="hybridMultilevel"/>
    <w:tmpl w:val="B2DC122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31B34A78"/>
    <w:multiLevelType w:val="hybridMultilevel"/>
    <w:tmpl w:val="245C338C"/>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4B4267BC"/>
    <w:multiLevelType w:val="hybridMultilevel"/>
    <w:tmpl w:val="BD5CE6D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53F0556A"/>
    <w:multiLevelType w:val="hybridMultilevel"/>
    <w:tmpl w:val="4B9C0560"/>
    <w:lvl w:ilvl="0" w:tplc="040A0017">
      <w:start w:val="1"/>
      <w:numFmt w:val="lowerLetter"/>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4">
    <w:nsid w:val="6E452D38"/>
    <w:multiLevelType w:val="hybridMultilevel"/>
    <w:tmpl w:val="25629E5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70658"/>
  </w:hdrShapeDefaults>
  <w:footnotePr>
    <w:footnote w:id="-1"/>
    <w:footnote w:id="0"/>
  </w:footnotePr>
  <w:endnotePr>
    <w:endnote w:id="-1"/>
    <w:endnote w:id="0"/>
  </w:endnotePr>
  <w:compat/>
  <w:rsids>
    <w:rsidRoot w:val="00FB4F49"/>
    <w:rsid w:val="00004D8A"/>
    <w:rsid w:val="00023D79"/>
    <w:rsid w:val="00026430"/>
    <w:rsid w:val="000277EA"/>
    <w:rsid w:val="00030DF5"/>
    <w:rsid w:val="00031143"/>
    <w:rsid w:val="0003615C"/>
    <w:rsid w:val="00036C07"/>
    <w:rsid w:val="000376AB"/>
    <w:rsid w:val="00041FC0"/>
    <w:rsid w:val="00043882"/>
    <w:rsid w:val="00062864"/>
    <w:rsid w:val="00067370"/>
    <w:rsid w:val="000713D7"/>
    <w:rsid w:val="00071CFB"/>
    <w:rsid w:val="00077DAC"/>
    <w:rsid w:val="00080837"/>
    <w:rsid w:val="00081FFF"/>
    <w:rsid w:val="00085D07"/>
    <w:rsid w:val="000B2290"/>
    <w:rsid w:val="000C64DB"/>
    <w:rsid w:val="000D1497"/>
    <w:rsid w:val="000D2860"/>
    <w:rsid w:val="000D6C54"/>
    <w:rsid w:val="000E3949"/>
    <w:rsid w:val="000F74CB"/>
    <w:rsid w:val="000F7E30"/>
    <w:rsid w:val="00103C6B"/>
    <w:rsid w:val="00104335"/>
    <w:rsid w:val="001066BE"/>
    <w:rsid w:val="00127D10"/>
    <w:rsid w:val="001331F2"/>
    <w:rsid w:val="00136787"/>
    <w:rsid w:val="00145948"/>
    <w:rsid w:val="00155C7C"/>
    <w:rsid w:val="00160A2A"/>
    <w:rsid w:val="001614A7"/>
    <w:rsid w:val="001671B1"/>
    <w:rsid w:val="0019414B"/>
    <w:rsid w:val="001B770D"/>
    <w:rsid w:val="001C18CC"/>
    <w:rsid w:val="001C19C4"/>
    <w:rsid w:val="001D480C"/>
    <w:rsid w:val="001E0E01"/>
    <w:rsid w:val="001E5394"/>
    <w:rsid w:val="001F2924"/>
    <w:rsid w:val="001F3AFD"/>
    <w:rsid w:val="00205802"/>
    <w:rsid w:val="00205DAD"/>
    <w:rsid w:val="00223436"/>
    <w:rsid w:val="002327DE"/>
    <w:rsid w:val="00244BA2"/>
    <w:rsid w:val="00246DF0"/>
    <w:rsid w:val="0026220D"/>
    <w:rsid w:val="00265972"/>
    <w:rsid w:val="00275865"/>
    <w:rsid w:val="00276A7E"/>
    <w:rsid w:val="00287D04"/>
    <w:rsid w:val="00294E26"/>
    <w:rsid w:val="00296815"/>
    <w:rsid w:val="002971A4"/>
    <w:rsid w:val="002A3B5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76A6E"/>
    <w:rsid w:val="00390436"/>
    <w:rsid w:val="00395843"/>
    <w:rsid w:val="003A7311"/>
    <w:rsid w:val="003B471C"/>
    <w:rsid w:val="003B7973"/>
    <w:rsid w:val="003D10AB"/>
    <w:rsid w:val="003D25A8"/>
    <w:rsid w:val="003D4000"/>
    <w:rsid w:val="003F1EFD"/>
    <w:rsid w:val="003F4249"/>
    <w:rsid w:val="00401C75"/>
    <w:rsid w:val="0040761B"/>
    <w:rsid w:val="00422C3F"/>
    <w:rsid w:val="004354AC"/>
    <w:rsid w:val="00446E1A"/>
    <w:rsid w:val="0045623D"/>
    <w:rsid w:val="00457596"/>
    <w:rsid w:val="004847CA"/>
    <w:rsid w:val="004A0ABA"/>
    <w:rsid w:val="004A5FAF"/>
    <w:rsid w:val="004B7714"/>
    <w:rsid w:val="004C49B5"/>
    <w:rsid w:val="004C4B76"/>
    <w:rsid w:val="004D2D62"/>
    <w:rsid w:val="004D30D5"/>
    <w:rsid w:val="004D438B"/>
    <w:rsid w:val="004D5AFA"/>
    <w:rsid w:val="004E235F"/>
    <w:rsid w:val="0051012E"/>
    <w:rsid w:val="005142E6"/>
    <w:rsid w:val="0051597F"/>
    <w:rsid w:val="00522C71"/>
    <w:rsid w:val="005241CE"/>
    <w:rsid w:val="00534552"/>
    <w:rsid w:val="00540D49"/>
    <w:rsid w:val="00540E5C"/>
    <w:rsid w:val="00550A79"/>
    <w:rsid w:val="00551CED"/>
    <w:rsid w:val="00551DE0"/>
    <w:rsid w:val="00565285"/>
    <w:rsid w:val="00566E19"/>
    <w:rsid w:val="0057409D"/>
    <w:rsid w:val="005769D4"/>
    <w:rsid w:val="00584777"/>
    <w:rsid w:val="00587242"/>
    <w:rsid w:val="005A1232"/>
    <w:rsid w:val="005A32ED"/>
    <w:rsid w:val="005A3AA1"/>
    <w:rsid w:val="005A3DA3"/>
    <w:rsid w:val="005A4D27"/>
    <w:rsid w:val="005B0FAF"/>
    <w:rsid w:val="005B14CE"/>
    <w:rsid w:val="005B276F"/>
    <w:rsid w:val="005B6538"/>
    <w:rsid w:val="005C37AB"/>
    <w:rsid w:val="005C44C9"/>
    <w:rsid w:val="005D0FF5"/>
    <w:rsid w:val="005E3C49"/>
    <w:rsid w:val="005F212D"/>
    <w:rsid w:val="005F35E2"/>
    <w:rsid w:val="00601A75"/>
    <w:rsid w:val="00616F70"/>
    <w:rsid w:val="00622DE5"/>
    <w:rsid w:val="00630E6E"/>
    <w:rsid w:val="006339C7"/>
    <w:rsid w:val="00636BE0"/>
    <w:rsid w:val="0064363E"/>
    <w:rsid w:val="00646F1F"/>
    <w:rsid w:val="00652BEE"/>
    <w:rsid w:val="00657EE2"/>
    <w:rsid w:val="006739D4"/>
    <w:rsid w:val="00676CD4"/>
    <w:rsid w:val="006811D6"/>
    <w:rsid w:val="00690392"/>
    <w:rsid w:val="00697F98"/>
    <w:rsid w:val="006A4667"/>
    <w:rsid w:val="006C326A"/>
    <w:rsid w:val="006C40E9"/>
    <w:rsid w:val="006D3303"/>
    <w:rsid w:val="006D5CB7"/>
    <w:rsid w:val="006E3675"/>
    <w:rsid w:val="006E6296"/>
    <w:rsid w:val="006F6589"/>
    <w:rsid w:val="00706B8E"/>
    <w:rsid w:val="00715AF3"/>
    <w:rsid w:val="00720C1E"/>
    <w:rsid w:val="007261D1"/>
    <w:rsid w:val="0073037B"/>
    <w:rsid w:val="00734F30"/>
    <w:rsid w:val="007410E7"/>
    <w:rsid w:val="007420D8"/>
    <w:rsid w:val="00744464"/>
    <w:rsid w:val="00761004"/>
    <w:rsid w:val="00771B54"/>
    <w:rsid w:val="007728C1"/>
    <w:rsid w:val="00777916"/>
    <w:rsid w:val="00780167"/>
    <w:rsid w:val="0079575E"/>
    <w:rsid w:val="00795E19"/>
    <w:rsid w:val="007A0232"/>
    <w:rsid w:val="007B0FD7"/>
    <w:rsid w:val="007B3715"/>
    <w:rsid w:val="007B6DE7"/>
    <w:rsid w:val="007C0373"/>
    <w:rsid w:val="007C0CF9"/>
    <w:rsid w:val="007D2459"/>
    <w:rsid w:val="007D6560"/>
    <w:rsid w:val="007E2AB2"/>
    <w:rsid w:val="007E3534"/>
    <w:rsid w:val="007E36D1"/>
    <w:rsid w:val="008019FD"/>
    <w:rsid w:val="008034F8"/>
    <w:rsid w:val="0081241C"/>
    <w:rsid w:val="00812683"/>
    <w:rsid w:val="00820A3A"/>
    <w:rsid w:val="00827228"/>
    <w:rsid w:val="008433E2"/>
    <w:rsid w:val="00846702"/>
    <w:rsid w:val="00847600"/>
    <w:rsid w:val="008553EB"/>
    <w:rsid w:val="0086333F"/>
    <w:rsid w:val="00870A2D"/>
    <w:rsid w:val="0087433C"/>
    <w:rsid w:val="008829F2"/>
    <w:rsid w:val="008844BF"/>
    <w:rsid w:val="0088546A"/>
    <w:rsid w:val="00890C59"/>
    <w:rsid w:val="00890E2F"/>
    <w:rsid w:val="0089106A"/>
    <w:rsid w:val="008938E5"/>
    <w:rsid w:val="008A072B"/>
    <w:rsid w:val="008B4536"/>
    <w:rsid w:val="008C2994"/>
    <w:rsid w:val="008C4AC3"/>
    <w:rsid w:val="00906685"/>
    <w:rsid w:val="00910E0F"/>
    <w:rsid w:val="0091690E"/>
    <w:rsid w:val="0093063C"/>
    <w:rsid w:val="00947238"/>
    <w:rsid w:val="009575B2"/>
    <w:rsid w:val="009624FC"/>
    <w:rsid w:val="0096461D"/>
    <w:rsid w:val="00972B10"/>
    <w:rsid w:val="009953AF"/>
    <w:rsid w:val="00996E34"/>
    <w:rsid w:val="009A36FF"/>
    <w:rsid w:val="009A6E2B"/>
    <w:rsid w:val="009B4FAC"/>
    <w:rsid w:val="009C159C"/>
    <w:rsid w:val="009C20D3"/>
    <w:rsid w:val="009E5835"/>
    <w:rsid w:val="009F4E01"/>
    <w:rsid w:val="009F7873"/>
    <w:rsid w:val="00A0271E"/>
    <w:rsid w:val="00A06A2B"/>
    <w:rsid w:val="00A07090"/>
    <w:rsid w:val="00A11AD7"/>
    <w:rsid w:val="00A1286B"/>
    <w:rsid w:val="00A240CA"/>
    <w:rsid w:val="00A37C1D"/>
    <w:rsid w:val="00A40D86"/>
    <w:rsid w:val="00A414E9"/>
    <w:rsid w:val="00A43208"/>
    <w:rsid w:val="00A47920"/>
    <w:rsid w:val="00A502EF"/>
    <w:rsid w:val="00A55E61"/>
    <w:rsid w:val="00A66804"/>
    <w:rsid w:val="00A70FFC"/>
    <w:rsid w:val="00A75EED"/>
    <w:rsid w:val="00A7779B"/>
    <w:rsid w:val="00A878E2"/>
    <w:rsid w:val="00A962A7"/>
    <w:rsid w:val="00AA08DB"/>
    <w:rsid w:val="00AA2FEA"/>
    <w:rsid w:val="00AA7C22"/>
    <w:rsid w:val="00AB0A73"/>
    <w:rsid w:val="00AB5EB2"/>
    <w:rsid w:val="00AC3839"/>
    <w:rsid w:val="00AC63E0"/>
    <w:rsid w:val="00AE2E8F"/>
    <w:rsid w:val="00AF5760"/>
    <w:rsid w:val="00AF6352"/>
    <w:rsid w:val="00B0152B"/>
    <w:rsid w:val="00B05649"/>
    <w:rsid w:val="00B1723C"/>
    <w:rsid w:val="00B177FE"/>
    <w:rsid w:val="00B20F89"/>
    <w:rsid w:val="00B21B29"/>
    <w:rsid w:val="00B264C1"/>
    <w:rsid w:val="00B31B65"/>
    <w:rsid w:val="00B32F6E"/>
    <w:rsid w:val="00B36178"/>
    <w:rsid w:val="00B4532F"/>
    <w:rsid w:val="00B46232"/>
    <w:rsid w:val="00B73B33"/>
    <w:rsid w:val="00B85EE2"/>
    <w:rsid w:val="00BE03D9"/>
    <w:rsid w:val="00BE2A41"/>
    <w:rsid w:val="00BF2B7B"/>
    <w:rsid w:val="00BF71C2"/>
    <w:rsid w:val="00C26F53"/>
    <w:rsid w:val="00C330CB"/>
    <w:rsid w:val="00C354FD"/>
    <w:rsid w:val="00C3675D"/>
    <w:rsid w:val="00C419C1"/>
    <w:rsid w:val="00C51E49"/>
    <w:rsid w:val="00C521F9"/>
    <w:rsid w:val="00C63351"/>
    <w:rsid w:val="00C71253"/>
    <w:rsid w:val="00C734F9"/>
    <w:rsid w:val="00C819C2"/>
    <w:rsid w:val="00C85999"/>
    <w:rsid w:val="00C87365"/>
    <w:rsid w:val="00C93FF6"/>
    <w:rsid w:val="00CC20B0"/>
    <w:rsid w:val="00CE163F"/>
    <w:rsid w:val="00CE1834"/>
    <w:rsid w:val="00CE4A5E"/>
    <w:rsid w:val="00D21279"/>
    <w:rsid w:val="00D43AA2"/>
    <w:rsid w:val="00D44608"/>
    <w:rsid w:val="00D518DB"/>
    <w:rsid w:val="00D55ECB"/>
    <w:rsid w:val="00D67721"/>
    <w:rsid w:val="00D758CE"/>
    <w:rsid w:val="00D76A86"/>
    <w:rsid w:val="00D87150"/>
    <w:rsid w:val="00D91F88"/>
    <w:rsid w:val="00D927D4"/>
    <w:rsid w:val="00DD2795"/>
    <w:rsid w:val="00DD444E"/>
    <w:rsid w:val="00DD4DE2"/>
    <w:rsid w:val="00DD520D"/>
    <w:rsid w:val="00DF0164"/>
    <w:rsid w:val="00DF14A9"/>
    <w:rsid w:val="00DF54AA"/>
    <w:rsid w:val="00E059AF"/>
    <w:rsid w:val="00E07D33"/>
    <w:rsid w:val="00E11A9F"/>
    <w:rsid w:val="00E12909"/>
    <w:rsid w:val="00E12DDE"/>
    <w:rsid w:val="00E143B6"/>
    <w:rsid w:val="00E30CFF"/>
    <w:rsid w:val="00E34E73"/>
    <w:rsid w:val="00E43F9E"/>
    <w:rsid w:val="00E55186"/>
    <w:rsid w:val="00E5658D"/>
    <w:rsid w:val="00E615F1"/>
    <w:rsid w:val="00E63146"/>
    <w:rsid w:val="00E64A1D"/>
    <w:rsid w:val="00E74920"/>
    <w:rsid w:val="00E81EE5"/>
    <w:rsid w:val="00E91F21"/>
    <w:rsid w:val="00EB6956"/>
    <w:rsid w:val="00EE6672"/>
    <w:rsid w:val="00EF0D22"/>
    <w:rsid w:val="00F13C69"/>
    <w:rsid w:val="00F3421D"/>
    <w:rsid w:val="00F41DF6"/>
    <w:rsid w:val="00F52245"/>
    <w:rsid w:val="00F5569F"/>
    <w:rsid w:val="00F60308"/>
    <w:rsid w:val="00F640D0"/>
    <w:rsid w:val="00F75389"/>
    <w:rsid w:val="00F903E8"/>
    <w:rsid w:val="00FA0C8C"/>
    <w:rsid w:val="00FB4F49"/>
    <w:rsid w:val="00FC65D0"/>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notapie">
    <w:name w:val="footnote text"/>
    <w:basedOn w:val="Normal"/>
    <w:link w:val="TextonotapieCar"/>
    <w:uiPriority w:val="99"/>
    <w:unhideWhenUsed/>
    <w:rsid w:val="009F7873"/>
    <w:pPr>
      <w:spacing w:after="200" w:line="276" w:lineRule="auto"/>
      <w:jc w:val="left"/>
    </w:pPr>
    <w:rPr>
      <w:rFonts w:ascii="Calibri" w:eastAsia="Calibri" w:hAnsi="Calibri"/>
      <w:sz w:val="20"/>
      <w:lang w:eastAsia="en-US"/>
    </w:rPr>
  </w:style>
  <w:style w:type="character" w:customStyle="1" w:styleId="TextonotapieCar">
    <w:name w:val="Texto nota pie Car"/>
    <w:basedOn w:val="Fuentedeprrafopredeter"/>
    <w:link w:val="Textonotapie"/>
    <w:uiPriority w:val="99"/>
    <w:rsid w:val="009F7873"/>
    <w:rPr>
      <w:rFonts w:ascii="Calibri" w:eastAsia="Calibri" w:hAnsi="Calibri"/>
      <w:lang w:eastAsia="en-US"/>
    </w:rPr>
  </w:style>
  <w:style w:type="character" w:styleId="Refdenotaalpie">
    <w:name w:val="footnote reference"/>
    <w:unhideWhenUsed/>
    <w:rsid w:val="009F7873"/>
    <w:rPr>
      <w:vertAlign w:val="superscript"/>
    </w:rPr>
  </w:style>
  <w:style w:type="paragraph" w:styleId="Prrafodelista">
    <w:name w:val="List Paragraph"/>
    <w:basedOn w:val="Normal"/>
    <w:uiPriority w:val="34"/>
    <w:qFormat/>
    <w:rsid w:val="00B73B33"/>
    <w:pPr>
      <w:spacing w:after="200" w:line="276" w:lineRule="auto"/>
      <w:ind w:left="720"/>
      <w:contextualSpacing/>
      <w:jc w:val="left"/>
    </w:pPr>
    <w:rPr>
      <w:rFonts w:ascii="Calibri" w:eastAsia="Calibri" w:hAnsi="Calibri"/>
      <w:sz w:val="22"/>
      <w:szCs w:val="22"/>
      <w:lang w:val="es-AR" w:eastAsia="en-US"/>
    </w:rPr>
  </w:style>
  <w:style w:type="character" w:styleId="Hipervnculo">
    <w:name w:val="Hyperlink"/>
    <w:uiPriority w:val="99"/>
    <w:unhideWhenUsed/>
    <w:rsid w:val="00B73B33"/>
    <w:rPr>
      <w:color w:val="0000FF"/>
      <w:u w:val="single"/>
    </w:rPr>
  </w:style>
  <w:style w:type="paragraph" w:styleId="NormalWeb">
    <w:name w:val="Normal (Web)"/>
    <w:basedOn w:val="Normal"/>
    <w:uiPriority w:val="99"/>
    <w:unhideWhenUsed/>
    <w:rsid w:val="00D44608"/>
    <w:pPr>
      <w:spacing w:before="100" w:beforeAutospacing="1" w:after="100" w:afterAutospacing="1"/>
      <w:jc w:val="left"/>
    </w:pPr>
    <w:rPr>
      <w:szCs w:val="24"/>
      <w:lang w:val="es-ES"/>
    </w:rPr>
  </w:style>
  <w:style w:type="paragraph" w:customStyle="1" w:styleId="normal0">
    <w:name w:val="normal"/>
    <w:rsid w:val="00DD444E"/>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3E880F-AC60-46F2-9058-D4F300EEB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559</Words>
  <Characters>2917</Characters>
  <Application>Microsoft Office Word</Application>
  <DocSecurity>0</DocSecurity>
  <Lines>52</Lines>
  <Paragraphs>18</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MEP</dc:creator>
  <cp:lastModifiedBy>jabica</cp:lastModifiedBy>
  <cp:revision>2</cp:revision>
  <cp:lastPrinted>2020-06-17T18:12:00Z</cp:lastPrinted>
  <dcterms:created xsi:type="dcterms:W3CDTF">2022-06-27T18:53:00Z</dcterms:created>
  <dcterms:modified xsi:type="dcterms:W3CDTF">2022-06-27T18:53:00Z</dcterms:modified>
</cp:coreProperties>
</file>