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775" w:rsidRPr="00B00775" w:rsidRDefault="00B00775" w:rsidP="00B00775">
      <w:pPr>
        <w:spacing w:after="240" w:line="360" w:lineRule="auto"/>
        <w:jc w:val="center"/>
        <w:rPr>
          <w:b/>
        </w:rPr>
      </w:pPr>
      <w:bookmarkStart w:id="0" w:name="_GoBack"/>
      <w:bookmarkEnd w:id="0"/>
      <w:r w:rsidRPr="00B00775">
        <w:rPr>
          <w:b/>
        </w:rPr>
        <w:t>PROYECTO DE DECLARACIÓN</w:t>
      </w:r>
    </w:p>
    <w:p w:rsidR="00B00775" w:rsidRDefault="00B00775" w:rsidP="00B00775">
      <w:pPr>
        <w:spacing w:after="240" w:line="360" w:lineRule="auto"/>
      </w:pPr>
      <w:r>
        <w:t xml:space="preserve"> Declárase “Huésped de Honor de la Ciudad Autónoma de Buenos Aires” a Sergio Díaz Granados Guida, Presidente Ejecutivo de CAF -Banco de Desarrollo de América Latina, quien visitará nuestra Ciudad durante el mes de agosto del corriente año.</w:t>
      </w:r>
    </w:p>
    <w:p w:rsidR="00B00775" w:rsidRDefault="00B00775" w:rsidP="00B00775">
      <w:pPr>
        <w:spacing w:after="240" w:line="360" w:lineRule="auto"/>
        <w:jc w:val="left"/>
      </w:pPr>
      <w:r>
        <w:br w:type="page"/>
      </w:r>
    </w:p>
    <w:p w:rsidR="00B00775" w:rsidRPr="00B00775" w:rsidRDefault="00B00775" w:rsidP="00B00775">
      <w:pPr>
        <w:spacing w:after="240" w:line="360" w:lineRule="auto"/>
        <w:jc w:val="center"/>
        <w:rPr>
          <w:b/>
        </w:rPr>
      </w:pPr>
      <w:r w:rsidRPr="00B00775">
        <w:rPr>
          <w:b/>
        </w:rPr>
        <w:lastRenderedPageBreak/>
        <w:t>FUNDAMENTOS</w:t>
      </w:r>
    </w:p>
    <w:p w:rsidR="00B00775" w:rsidRDefault="00B00775" w:rsidP="00B00775">
      <w:pPr>
        <w:spacing w:after="240" w:line="360" w:lineRule="auto"/>
      </w:pPr>
      <w:r>
        <w:t>Señor Presidente:</w:t>
      </w:r>
    </w:p>
    <w:p w:rsidR="00B00775" w:rsidRDefault="00B00775" w:rsidP="00B00775">
      <w:pPr>
        <w:spacing w:after="240" w:line="360" w:lineRule="auto"/>
      </w:pPr>
      <w:r>
        <w:t>Sergio Díaz-Granados Guida, visitará la Ciudad en agosto del corriente año, en su carácter de Presidente Ejecutivo de CAF-Banco de Desarrollo de América Latina. El propósito de su visita es fortalecer los lazos entre la Ciudad y el CAF a los fines de consolidar la cooperación mutua. El CAF tiene como misión impulsar el desarrollo sostenible y la integración regional en América Latina, mediante el financiamiento de proyectos de los sectores público y privado. Como presidente de la institución mantendrá una serie de reuniones con diversas áreas institucionales del poder legislativo y ejecutivo de la Ciudad de Buenos Aires.</w:t>
      </w:r>
    </w:p>
    <w:p w:rsidR="00B00775" w:rsidRDefault="00B00775" w:rsidP="00B00775">
      <w:pPr>
        <w:spacing w:after="240" w:line="360" w:lineRule="auto"/>
      </w:pPr>
      <w:r>
        <w:t xml:space="preserve">Desde el 1 de septiembre de 2021 es Presidente Ejecutivo del Banco de Desarrollo de América Latina, ha consolidado la relación con todos los países integrantes de esta institución y sumado nuevos miembros. Está efectuando una capitalización histórica del banco que permitirá duplicar su acción en los próximos diez años y consolidar el desarrollo en </w:t>
      </w:r>
      <w:proofErr w:type="spellStart"/>
      <w:r>
        <w:t>latinoamérica</w:t>
      </w:r>
      <w:proofErr w:type="spellEnd"/>
      <w:r>
        <w:t>. Otro objetivo de su gestión es transformar el Banco de Desarrollo en el banco verde de América Latina concretando operaciones vinculadas al medio ambiente  por veinticinco mil millones de dólares en los próximos cinco años.</w:t>
      </w:r>
    </w:p>
    <w:p w:rsidR="00B00775" w:rsidRDefault="00B00775" w:rsidP="00B00775">
      <w:pPr>
        <w:spacing w:after="240" w:line="360" w:lineRule="auto"/>
      </w:pPr>
      <w:r>
        <w:t xml:space="preserve">Díaz-Granados tiene una extensa carrera en el servicio público y privado, tanto en el plano nacional como internacional, con un énfasis especial en los temas de desarrollo e integración regional. Ha ocupado los cargos de Ministro de Comercio, Industria y Turismo de Colombia, Viceministro de Desarrollo Empresarial y Presidente de las Juntas  Directivas de </w:t>
      </w:r>
      <w:proofErr w:type="spellStart"/>
      <w:r>
        <w:t>Bancóldex</w:t>
      </w:r>
      <w:proofErr w:type="spellEnd"/>
      <w:r>
        <w:t xml:space="preserve"> y </w:t>
      </w:r>
      <w:proofErr w:type="spellStart"/>
      <w:r>
        <w:t>Procolombia</w:t>
      </w:r>
      <w:proofErr w:type="spellEnd"/>
      <w:r>
        <w:t xml:space="preserve">. Ha sido también Congresista y presidente de la Comisión de Asuntos Económicos de la Cámara de Representantes.  </w:t>
      </w:r>
    </w:p>
    <w:p w:rsidR="00B00775" w:rsidRDefault="00B00775" w:rsidP="00B00775">
      <w:pPr>
        <w:spacing w:after="240" w:line="360" w:lineRule="auto"/>
      </w:pPr>
      <w:r>
        <w:t xml:space="preserve">Es abogado con estudios de posgrado en Gerencia Pública para el desarrollo social realizados en INAP (España). Realizó estudios superiores en Derecho Constitucional, impartidos por la Universidad de Salamanca (España). </w:t>
      </w:r>
    </w:p>
    <w:p w:rsidR="00B00775" w:rsidRDefault="00B00775" w:rsidP="00B00775">
      <w:pPr>
        <w:spacing w:after="240" w:line="360" w:lineRule="auto"/>
      </w:pPr>
      <w:r>
        <w:t xml:space="preserve">Antes de desempeñarse como Presidente Ejecutivo de CAF- Banco de Desarrollo de América Latina, fue Director Ejecutivo para Colombia y Perú en el Banco Interamericano de Desarrollo (BID), con sede en Washington D.C. Hizo parte del proceso de fusión de la Corporación Interamericana de Inversiones en 2015. Así mismo, apoyó la aprobación de la segunda reposición del Fondo Multilateral de Inversiones (BID LAB). Como Director Ejecutivo presidió el Comité de Políticas y Evaluación del BID entre 2016 y 2017, y el Comité del Directorio de la Corporación  Interamericana de Inversiones (CII/BID </w:t>
      </w:r>
      <w:proofErr w:type="spellStart"/>
      <w:r>
        <w:t>Invest</w:t>
      </w:r>
      <w:proofErr w:type="spellEnd"/>
      <w:r>
        <w:t xml:space="preserve">) entre 2018 y 2019. </w:t>
      </w:r>
    </w:p>
    <w:p w:rsidR="00B00775" w:rsidRDefault="00B00775" w:rsidP="00B00775">
      <w:pPr>
        <w:spacing w:after="240" w:line="360" w:lineRule="auto"/>
      </w:pPr>
      <w:r>
        <w:lastRenderedPageBreak/>
        <w:t>Durante su ejercicio como Ministro de Comercio, Industria y Turismo, entre 2010 y 2013, fue miembro del Directorio de CAF contribuyendo al fortalecimiento de la dimensión latinoamericana de la Institución, así como a su importante rol en la promoción del desarrollo sostenible y la integración regional.</w:t>
      </w:r>
    </w:p>
    <w:p w:rsidR="00B00775" w:rsidRDefault="00B00775" w:rsidP="00B00775">
      <w:pPr>
        <w:spacing w:after="240" w:line="360" w:lineRule="auto"/>
      </w:pPr>
      <w:r>
        <w:t xml:space="preserve">Dirigió las negociaciones del acuerdo marco y comerciales que condujeron a la creación de la Alianza del Pacífico y la entrada en vigor de los acuerdos comerciales con Estados Unidos y la Unión Europea. </w:t>
      </w:r>
      <w:proofErr w:type="gramStart"/>
      <w:r>
        <w:t>Culminó</w:t>
      </w:r>
      <w:proofErr w:type="gramEnd"/>
      <w:r>
        <w:t xml:space="preserve"> también las negociaciones comerciales con Corea del Sur, Israel, Costa Rica y Panamá, e inició las negociaciones con Japón.  </w:t>
      </w:r>
    </w:p>
    <w:p w:rsidR="00B00775" w:rsidRDefault="00B00775" w:rsidP="00B00775">
      <w:pPr>
        <w:spacing w:after="240" w:line="360" w:lineRule="auto"/>
      </w:pPr>
      <w:r>
        <w:t xml:space="preserve">Como Viceministro de Desarrollo Empresarial entre 2006 y 2008 trabajó en la creación del programa Banca de las Oportunidades como instrumento de inclusión financiera, así como en reformas para mejorar el entorno de  los negocios en Colombia. </w:t>
      </w:r>
    </w:p>
    <w:p w:rsidR="00B00775" w:rsidRDefault="00B00775" w:rsidP="00B00775">
      <w:pPr>
        <w:spacing w:after="240" w:line="360" w:lineRule="auto"/>
      </w:pPr>
      <w:r>
        <w:t xml:space="preserve">Se desempeñó igualmente como Asesor del Ministro de Hacienda y Crédito Público. Fue Congresista entre los años 2002 y 2006 y presidió la comisión de Asuntos Económicos del Congreso en el mismo período. </w:t>
      </w:r>
    </w:p>
    <w:p w:rsidR="00B00775" w:rsidRDefault="00B00775" w:rsidP="00B00775">
      <w:pPr>
        <w:spacing w:after="240" w:line="360" w:lineRule="auto"/>
      </w:pPr>
      <w:r>
        <w:t>También ocupó cargos legislativos en la Ciudad de Santa Marta y en el Departamento de Magdalena.</w:t>
      </w:r>
    </w:p>
    <w:p w:rsidR="00B00775" w:rsidRDefault="00B00775" w:rsidP="00B00775">
      <w:pPr>
        <w:spacing w:after="240" w:line="360" w:lineRule="auto"/>
      </w:pPr>
      <w:r>
        <w:t>Fue presidente de la Asociación de Agencias de Viajes y Turismo, principal gremio del sector turismo.</w:t>
      </w:r>
    </w:p>
    <w:p w:rsidR="00B00775" w:rsidRDefault="00B00775" w:rsidP="00B00775">
      <w:pPr>
        <w:spacing w:after="240" w:line="360" w:lineRule="auto"/>
      </w:pPr>
      <w:r>
        <w:t xml:space="preserve">Ha sido presidente de las Juntas Directivas de </w:t>
      </w:r>
      <w:proofErr w:type="spellStart"/>
      <w:r>
        <w:t>Bancóldex</w:t>
      </w:r>
      <w:proofErr w:type="spellEnd"/>
      <w:r>
        <w:t xml:space="preserve">, </w:t>
      </w:r>
      <w:proofErr w:type="spellStart"/>
      <w:r>
        <w:t>ProColombia</w:t>
      </w:r>
      <w:proofErr w:type="spellEnd"/>
      <w:r>
        <w:t>, el Fondo Nacional de Garantías, el Fondo Nacional de Turismo FONTUR y de "Marca País".</w:t>
      </w:r>
    </w:p>
    <w:p w:rsidR="00B00775" w:rsidRDefault="00B00775" w:rsidP="00B00775">
      <w:pPr>
        <w:spacing w:after="240" w:line="360" w:lineRule="auto"/>
      </w:pPr>
      <w:r>
        <w:t>En el plano académico ha sido profesor de la Universidad Sergio Arboleda. Es columnista económico para la Revista Portafolio.</w:t>
      </w:r>
    </w:p>
    <w:p w:rsidR="00B00775" w:rsidRDefault="00B00775" w:rsidP="00B00775">
      <w:pPr>
        <w:spacing w:after="240" w:line="360" w:lineRule="auto"/>
      </w:pPr>
      <w:r>
        <w:t xml:space="preserve">La presente distinción se otorga en el marco del artículo 4 de la Ley N° 578. </w:t>
      </w:r>
    </w:p>
    <w:p w:rsidR="005E3C49" w:rsidRPr="00E5658D" w:rsidRDefault="00B00775" w:rsidP="00B00775">
      <w:pPr>
        <w:spacing w:after="240" w:line="360" w:lineRule="auto"/>
      </w:pPr>
      <w:r>
        <w:t xml:space="preserve">Por sus aportes en el desarrollo sostenible e integración regional, solicito a mis pares el acompañamiento de mis pares para la aprobación del presente proyecto de declaración a los fines de declarar Huésped de Honor a Sergio </w:t>
      </w:r>
      <w:proofErr w:type="spellStart"/>
      <w:r>
        <w:t>Diaz</w:t>
      </w:r>
      <w:proofErr w:type="spellEnd"/>
      <w:r>
        <w:t xml:space="preserve"> Granados Guida.</w:t>
      </w:r>
    </w:p>
    <w:sectPr w:rsidR="005E3C49" w:rsidRPr="00E5658D"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0D2F" w:rsidRDefault="00B80D2F">
      <w:r>
        <w:separator/>
      </w:r>
    </w:p>
  </w:endnote>
  <w:endnote w:type="continuationSeparator" w:id="0">
    <w:p w:rsidR="00B80D2F" w:rsidRDefault="00B80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75257" w:rsidRPr="00475257">
        <w:rPr>
          <w:noProof/>
          <w:color w:val="333333"/>
          <w:sz w:val="20"/>
        </w:rPr>
        <w:t>23/06/2022 13:33:00</w:t>
      </w:r>
    </w:fldSimple>
    <w:r w:rsidRPr="001C19C4">
      <w:rPr>
        <w:color w:val="333333"/>
        <w:sz w:val="20"/>
      </w:rPr>
      <w:t xml:space="preserve">  -  Cantidad de caracteres: </w:t>
    </w:r>
    <w:fldSimple w:instr=" NUMCHARS  \* MERGEFORMAT ">
      <w:r w:rsidR="008C3756" w:rsidRPr="008C3756">
        <w:rPr>
          <w:noProof/>
          <w:color w:val="333333"/>
          <w:sz w:val="20"/>
        </w:rPr>
        <w:t>3991</w:t>
      </w:r>
    </w:fldSimple>
    <w:r w:rsidRPr="001C19C4">
      <w:rPr>
        <w:color w:val="333333"/>
        <w:sz w:val="20"/>
      </w:rPr>
      <w:t xml:space="preserve"> - Cantidad de palabras: </w:t>
    </w:r>
    <w:fldSimple w:instr=" NUMWORDS  \* MERGEFORMAT ">
      <w:r w:rsidR="008C3756" w:rsidRPr="008C3756">
        <w:rPr>
          <w:noProof/>
          <w:color w:val="333333"/>
          <w:sz w:val="20"/>
        </w:rPr>
        <w:t>736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475257">
      <w:rPr>
        <w:rStyle w:val="Nmerodepgina"/>
        <w:noProof/>
        <w:color w:val="333333"/>
      </w:rPr>
      <w:t>3</w:t>
    </w:r>
    <w:r w:rsidR="00395843" w:rsidRPr="001C19C4">
      <w:rPr>
        <w:rStyle w:val="Nmerodepgina"/>
        <w:color w:val="333333"/>
      </w:rPr>
      <w:fldChar w:fldCharType="end"/>
    </w:r>
    <w:r w:rsidRPr="001C19C4">
      <w:rPr>
        <w:rStyle w:val="Nmerodepgina"/>
        <w:color w:val="333333"/>
      </w:rPr>
      <w:t>/</w:t>
    </w:r>
    <w:fldSimple w:instr=" NUMPAGES  \* MERGEFORMAT ">
      <w:r w:rsidR="00475257" w:rsidRPr="00475257">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0D2F" w:rsidRDefault="00B80D2F">
      <w:r>
        <w:separator/>
      </w:r>
    </w:p>
  </w:footnote>
  <w:footnote w:type="continuationSeparator" w:id="0">
    <w:p w:rsidR="00B80D2F" w:rsidRDefault="00B80D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775"/>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3E13"/>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4138"/>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75257"/>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3756"/>
    <w:rsid w:val="008C4AC3"/>
    <w:rsid w:val="00906685"/>
    <w:rsid w:val="00910E0F"/>
    <w:rsid w:val="0091690E"/>
    <w:rsid w:val="00947238"/>
    <w:rsid w:val="009624FC"/>
    <w:rsid w:val="0096461D"/>
    <w:rsid w:val="00985BAE"/>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0775"/>
    <w:rsid w:val="00B05649"/>
    <w:rsid w:val="00B1723C"/>
    <w:rsid w:val="00B177FE"/>
    <w:rsid w:val="00B264C1"/>
    <w:rsid w:val="00B31B65"/>
    <w:rsid w:val="00B36178"/>
    <w:rsid w:val="00B4532F"/>
    <w:rsid w:val="00B46232"/>
    <w:rsid w:val="00B80D2F"/>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1832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Downloads\6be2afe5-e9df-426b-8515-eceea4b1aa5f%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5CBD5D-22BE-458E-988B-06F0841D4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(1)</Template>
  <TotalTime>0</TotalTime>
  <Pages>3</Pages>
  <Words>729</Words>
  <Characters>4014</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Agustin Nicolas Sueiro</dc:creator>
  <cp:lastModifiedBy>nicol</cp:lastModifiedBy>
  <cp:revision>2</cp:revision>
  <cp:lastPrinted>2020-02-28T17:24:00Z</cp:lastPrinted>
  <dcterms:created xsi:type="dcterms:W3CDTF">2022-06-23T17:00:00Z</dcterms:created>
  <dcterms:modified xsi:type="dcterms:W3CDTF">2022-06-23T17:00:00Z</dcterms:modified>
</cp:coreProperties>
</file>