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987" w:rsidRPr="003A6987" w:rsidRDefault="003A6987" w:rsidP="000C7475">
      <w:pPr>
        <w:spacing w:before="240" w:after="240" w:line="276" w:lineRule="auto"/>
        <w:jc w:val="center"/>
        <w:rPr>
          <w:rFonts w:ascii="Arial" w:hAnsi="Arial" w:cs="Arial"/>
          <w:b/>
          <w:szCs w:val="24"/>
        </w:rPr>
      </w:pPr>
      <w:bookmarkStart w:id="0" w:name="_GoBack"/>
      <w:bookmarkEnd w:id="0"/>
      <w:r w:rsidRPr="003A6987">
        <w:rPr>
          <w:rFonts w:ascii="Arial" w:hAnsi="Arial" w:cs="Arial"/>
          <w:b/>
          <w:szCs w:val="24"/>
        </w:rPr>
        <w:t>PROYECTO DE RESOLUCIÓN</w:t>
      </w:r>
    </w:p>
    <w:p w:rsidR="003A6987" w:rsidRPr="003A6987" w:rsidRDefault="003A6987" w:rsidP="000C7475">
      <w:pPr>
        <w:spacing w:before="240" w:after="240" w:line="276" w:lineRule="auto"/>
        <w:rPr>
          <w:rFonts w:ascii="Arial" w:hAnsi="Arial" w:cs="Arial"/>
          <w:szCs w:val="24"/>
        </w:rPr>
      </w:pPr>
    </w:p>
    <w:p w:rsidR="003A6987" w:rsidRPr="003A6987" w:rsidRDefault="003A6987" w:rsidP="000C7475">
      <w:pPr>
        <w:spacing w:before="240" w:after="240" w:line="276" w:lineRule="auto"/>
        <w:rPr>
          <w:rFonts w:ascii="Arial" w:hAnsi="Arial" w:cs="Arial"/>
          <w:szCs w:val="24"/>
        </w:rPr>
      </w:pPr>
      <w:r w:rsidRPr="003A6987">
        <w:rPr>
          <w:rFonts w:ascii="Arial" w:hAnsi="Arial" w:cs="Arial"/>
          <w:b/>
          <w:szCs w:val="24"/>
        </w:rPr>
        <w:t>Artículo 1°</w:t>
      </w:r>
      <w:r w:rsidRPr="003A6987">
        <w:rPr>
          <w:rFonts w:ascii="Arial" w:hAnsi="Arial" w:cs="Arial"/>
          <w:szCs w:val="24"/>
        </w:rPr>
        <w:t xml:space="preserve">.- Dispóngase la colocación de una placa conmemorativa en la sede de la </w:t>
      </w:r>
      <w:r w:rsidRPr="003A6987">
        <w:rPr>
          <w:rFonts w:ascii="Arial" w:hAnsi="Arial" w:cs="Arial"/>
          <w:color w:val="222222"/>
          <w:szCs w:val="24"/>
          <w:highlight w:val="white"/>
        </w:rPr>
        <w:t>Fundación para la Educación, la Ciencia y la Cultura</w:t>
      </w:r>
      <w:r w:rsidRPr="003A6987">
        <w:rPr>
          <w:rFonts w:ascii="Arial" w:hAnsi="Arial" w:cs="Arial"/>
          <w:szCs w:val="24"/>
        </w:rPr>
        <w:t xml:space="preserve">, sita en Moreno 431, con el siguiente texto: </w:t>
      </w:r>
    </w:p>
    <w:p w:rsidR="003A6987" w:rsidRPr="003A6987" w:rsidRDefault="003A6987" w:rsidP="000C7475">
      <w:pPr>
        <w:jc w:val="center"/>
        <w:rPr>
          <w:rFonts w:ascii="Arial" w:hAnsi="Arial" w:cs="Arial"/>
          <w:szCs w:val="24"/>
        </w:rPr>
      </w:pPr>
      <w:r w:rsidRPr="003A6987">
        <w:rPr>
          <w:rFonts w:ascii="Arial" w:hAnsi="Arial" w:cs="Arial"/>
          <w:szCs w:val="24"/>
        </w:rPr>
        <w:t>“SOLAR HISTÓRICO</w:t>
      </w:r>
    </w:p>
    <w:p w:rsidR="003A6987" w:rsidRPr="003A6987" w:rsidRDefault="003A6987" w:rsidP="000C7475">
      <w:pPr>
        <w:jc w:val="center"/>
        <w:rPr>
          <w:rFonts w:ascii="Arial" w:hAnsi="Arial" w:cs="Arial"/>
          <w:szCs w:val="24"/>
        </w:rPr>
      </w:pPr>
      <w:r w:rsidRPr="003A6987">
        <w:rPr>
          <w:rFonts w:ascii="Arial" w:hAnsi="Arial" w:cs="Arial"/>
          <w:szCs w:val="24"/>
        </w:rPr>
        <w:t>AQUÍ NACIÓ MARIANO MORENO</w:t>
      </w:r>
    </w:p>
    <w:p w:rsidR="003A6987" w:rsidRPr="003A6987" w:rsidRDefault="003A6987" w:rsidP="000C7475">
      <w:pPr>
        <w:spacing w:line="276" w:lineRule="auto"/>
        <w:jc w:val="center"/>
        <w:rPr>
          <w:rFonts w:ascii="Arial" w:hAnsi="Arial" w:cs="Arial"/>
          <w:szCs w:val="24"/>
        </w:rPr>
      </w:pPr>
    </w:p>
    <w:p w:rsidR="003A6987" w:rsidRPr="003A6987" w:rsidRDefault="003A6987" w:rsidP="000C7475">
      <w:pPr>
        <w:jc w:val="center"/>
        <w:rPr>
          <w:rFonts w:ascii="Arial" w:hAnsi="Arial" w:cs="Arial"/>
          <w:szCs w:val="24"/>
        </w:rPr>
      </w:pPr>
      <w:r w:rsidRPr="003A6987">
        <w:rPr>
          <w:rFonts w:ascii="Arial" w:hAnsi="Arial" w:cs="Arial"/>
          <w:szCs w:val="24"/>
        </w:rPr>
        <w:t>Legislatura de la Ciudad Autónoma de Buenos Aires</w:t>
      </w:r>
    </w:p>
    <w:p w:rsidR="003A6987" w:rsidRPr="003A6987" w:rsidRDefault="003A6987" w:rsidP="000C7475">
      <w:pPr>
        <w:jc w:val="center"/>
        <w:rPr>
          <w:rFonts w:ascii="Arial" w:hAnsi="Arial" w:cs="Arial"/>
          <w:szCs w:val="24"/>
        </w:rPr>
      </w:pPr>
      <w:r w:rsidRPr="003A6987">
        <w:rPr>
          <w:rFonts w:ascii="Arial" w:hAnsi="Arial" w:cs="Arial"/>
          <w:szCs w:val="24"/>
        </w:rPr>
        <w:t xml:space="preserve">23 de septiembre de 2022 - 244° aniversario </w:t>
      </w:r>
    </w:p>
    <w:p w:rsidR="003A6987" w:rsidRDefault="003A6987" w:rsidP="000C7475">
      <w:pPr>
        <w:jc w:val="center"/>
        <w:rPr>
          <w:rFonts w:ascii="Arial" w:hAnsi="Arial" w:cs="Arial"/>
          <w:szCs w:val="24"/>
        </w:rPr>
      </w:pPr>
      <w:r w:rsidRPr="003A6987">
        <w:rPr>
          <w:rFonts w:ascii="Arial" w:hAnsi="Arial" w:cs="Arial"/>
          <w:szCs w:val="24"/>
        </w:rPr>
        <w:t>del nacimiento de Moreno”</w:t>
      </w:r>
    </w:p>
    <w:p w:rsidR="000C7475" w:rsidRPr="003A6987" w:rsidRDefault="000C7475" w:rsidP="000C7475">
      <w:pPr>
        <w:jc w:val="center"/>
        <w:rPr>
          <w:rFonts w:ascii="Arial" w:hAnsi="Arial" w:cs="Arial"/>
          <w:szCs w:val="24"/>
        </w:rPr>
      </w:pPr>
    </w:p>
    <w:p w:rsidR="003A6987" w:rsidRPr="003A6987" w:rsidRDefault="003A6987" w:rsidP="000C7475">
      <w:pPr>
        <w:spacing w:before="240" w:after="240" w:line="276" w:lineRule="auto"/>
        <w:rPr>
          <w:rFonts w:ascii="Arial" w:hAnsi="Arial" w:cs="Arial"/>
          <w:szCs w:val="24"/>
        </w:rPr>
      </w:pPr>
      <w:r w:rsidRPr="003A6987">
        <w:rPr>
          <w:rFonts w:ascii="Arial" w:hAnsi="Arial" w:cs="Arial"/>
          <w:b/>
          <w:szCs w:val="24"/>
        </w:rPr>
        <w:t>Artículo 2°</w:t>
      </w:r>
      <w:r w:rsidRPr="003A6987">
        <w:rPr>
          <w:rFonts w:ascii="Arial" w:hAnsi="Arial" w:cs="Arial"/>
          <w:szCs w:val="24"/>
        </w:rPr>
        <w:t xml:space="preserve">.- Comuníquese, etc. </w:t>
      </w:r>
    </w:p>
    <w:p w:rsidR="003A6987" w:rsidRDefault="003A6987" w:rsidP="000C7475">
      <w:pPr>
        <w:spacing w:before="240" w:after="240" w:line="276" w:lineRule="auto"/>
        <w:jc w:val="left"/>
        <w:rPr>
          <w:rFonts w:ascii="Arial" w:hAnsi="Arial" w:cs="Arial"/>
          <w:b/>
          <w:szCs w:val="24"/>
        </w:rPr>
      </w:pPr>
      <w:r>
        <w:rPr>
          <w:rFonts w:ascii="Arial" w:hAnsi="Arial" w:cs="Arial"/>
          <w:b/>
          <w:szCs w:val="24"/>
        </w:rPr>
        <w:br w:type="page"/>
      </w:r>
    </w:p>
    <w:p w:rsidR="003A6987" w:rsidRPr="003A6987" w:rsidRDefault="003A6987" w:rsidP="000C7475">
      <w:pPr>
        <w:spacing w:before="240" w:after="240" w:line="276" w:lineRule="auto"/>
        <w:rPr>
          <w:rFonts w:ascii="Arial" w:hAnsi="Arial" w:cs="Arial"/>
          <w:b/>
          <w:szCs w:val="24"/>
        </w:rPr>
      </w:pPr>
      <w:r w:rsidRPr="003A6987">
        <w:rPr>
          <w:rFonts w:ascii="Arial" w:hAnsi="Arial" w:cs="Arial"/>
          <w:b/>
          <w:szCs w:val="24"/>
        </w:rPr>
        <w:lastRenderedPageBreak/>
        <w:t>FUNDAMENTOS</w:t>
      </w:r>
      <w:r w:rsidRPr="003A6987">
        <w:rPr>
          <w:rFonts w:ascii="Arial" w:hAnsi="Arial" w:cs="Arial"/>
          <w:szCs w:val="24"/>
        </w:rPr>
        <w:t>:</w:t>
      </w:r>
    </w:p>
    <w:p w:rsidR="003A6987" w:rsidRPr="003A6987" w:rsidRDefault="003A6987" w:rsidP="000C7475">
      <w:pPr>
        <w:spacing w:before="240" w:after="240" w:line="276" w:lineRule="auto"/>
        <w:rPr>
          <w:rFonts w:ascii="Arial" w:hAnsi="Arial" w:cs="Arial"/>
          <w:szCs w:val="24"/>
        </w:rPr>
      </w:pPr>
      <w:r w:rsidRPr="003A6987">
        <w:rPr>
          <w:rFonts w:ascii="Arial" w:hAnsi="Arial" w:cs="Arial"/>
          <w:szCs w:val="24"/>
        </w:rPr>
        <w:t>Sr Presidente:</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Mariano Moreno fue uno de los porteños más influyentes en aquellos turbulentos meses de 1810. Cultor de un patriotismo pocas veces visto, quedó en la historia como alguien que entregó su vida a la causa de la libertad en esta parte del continente.</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Nació el 23 de septiembre de 1778 en la Ciudad de Buenos Aires, más precisamente en la Calle San Francisco (actual M. Moreno). Como muchos de los jóvenes de aquel entonces, dio curso a sus estudios en el Colegio Real de San Carlos (actual Colegio Nacional Buenos Aires) para luego trasladarse, por iniciativa de su amigo y confidente Felipe Antonio de Iriarte, al Alto Perú consiguiendo una beca para estudiar en la Universidad de Chuquisaca.</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Durante su estancia universitaria se hospedó en la casa del cura Matías Terrazas, quien tenía una de las bibliotecas más variadas del Virreinato. En ella se encontraban títulos hasta ese entonces vetados por pertenecer a una nueva corriente libertaria que ponía en jaque las estructuras del antiguo régimen. Fue así que comenzó a leer las obras de Voltaire, </w:t>
      </w:r>
      <w:proofErr w:type="spellStart"/>
      <w:r w:rsidRPr="003A6987">
        <w:rPr>
          <w:rFonts w:ascii="Arial" w:hAnsi="Arial" w:cs="Arial"/>
          <w:szCs w:val="24"/>
        </w:rPr>
        <w:t>Montesquieu</w:t>
      </w:r>
      <w:proofErr w:type="spellEnd"/>
      <w:r w:rsidRPr="003A6987">
        <w:rPr>
          <w:rFonts w:ascii="Arial" w:hAnsi="Arial" w:cs="Arial"/>
          <w:szCs w:val="24"/>
        </w:rPr>
        <w:t xml:space="preserve"> o </w:t>
      </w:r>
      <w:proofErr w:type="spellStart"/>
      <w:r w:rsidRPr="003A6987">
        <w:rPr>
          <w:rFonts w:ascii="Arial" w:hAnsi="Arial" w:cs="Arial"/>
          <w:szCs w:val="24"/>
        </w:rPr>
        <w:t>Russeau</w:t>
      </w:r>
      <w:proofErr w:type="spellEnd"/>
      <w:r w:rsidRPr="003A6987">
        <w:rPr>
          <w:rFonts w:ascii="Arial" w:hAnsi="Arial" w:cs="Arial"/>
          <w:szCs w:val="24"/>
        </w:rPr>
        <w:t xml:space="preserve"> entre otros, llegando a participar de las reuniones secretas que por entonces los seguidores de este tipo de ideas realizaban.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Esos años como estudiante lo marcarían a fuego y serían vitales en la concepción de su pensamiento político. En 1802 realizó la famosa “</w:t>
      </w:r>
      <w:r w:rsidRPr="003A6987">
        <w:rPr>
          <w:rFonts w:ascii="Arial" w:hAnsi="Arial" w:cs="Arial"/>
          <w:i/>
          <w:szCs w:val="24"/>
        </w:rPr>
        <w:t xml:space="preserve">Disertación jurídica. Sobre el servicio personal de los indios y sobre el particular de Yanaconas y </w:t>
      </w:r>
      <w:proofErr w:type="spellStart"/>
      <w:r w:rsidRPr="003A6987">
        <w:rPr>
          <w:rFonts w:ascii="Arial" w:hAnsi="Arial" w:cs="Arial"/>
          <w:i/>
          <w:szCs w:val="24"/>
        </w:rPr>
        <w:t>Mitarios</w:t>
      </w:r>
      <w:proofErr w:type="spellEnd"/>
      <w:r w:rsidRPr="003A6987">
        <w:rPr>
          <w:rFonts w:ascii="Arial" w:hAnsi="Arial" w:cs="Arial"/>
          <w:i/>
          <w:szCs w:val="24"/>
        </w:rPr>
        <w:t>”</w:t>
      </w:r>
      <w:r w:rsidRPr="003A6987">
        <w:rPr>
          <w:rFonts w:ascii="Arial" w:hAnsi="Arial" w:cs="Arial"/>
          <w:szCs w:val="24"/>
        </w:rPr>
        <w:t xml:space="preserve"> como respuesta a las miles de muertes que se registraban por el régimen de la Mita, un sistema de explotación que obligaba a los nativos a ceder el derecho sobre sus propias vidas, para trabajar hasta la muerte en las minas del entonces Virreinato, convirtiéndose de esta manera en uno de los primeros en abordar la causa de los pueblos originarios.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Su posición sobre este tema le trajo enormes problemas durante su estadía en Chuquisaca, por lo que en la búsqueda de un contexto más ameno para la vida familiar, un año después de su casamiento con María Guadalupe Cuenca, la pareja se encaminó hacia Buenos Aires.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Como sabemos, en esos años la Ciudad vivía tiempos turbulentos. Tras su llegada, Moreno se metió de lleno en el conflicto que por entonces tenían los hacendados porteños con las autoridades de la Corona. La pequeña clase media criolla luchaba por mayores libertades para el comercio con las potencias europeas, mientras que la Corona a través del  </w:t>
      </w:r>
      <w:r w:rsidRPr="003A6987">
        <w:rPr>
          <w:rFonts w:ascii="Arial" w:hAnsi="Arial" w:cs="Arial"/>
          <w:i/>
          <w:szCs w:val="24"/>
        </w:rPr>
        <w:t xml:space="preserve">Pacto Colonial </w:t>
      </w:r>
      <w:r w:rsidRPr="003A6987">
        <w:rPr>
          <w:rFonts w:ascii="Arial" w:hAnsi="Arial" w:cs="Arial"/>
          <w:szCs w:val="24"/>
        </w:rPr>
        <w:t xml:space="preserve">monopolizaba el comercio del Río de la Plata.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Con la redacción de la célebre “</w:t>
      </w:r>
      <w:r w:rsidRPr="003A6987">
        <w:rPr>
          <w:rFonts w:ascii="Arial" w:hAnsi="Arial" w:cs="Arial"/>
          <w:i/>
          <w:szCs w:val="24"/>
        </w:rPr>
        <w:t>Representación de los Hacendados</w:t>
      </w:r>
      <w:r w:rsidRPr="003A6987">
        <w:rPr>
          <w:rFonts w:ascii="Arial" w:hAnsi="Arial" w:cs="Arial"/>
          <w:szCs w:val="24"/>
        </w:rPr>
        <w:t xml:space="preserve">”, Moreno emerge no solo como uno de los más eruditos abogados de esa Buenos Aires, sino también como un hito del derecho comercial argentino. Sus reflexiones, sumadas a un nacionalismo que se encendió tras la expulsión de las fuerzas británicas en 1806 y 1807, comenzaron a tallar en el inconsciente colectivo ideas de emancipación e independencia que situaron a Mariano Moreno en el centro de la escena política porteña.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Luego de que Napoleón Bonaparte se hiciera del trono español y disolviera la Junta de Sevilla, los criollos comenzaron a discutir la autoridad del entonces Virrey Cisneros. Tras varios días de acusaciones cruzadas, las autoridades cedieron y </w:t>
      </w:r>
      <w:r w:rsidRPr="003A6987">
        <w:rPr>
          <w:rFonts w:ascii="Arial" w:hAnsi="Arial" w:cs="Arial"/>
          <w:szCs w:val="24"/>
        </w:rPr>
        <w:lastRenderedPageBreak/>
        <w:t>permitieron la apertura del Cabildo para la sesión del 22 de mayo de 1810. En ella la participación de Moreno pasó desapercibida, ya que se limitó a escuchar las exposiciones, principalmente la de Juan José Castelli y Juan José Paso.</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Para el 25 de mayo, fue designado Secretario de la Primera Junta a pedido de Manuel Belgrano y Juan José Castelli. En ese rol, fue el primero que impugnó la legitimidad española de dominar América apelando a los escritos de </w:t>
      </w:r>
      <w:proofErr w:type="spellStart"/>
      <w:r w:rsidRPr="003A6987">
        <w:rPr>
          <w:rFonts w:ascii="Arial" w:hAnsi="Arial" w:cs="Arial"/>
          <w:szCs w:val="24"/>
        </w:rPr>
        <w:t>Rosseau</w:t>
      </w:r>
      <w:proofErr w:type="spellEnd"/>
      <w:r w:rsidRPr="003A6987">
        <w:rPr>
          <w:rFonts w:ascii="Arial" w:hAnsi="Arial" w:cs="Arial"/>
          <w:szCs w:val="24"/>
        </w:rPr>
        <w:t xml:space="preserve"> que en su juventud había estudiado y se consolidó como la figura más representativa de la facción radical - </w:t>
      </w:r>
      <w:r w:rsidRPr="003A6987">
        <w:rPr>
          <w:rFonts w:ascii="Arial" w:hAnsi="Arial" w:cs="Arial"/>
          <w:i/>
          <w:szCs w:val="24"/>
        </w:rPr>
        <w:t xml:space="preserve">jacobina </w:t>
      </w:r>
      <w:r w:rsidRPr="003A6987">
        <w:rPr>
          <w:rFonts w:ascii="Arial" w:hAnsi="Arial" w:cs="Arial"/>
          <w:szCs w:val="24"/>
        </w:rPr>
        <w:t>- de la Revolución de Mayo.</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A mediados de 1810, Moreno firmó el decreto de </w:t>
      </w:r>
      <w:r w:rsidRPr="003A6987">
        <w:rPr>
          <w:rFonts w:ascii="Arial" w:hAnsi="Arial" w:cs="Arial"/>
          <w:i/>
          <w:szCs w:val="24"/>
        </w:rPr>
        <w:t>Supresión de honores</w:t>
      </w:r>
      <w:r w:rsidRPr="003A6987">
        <w:rPr>
          <w:rFonts w:ascii="Arial" w:hAnsi="Arial" w:cs="Arial"/>
          <w:szCs w:val="24"/>
        </w:rPr>
        <w:t xml:space="preserve"> en ataque directo al entonces presidente de la Junta y líder de la facción moderada, Cornelio Saavedra. La tensión fue escalando hasta el momento donde se tuvo que decidir la incorporación de los diputados provinciales a la Junta de Gobierno. Moreno se opuso, ya que entendía que la Revolución estaba en peligro dado el escaso compromiso que habían mostrado los diputados provinciales al proyecto emanci</w:t>
      </w:r>
      <w:r w:rsidR="000C7475">
        <w:rPr>
          <w:rFonts w:ascii="Arial" w:hAnsi="Arial" w:cs="Arial"/>
          <w:szCs w:val="24"/>
        </w:rPr>
        <w:t>pador, renunciando a la Junta.</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Tras este hecho, Saavedra lo destinó a una misión en Londres. A poco de iniciar la travesía, Moreno comenzó a sentir diferentes malestares y pidió a Walter </w:t>
      </w:r>
      <w:proofErr w:type="spellStart"/>
      <w:r w:rsidRPr="003A6987">
        <w:rPr>
          <w:rFonts w:ascii="Arial" w:hAnsi="Arial" w:cs="Arial"/>
          <w:szCs w:val="24"/>
        </w:rPr>
        <w:t>Bathurst</w:t>
      </w:r>
      <w:proofErr w:type="spellEnd"/>
      <w:r w:rsidRPr="003A6987">
        <w:rPr>
          <w:rFonts w:ascii="Arial" w:hAnsi="Arial" w:cs="Arial"/>
          <w:szCs w:val="24"/>
        </w:rPr>
        <w:t>, capitán del barco, que lo dejara en el puerto más cercano. Su pedido fue desestimado, se le suministraron medicinas, pero el 4 de marzo de 1811 falleció en alta mar. Las crónicas de viaje dicen que sus últimas palabras fueron “</w:t>
      </w:r>
      <w:r w:rsidRPr="003A6987">
        <w:rPr>
          <w:rFonts w:ascii="Arial" w:hAnsi="Arial" w:cs="Arial"/>
          <w:i/>
          <w:szCs w:val="24"/>
        </w:rPr>
        <w:t>Viva mi patria aunque yo perezca</w:t>
      </w:r>
      <w:r w:rsidRPr="003A6987">
        <w:rPr>
          <w:rFonts w:ascii="Arial" w:hAnsi="Arial" w:cs="Arial"/>
          <w:szCs w:val="24"/>
        </w:rPr>
        <w:t xml:space="preserve">”.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Con este triste final se apagaba la vida de uno de los partícipes más importantes de nuestra Revolución de Mayo. Moreno ocupó cargos relevantes como Secretario de Gobierno, Guerra y Encargado de las Relaciones Exteriores de la Primera Junta, donde tuvo en mente la proyección de un modelo de constitución bajo el sistema representativo, republicano y federal que le valió el mote de Primer Constitucionalista.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No obstante, los méritos de Moreno exceden su labor como abogado y político. Será siempre recordada su faceta de periodista tras la fundación del órgano de prensa inicial de la Revolución de Mayo, “La </w:t>
      </w:r>
      <w:proofErr w:type="spellStart"/>
      <w:r w:rsidRPr="003A6987">
        <w:rPr>
          <w:rFonts w:ascii="Arial" w:hAnsi="Arial" w:cs="Arial"/>
          <w:szCs w:val="24"/>
        </w:rPr>
        <w:t>Gazeta</w:t>
      </w:r>
      <w:proofErr w:type="spellEnd"/>
      <w:r w:rsidRPr="003A6987">
        <w:rPr>
          <w:rFonts w:ascii="Arial" w:hAnsi="Arial" w:cs="Arial"/>
          <w:szCs w:val="24"/>
        </w:rPr>
        <w:t xml:space="preserve"> de Buenos Aires”. Entendiendo la importancia que ocupa la educación y la divulgación cultural creó una biblioteca pública a través de donativos que él mismo encabezó e impulsó. También, a pedido de Manuel Belgrano, fundó la Escuela de Matemáticas.</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Todos estos logros hicieron de Mariano Moreno uno de nuestros próceres más recordados y reconocidos de la historia Argentina. En la Ciudad de Buenos Aires, además de colegios, monumentos y plazas que llevan su nombre, mediante una Ordenanza del 25 de agosto de </w:t>
      </w:r>
      <w:r w:rsidRPr="003A6987">
        <w:rPr>
          <w:rFonts w:ascii="Arial" w:hAnsi="Arial" w:cs="Arial"/>
          <w:szCs w:val="24"/>
          <w:highlight w:val="white"/>
        </w:rPr>
        <w:t>1857</w:t>
      </w:r>
      <w:r w:rsidRPr="003A6987">
        <w:rPr>
          <w:rFonts w:ascii="Arial" w:hAnsi="Arial" w:cs="Arial"/>
          <w:szCs w:val="24"/>
          <w:highlight w:val="white"/>
          <w:vertAlign w:val="superscript"/>
        </w:rPr>
        <w:footnoteReference w:id="1"/>
      </w:r>
      <w:r w:rsidRPr="003A6987">
        <w:rPr>
          <w:rFonts w:ascii="Arial" w:hAnsi="Arial" w:cs="Arial"/>
          <w:szCs w:val="24"/>
        </w:rPr>
        <w:t xml:space="preserve"> se modificó la nomenclatura de la calle San Francisco por Mariano Moreno, en honor al solar donde nació en 1778.</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En esa misma calle, la entonces Comisión Nacional de Museos, Monumentos y Lugares Históricos colocó una placa en la fachada que contenía el texto “</w:t>
      </w:r>
      <w:r w:rsidRPr="003A6987">
        <w:rPr>
          <w:rFonts w:ascii="Arial" w:hAnsi="Arial" w:cs="Arial"/>
          <w:i/>
          <w:szCs w:val="24"/>
          <w:u w:val="single"/>
        </w:rPr>
        <w:t>SOLAR HISTÓRICO</w:t>
      </w:r>
      <w:r w:rsidRPr="003A6987">
        <w:rPr>
          <w:rFonts w:ascii="Arial" w:hAnsi="Arial" w:cs="Arial"/>
          <w:i/>
          <w:szCs w:val="24"/>
        </w:rPr>
        <w:t xml:space="preserve"> - </w:t>
      </w:r>
      <w:r w:rsidRPr="003A6987">
        <w:rPr>
          <w:rFonts w:ascii="Arial" w:hAnsi="Arial" w:cs="Arial"/>
          <w:i/>
          <w:szCs w:val="24"/>
          <w:u w:val="single"/>
        </w:rPr>
        <w:t>AQUÍ NACIÓ MARIANO MORENO</w:t>
      </w:r>
      <w:r w:rsidRPr="003A6987">
        <w:rPr>
          <w:rFonts w:ascii="Arial" w:hAnsi="Arial" w:cs="Arial"/>
          <w:i/>
          <w:szCs w:val="24"/>
        </w:rPr>
        <w:t xml:space="preserve"> - Comisión Nacional de Museos y de Monumentos y Lugares Históricos - 23 de septiembre de 1940 - 183° Aniversario del </w:t>
      </w:r>
      <w:r w:rsidRPr="003A6987">
        <w:rPr>
          <w:rFonts w:ascii="Arial" w:hAnsi="Arial" w:cs="Arial"/>
          <w:i/>
          <w:szCs w:val="24"/>
        </w:rPr>
        <w:lastRenderedPageBreak/>
        <w:t>nacimiento de Moreno</w:t>
      </w:r>
      <w:r w:rsidRPr="003A6987">
        <w:rPr>
          <w:rFonts w:ascii="Arial" w:hAnsi="Arial" w:cs="Arial"/>
          <w:szCs w:val="24"/>
        </w:rPr>
        <w:t>”. Hace algunos años esta placa fue robada y desde entonces los responsables de la Fundación para la Educación, la Ciencia y la Cultura, que funciona actualmente en el terreno, reclaman incesantemente su reposición.</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 xml:space="preserve">Esta fundación fue creada en 1971 por iniciativa del Doctor, y Premio Nobel de Medicina Bernardo Houssay, con el objetivo de promover actividades que contribuyan al desarrollo de la cultura nacional. Desde ese entonces, la FECIC ha respaldado una gran cantidad de centros de investigación y proyectos. En la actualidad en su sede funciona el Centro Cultural Mariano Moreno, que cuenta con cinco plantas que albergan tres auditorios, una sala teatral, estudios de radio y televisión, siendo el lugar donde se desarrollan la mayor parte de las actividades de la Fundación. </w:t>
      </w:r>
    </w:p>
    <w:p w:rsidR="003A6987" w:rsidRPr="003A6987" w:rsidRDefault="003A6987" w:rsidP="000C7475">
      <w:pPr>
        <w:spacing w:before="240" w:after="240" w:line="276" w:lineRule="auto"/>
        <w:ind w:firstLine="709"/>
        <w:rPr>
          <w:rFonts w:ascii="Arial" w:hAnsi="Arial" w:cs="Arial"/>
          <w:szCs w:val="24"/>
        </w:rPr>
      </w:pPr>
      <w:r w:rsidRPr="003A6987">
        <w:rPr>
          <w:rFonts w:ascii="Arial" w:hAnsi="Arial" w:cs="Arial"/>
          <w:szCs w:val="24"/>
        </w:rPr>
        <w:t>Por todo lo expresado y teniendo en cuenta lo importante que es para el entramado urbano individualizar y destacar los sitios donde ocurrieron los grandes acontecimientos de la historia, y considerando la importancia que tiene en la historia de nuestro país y nuestra Ciudad Mariano Moreno es que solicito a nuestros pares la aprobación del s</w:t>
      </w:r>
      <w:r>
        <w:rPr>
          <w:rFonts w:ascii="Arial" w:hAnsi="Arial" w:cs="Arial"/>
          <w:szCs w:val="24"/>
        </w:rPr>
        <w:t>iguiente proyecto de resolución.</w:t>
      </w:r>
    </w:p>
    <w:sectPr w:rsidR="003A6987" w:rsidRPr="003A6987"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769" w:rsidRDefault="00720769">
      <w:r>
        <w:separator/>
      </w:r>
    </w:p>
  </w:endnote>
  <w:endnote w:type="continuationSeparator" w:id="0">
    <w:p w:rsidR="00720769" w:rsidRDefault="007207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50F5D" w:rsidRPr="00D50F5D">
        <w:rPr>
          <w:noProof/>
          <w:color w:val="333333"/>
          <w:sz w:val="20"/>
        </w:rPr>
        <w:t>27/06/2022 15:47:00</w:t>
      </w:r>
    </w:fldSimple>
    <w:r w:rsidRPr="001C19C4">
      <w:rPr>
        <w:color w:val="333333"/>
        <w:sz w:val="20"/>
      </w:rPr>
      <w:t xml:space="preserve">  -  Cantidad de caracteres: </w:t>
    </w:r>
    <w:fldSimple w:instr=" NUMCHARS  \* MERGEFORMAT ">
      <w:r w:rsidR="00D50F5D" w:rsidRPr="00D50F5D">
        <w:rPr>
          <w:noProof/>
          <w:color w:val="333333"/>
          <w:sz w:val="20"/>
        </w:rPr>
        <w:t>6602</w:t>
      </w:r>
    </w:fldSimple>
    <w:r w:rsidRPr="001C19C4">
      <w:rPr>
        <w:color w:val="333333"/>
        <w:sz w:val="20"/>
      </w:rPr>
      <w:t xml:space="preserve"> - Cantidad de palabras: </w:t>
    </w:r>
    <w:fldSimple w:instr=" NUMWORDS  \* MERGEFORMAT ">
      <w:r w:rsidR="00D50F5D" w:rsidRPr="00D50F5D">
        <w:rPr>
          <w:noProof/>
          <w:color w:val="333333"/>
          <w:sz w:val="20"/>
        </w:rPr>
        <w:t>1300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E5FFF" w:rsidRPr="001C19C4">
      <w:rPr>
        <w:rStyle w:val="Nmerodepgina"/>
        <w:color w:val="333333"/>
      </w:rPr>
      <w:fldChar w:fldCharType="begin"/>
    </w:r>
    <w:r w:rsidRPr="001C19C4">
      <w:rPr>
        <w:rStyle w:val="Nmerodepgina"/>
        <w:color w:val="333333"/>
      </w:rPr>
      <w:instrText xml:space="preserve"> PAGE </w:instrText>
    </w:r>
    <w:r w:rsidR="00FE5FFF" w:rsidRPr="001C19C4">
      <w:rPr>
        <w:rStyle w:val="Nmerodepgina"/>
        <w:color w:val="333333"/>
      </w:rPr>
      <w:fldChar w:fldCharType="separate"/>
    </w:r>
    <w:r w:rsidR="00D50F5D">
      <w:rPr>
        <w:rStyle w:val="Nmerodepgina"/>
        <w:noProof/>
        <w:color w:val="333333"/>
      </w:rPr>
      <w:t>2</w:t>
    </w:r>
    <w:r w:rsidR="00FE5FFF" w:rsidRPr="001C19C4">
      <w:rPr>
        <w:rStyle w:val="Nmerodepgina"/>
        <w:color w:val="333333"/>
      </w:rPr>
      <w:fldChar w:fldCharType="end"/>
    </w:r>
    <w:r w:rsidRPr="001C19C4">
      <w:rPr>
        <w:rStyle w:val="Nmerodepgina"/>
        <w:color w:val="333333"/>
      </w:rPr>
      <w:t>/</w:t>
    </w:r>
    <w:fldSimple w:instr=" NUMPAGES  \* MERGEFORMAT ">
      <w:r w:rsidR="00D50F5D" w:rsidRPr="00D50F5D">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769" w:rsidRDefault="00720769">
      <w:r>
        <w:separator/>
      </w:r>
    </w:p>
  </w:footnote>
  <w:footnote w:type="continuationSeparator" w:id="0">
    <w:p w:rsidR="00720769" w:rsidRDefault="00720769">
      <w:r>
        <w:continuationSeparator/>
      </w:r>
    </w:p>
  </w:footnote>
  <w:footnote w:id="1">
    <w:p w:rsidR="003A6987" w:rsidRPr="000C7475" w:rsidRDefault="003A6987" w:rsidP="003A6987">
      <w:pPr>
        <w:rPr>
          <w:rFonts w:ascii="Arial" w:hAnsi="Arial" w:cs="Arial"/>
          <w:sz w:val="16"/>
          <w:szCs w:val="16"/>
        </w:rPr>
      </w:pPr>
      <w:r w:rsidRPr="000C7475">
        <w:rPr>
          <w:rFonts w:ascii="Arial" w:hAnsi="Arial" w:cs="Arial"/>
          <w:sz w:val="16"/>
          <w:szCs w:val="16"/>
          <w:vertAlign w:val="superscript"/>
        </w:rPr>
        <w:footnoteRef/>
      </w:r>
      <w:r w:rsidRPr="000C7475">
        <w:rPr>
          <w:rFonts w:ascii="Arial" w:hAnsi="Arial" w:cs="Arial"/>
          <w:sz w:val="16"/>
          <w:szCs w:val="16"/>
        </w:rPr>
        <w:t xml:space="preserve"> Piñeiro, Alberto Gabriel; Barrios, Calles y Plazas de la Ciudad de Buenos Aires: origen y razón de sus nombres. - 1a ed.- Buenos Aires: Dirección General de Patrimonio e Instituto Histórico; 2008; </w:t>
      </w:r>
      <w:proofErr w:type="spellStart"/>
      <w:r w:rsidRPr="000C7475">
        <w:rPr>
          <w:rFonts w:ascii="Arial" w:hAnsi="Arial" w:cs="Arial"/>
          <w:sz w:val="16"/>
          <w:szCs w:val="16"/>
        </w:rPr>
        <w:t>Pág</w:t>
      </w:r>
      <w:proofErr w:type="spellEnd"/>
      <w:r w:rsidRPr="000C7475">
        <w:rPr>
          <w:rFonts w:ascii="Arial" w:hAnsi="Arial" w:cs="Arial"/>
          <w:sz w:val="16"/>
          <w:szCs w:val="16"/>
        </w:rPr>
        <w:t xml:space="preserve"> 289;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C7475"/>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6987"/>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769"/>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0F5D"/>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 w:val="00FE5FF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F02036-FBEA-45F2-9D07-F81453AB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1304</Words>
  <Characters>6616</Characters>
  <Application>Microsoft Office Word</Application>
  <DocSecurity>0</DocSecurity>
  <Lines>114</Lines>
  <Paragraphs>33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4</cp:revision>
  <cp:lastPrinted>2020-06-17T18:12:00Z</cp:lastPrinted>
  <dcterms:created xsi:type="dcterms:W3CDTF">2022-06-27T18:45:00Z</dcterms:created>
  <dcterms:modified xsi:type="dcterms:W3CDTF">2022-06-27T18:47:00Z</dcterms:modified>
</cp:coreProperties>
</file>