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066" w:rsidRPr="00DA2066" w:rsidRDefault="00DA2066" w:rsidP="00DA2066">
      <w:pPr>
        <w:jc w:val="center"/>
      </w:pPr>
      <w:r w:rsidRPr="00DA2066">
        <w:rPr>
          <w:b/>
          <w:bCs/>
          <w:u w:val="single"/>
        </w:rPr>
        <w:t>PROYECTO DE LEY</w:t>
      </w:r>
    </w:p>
    <w:p w:rsidR="00DA2066" w:rsidRPr="00DA2066" w:rsidRDefault="00DA2066" w:rsidP="00DA2066"/>
    <w:p w:rsidR="00DA2066" w:rsidRPr="00DA2066" w:rsidRDefault="00DA2066" w:rsidP="00DA2066">
      <w:pPr>
        <w:spacing w:line="276" w:lineRule="auto"/>
      </w:pPr>
      <w:r w:rsidRPr="00DA2066">
        <w:rPr>
          <w:b/>
          <w:bCs/>
        </w:rPr>
        <w:t>Artículo 1º.-</w:t>
      </w:r>
      <w:r w:rsidRPr="00DA2066">
        <w:t xml:space="preserve"> Incorpórase como artículo 175 bis al Código Fiscal (Ley Nº 6505) el siguiente texto:</w:t>
      </w:r>
    </w:p>
    <w:p w:rsidR="00DA2066" w:rsidRPr="00DA2066" w:rsidRDefault="00DA2066" w:rsidP="00DA2066">
      <w:pPr>
        <w:spacing w:line="276" w:lineRule="auto"/>
      </w:pPr>
      <w:r w:rsidRPr="00DA2066">
        <w:t>“Bonificación a contribuyentes jóvenes del Régimen Simplificado:</w:t>
      </w:r>
    </w:p>
    <w:p w:rsidR="00DA2066" w:rsidRPr="00DA2066" w:rsidRDefault="00DA2066" w:rsidP="00DA2066">
      <w:pPr>
        <w:spacing w:line="276" w:lineRule="auto"/>
      </w:pPr>
      <w:r w:rsidRPr="00DA2066">
        <w:t>Artículo 175 bis.- El Ministerio de Hacienda y Finanzas aplicará una bonificación de hasta el cien por ciento (100%) del Impuesto sobre los Ingresos Brutos para los nuevos contribuyentes, de entre dieciocho (18) y veintinueve (29) años, que inicien y mantengan actividades dentro de la Categoría Régimen Simplificado, durante los primeros veinticuatro (24) meses desde su alta.”</w:t>
      </w:r>
    </w:p>
    <w:p w:rsidR="00DA2066" w:rsidRPr="00DA2066" w:rsidRDefault="00DA2066" w:rsidP="00DA2066">
      <w:pPr>
        <w:spacing w:line="276" w:lineRule="auto"/>
      </w:pPr>
    </w:p>
    <w:p w:rsidR="00DA2066" w:rsidRPr="00DA2066" w:rsidRDefault="00DA2066" w:rsidP="00DA2066">
      <w:pPr>
        <w:spacing w:line="276" w:lineRule="auto"/>
      </w:pPr>
      <w:r w:rsidRPr="00DA2066">
        <w:rPr>
          <w:b/>
          <w:bCs/>
        </w:rPr>
        <w:t>Artículo 2°.-</w:t>
      </w:r>
      <w:r w:rsidRPr="00DA2066">
        <w:t xml:space="preserve"> La Administración Gubernamental de Ingresos Públicos definirá el procedimiento y los requisitos exigidos a fin de hacer efectiva la bonificación establecida en la presente ley.  </w:t>
      </w:r>
    </w:p>
    <w:p w:rsidR="00DA2066" w:rsidRDefault="00DA2066" w:rsidP="00DA2066">
      <w:pPr>
        <w:spacing w:line="276" w:lineRule="auto"/>
      </w:pPr>
      <w:r w:rsidRPr="00DA2066">
        <w:br/>
      </w:r>
      <w:r w:rsidRPr="00DA2066">
        <w:rPr>
          <w:b/>
          <w:bCs/>
        </w:rPr>
        <w:t>Artículo 3°.-</w:t>
      </w:r>
      <w:r w:rsidRPr="00DA2066">
        <w:t xml:space="preserve"> Comuníquese al Poder Ejecutivo.</w:t>
      </w:r>
    </w:p>
    <w:p w:rsidR="00DA2066" w:rsidRDefault="00DA2066">
      <w:pPr>
        <w:jc w:val="left"/>
      </w:pPr>
      <w:r>
        <w:br w:type="page"/>
      </w:r>
    </w:p>
    <w:p w:rsidR="00DA2066" w:rsidRDefault="00DA2066" w:rsidP="00DA2066">
      <w:pPr>
        <w:spacing w:line="276" w:lineRule="auto"/>
        <w:jc w:val="center"/>
        <w:rPr>
          <w:b/>
          <w:bCs/>
          <w:u w:val="single"/>
        </w:rPr>
      </w:pPr>
      <w:r w:rsidRPr="00DA2066">
        <w:rPr>
          <w:b/>
          <w:bCs/>
          <w:u w:val="single"/>
        </w:rPr>
        <w:lastRenderedPageBreak/>
        <w:t>FUNDAMENTOS</w:t>
      </w:r>
    </w:p>
    <w:p w:rsidR="00DA2066" w:rsidRPr="00DA2066" w:rsidRDefault="00DA2066" w:rsidP="00DA2066">
      <w:pPr>
        <w:spacing w:line="276" w:lineRule="auto"/>
      </w:pPr>
    </w:p>
    <w:p w:rsidR="00DA2066" w:rsidRPr="00DA2066" w:rsidRDefault="00DA2066" w:rsidP="00DA2066">
      <w:pPr>
        <w:spacing w:line="276" w:lineRule="auto"/>
      </w:pPr>
      <w:r w:rsidRPr="00DA2066">
        <w:t>El presente proyecto de Ley propone establecer la exención del Impuesto sobre los Ingresos Brutos a los nuevos contribuyentes de entre (18) y veintinueve (29) años de la Ciudad Autónoma de Buenos Aires que se inscriban en la categoría de régimen simplificado, a fin de aliviar la carga fiscal en un 100% durante los dos primeros años de inscripción.</w:t>
      </w:r>
    </w:p>
    <w:p w:rsidR="00DA2066" w:rsidRPr="00DA2066" w:rsidRDefault="00DA2066" w:rsidP="00DA2066">
      <w:pPr>
        <w:spacing w:line="276" w:lineRule="auto"/>
      </w:pPr>
    </w:p>
    <w:p w:rsidR="00DA2066" w:rsidRPr="00DA2066" w:rsidRDefault="00DA2066" w:rsidP="00DA2066">
      <w:pPr>
        <w:spacing w:line="276" w:lineRule="auto"/>
      </w:pPr>
      <w:r w:rsidRPr="00DA2066">
        <w:t xml:space="preserve">El beneficio introducido en el presente proyecto de ley, recae sobre el pago del mencionado impuesto desde la </w:t>
      </w:r>
      <w:r w:rsidR="000860BF">
        <w:rPr>
          <w:lang w:val="es-ES"/>
        </w:rPr>
        <w:t>entrada en vigencia</w:t>
      </w:r>
      <w:r w:rsidRPr="00DA2066">
        <w:t xml:space="preserve"> de la presente ley en adelante, durante 24 meses corridos desde el alta del contribuyente.</w:t>
      </w:r>
    </w:p>
    <w:p w:rsidR="00DA2066" w:rsidRPr="00DA2066" w:rsidRDefault="00DA2066" w:rsidP="00DA2066">
      <w:pPr>
        <w:spacing w:line="276" w:lineRule="auto"/>
      </w:pPr>
    </w:p>
    <w:p w:rsidR="00DA2066" w:rsidRPr="00DA2066" w:rsidRDefault="00DA2066" w:rsidP="00DA2066">
      <w:pPr>
        <w:spacing w:line="276" w:lineRule="auto"/>
      </w:pPr>
      <w:r w:rsidRPr="00DA2066">
        <w:t>En ese sentido, la apuesta por la exención del pago del Impuesto de Ingresos Brutos para jóvenes durante los dos primeros años de alta en el régimen simplificado busca ser una herramienta más en el desafío por una ciudad de oportunidades claras y precisas para su población jóven.</w:t>
      </w:r>
    </w:p>
    <w:p w:rsidR="00DA2066" w:rsidRPr="00DA2066" w:rsidRDefault="00DA2066" w:rsidP="00DA2066">
      <w:pPr>
        <w:spacing w:line="276" w:lineRule="auto"/>
      </w:pPr>
    </w:p>
    <w:p w:rsidR="00DA2066" w:rsidRPr="00DA2066" w:rsidRDefault="00DA2066" w:rsidP="00DA2066">
      <w:pPr>
        <w:spacing w:line="276" w:lineRule="auto"/>
      </w:pPr>
      <w:r w:rsidRPr="00DA2066">
        <w:t>El propósito de esta ley es incentivar la formalización laboral al abaratar los costos de incorporación al mercado formal a través de la reducción de impuestos. Debemos considerar que en la Ciudad la tasa de informalidad es 17% lo que quiere decir que casi 1 de cada 5 ciudadanos se encuentra en situación de informalidad laboral. De acuerdo al INDEC (4T2021), la tasa de informalidad es del 29% en jóvenes, bajando al 14% para las personas de entre 29 y 64 años.</w:t>
      </w:r>
    </w:p>
    <w:p w:rsidR="00DA2066" w:rsidRPr="00DA2066" w:rsidRDefault="00DA2066" w:rsidP="00DA2066">
      <w:pPr>
        <w:spacing w:line="276" w:lineRule="auto"/>
      </w:pPr>
    </w:p>
    <w:p w:rsidR="00DA2066" w:rsidRPr="00DA2066" w:rsidRDefault="00DA2066" w:rsidP="00DA2066">
      <w:pPr>
        <w:spacing w:line="276" w:lineRule="auto"/>
      </w:pPr>
      <w:r w:rsidRPr="00DA2066">
        <w:t xml:space="preserve">Esto demuestra una clara problemática que es necesario resolver, generando oportunidades de empleo, emprendedurismo y formalización, especialmente a los jóvenes. Frente a esta situación, </w:t>
      </w:r>
      <w:r w:rsidR="00D51FBB">
        <w:rPr>
          <w:lang w:val="es-ES"/>
        </w:rPr>
        <w:t>el Gobierno de la</w:t>
      </w:r>
      <w:r w:rsidRPr="00DA2066">
        <w:t xml:space="preserve"> Ciudad</w:t>
      </w:r>
      <w:r w:rsidR="00D51FBB">
        <w:rPr>
          <w:lang w:val="es-ES"/>
        </w:rPr>
        <w:t xml:space="preserve"> Autónoma de Buenos Aires (GCBA)</w:t>
      </w:r>
      <w:r w:rsidRPr="00DA2066">
        <w:t xml:space="preserve"> ya cuenta con diversos mecanismos de generación de oportunidades de empleo, como lo es la Agencia de Aprendizaje a lo Largo de la Vida, dependiente del Ministerio de Educación y que se enfoca desde 2019 en promover, implementar y evaluar políticas y programas que garanticen el acceso a oportunidades educativas diversas, flexibles y de calidad, para mejorar las posibilidades de empleabilidad, desarrollo personal, y laboral. Para ello propone una variada oferta de cursos de formación profesional y no formal: Codo a codo (Programa de programación para que los jóvenes puedan unirse a las empresas más innovadoras del sector.), cursos de instalación y soporte de sistemas informáticos, diseño de páginas web, diseño gráfico e ilustración digital, marketing digital, entre otros. </w:t>
      </w:r>
    </w:p>
    <w:p w:rsidR="00DA2066" w:rsidRPr="00DA2066" w:rsidRDefault="00DA2066" w:rsidP="00DA2066">
      <w:pPr>
        <w:spacing w:line="276" w:lineRule="auto"/>
      </w:pPr>
    </w:p>
    <w:p w:rsidR="00DA2066" w:rsidRPr="00DA2066" w:rsidRDefault="00DA2066" w:rsidP="00DA2066">
      <w:pPr>
        <w:spacing w:line="276" w:lineRule="auto"/>
      </w:pPr>
      <w:r w:rsidRPr="00DA2066">
        <w:t>Debido a la dificultad para conseguir el primer empleo y la inserción en el mercado laboral, los jóvenes son quienes requieren el mayor impulso. </w:t>
      </w:r>
    </w:p>
    <w:p w:rsidR="00DA2066" w:rsidRPr="00DA2066" w:rsidRDefault="00DA2066" w:rsidP="00DA2066">
      <w:pPr>
        <w:spacing w:line="276" w:lineRule="auto"/>
      </w:pPr>
    </w:p>
    <w:p w:rsidR="00DA2066" w:rsidRPr="00DA2066" w:rsidRDefault="00DA2066" w:rsidP="00DA2066">
      <w:pPr>
        <w:spacing w:line="276" w:lineRule="auto"/>
      </w:pPr>
      <w:r w:rsidRPr="00DA2066">
        <w:t>De acuerdo con el INDEC, en el cuarto trimestre de 2021, en la Ciudad de Buenos Aires hay 90.374 jóvenes menores de 29 años que se encuentran desempleados o en situaciones de empleo informal, número que constituye el 34% de la población económicamente activa de ese rango etario.</w:t>
      </w:r>
    </w:p>
    <w:p w:rsidR="00DA2066" w:rsidRPr="00DA2066" w:rsidRDefault="00DA2066" w:rsidP="00DA2066">
      <w:pPr>
        <w:spacing w:line="276" w:lineRule="auto"/>
      </w:pPr>
    </w:p>
    <w:p w:rsidR="00DA2066" w:rsidRPr="00DA2066" w:rsidRDefault="00DA2066" w:rsidP="00DA2066">
      <w:pPr>
        <w:spacing w:line="276" w:lineRule="auto"/>
      </w:pPr>
      <w:r w:rsidRPr="00DA2066">
        <w:t xml:space="preserve">En pos de fortalecer la empleabilidad de los jóvenes, el GCBA impulsa el Plan Empleo Joven 2022, con el objetivo de que 10.000 personas de entre 18 y 24 años se inserten en </w:t>
      </w:r>
      <w:r w:rsidRPr="00DA2066">
        <w:lastRenderedPageBreak/>
        <w:t>el mundo laboral para 2023. El Plan, a cargo del Ministerio de Desarrollo Económico y Producción del GCBA, brindará asistencia económica mensual para solventar por un plazo de 12 meses, de forma exclusiva y parcialmente, el pago del salario de los jóvenes que obtengan un puesto laboral. En paralelo, el empleador deberá abonar la diferencia hasta completar el monto del salario previamente acordado.</w:t>
      </w:r>
    </w:p>
    <w:p w:rsidR="00DA2066" w:rsidRPr="00DA2066" w:rsidRDefault="00DA2066" w:rsidP="00DA2066">
      <w:pPr>
        <w:spacing w:line="276" w:lineRule="auto"/>
      </w:pPr>
    </w:p>
    <w:p w:rsidR="00DA2066" w:rsidRPr="00DA2066" w:rsidRDefault="00DA2066" w:rsidP="00DA2066">
      <w:pPr>
        <w:spacing w:line="276" w:lineRule="auto"/>
      </w:pPr>
      <w:r w:rsidRPr="00DA2066">
        <w:t xml:space="preserve">Además del Plan de Empleo Joven y las capacitaciones de la Agencia a lo Largo de la Vida, el Min. de Desarrollo Económico a través de la </w:t>
      </w:r>
      <w:r w:rsidR="00D51FBB">
        <w:rPr>
          <w:lang w:val="es-ES"/>
        </w:rPr>
        <w:t>Dirección General (DG)</w:t>
      </w:r>
      <w:r w:rsidRPr="00DA2066">
        <w:t xml:space="preserve"> de Emprendedores, lleva adelante actividades y capacitaciones para impulsar el desarrollo de emprendimientos en la Ciudad. Un ejemplo es el programa </w:t>
      </w:r>
      <w:r w:rsidR="00D51FBB">
        <w:rPr>
          <w:lang w:val="es-ES"/>
        </w:rPr>
        <w:t>“</w:t>
      </w:r>
      <w:r w:rsidRPr="00DA2066">
        <w:t>Academia BA Emprende</w:t>
      </w:r>
      <w:r w:rsidR="00D51FBB">
        <w:rPr>
          <w:lang w:val="es-ES"/>
        </w:rPr>
        <w:t>”</w:t>
      </w:r>
      <w:r w:rsidRPr="00DA2066">
        <w:t xml:space="preserve"> que está activo desde 2014.</w:t>
      </w:r>
    </w:p>
    <w:p w:rsidR="00DA2066" w:rsidRPr="00DA2066" w:rsidRDefault="00DA2066" w:rsidP="00DA2066">
      <w:pPr>
        <w:spacing w:line="276" w:lineRule="auto"/>
      </w:pPr>
    </w:p>
    <w:p w:rsidR="00DA2066" w:rsidRPr="00DA2066" w:rsidRDefault="00DA2066" w:rsidP="00DA2066">
      <w:pPr>
        <w:spacing w:line="276" w:lineRule="auto"/>
      </w:pPr>
      <w:r w:rsidRPr="00DA2066">
        <w:t>De la Encuesta Permanente de Hogares (correspondiente al cuarto trimestre del año 2021) se advierte que en promedio en CABA, el 15,2% de los trabajadores independientes tienen entre 25 y 34 años, y que el 20,7% de los ocupados entre 18 y 35 años es cuentapropista, de los cuales el 9,4% tiene secundario incompleto.</w:t>
      </w:r>
    </w:p>
    <w:p w:rsidR="00DA2066" w:rsidRPr="00DA2066" w:rsidRDefault="00DA2066" w:rsidP="00DA2066">
      <w:pPr>
        <w:spacing w:line="276" w:lineRule="auto"/>
      </w:pPr>
    </w:p>
    <w:p w:rsidR="00DA2066" w:rsidRPr="00DA2066" w:rsidRDefault="00DA2066" w:rsidP="00DA2066">
      <w:pPr>
        <w:spacing w:line="276" w:lineRule="auto"/>
      </w:pPr>
      <w:r w:rsidRPr="00DA2066">
        <w:t>Asimismo, el Instituto de Altos estudios Empresariales (IAE) de la Universidad Austral realizó un relevamiento entre emprendedores de la Ciudad de Buenos Aires durante 2018 y 2019 que dio cuenta de que, dentro de la población que respondió haber abandonado la actividad emprendedora y el proyecto/negocio, el 13,5% tomó la decisión por la política impositiva y la burocracia, convirtiéndose así en el tercer motivo de discontinuidad. </w:t>
      </w:r>
    </w:p>
    <w:p w:rsidR="00DA2066" w:rsidRPr="00DA2066" w:rsidRDefault="00DA2066" w:rsidP="00DA2066">
      <w:pPr>
        <w:spacing w:line="276" w:lineRule="auto"/>
      </w:pPr>
    </w:p>
    <w:p w:rsidR="00DA2066" w:rsidRPr="00DA2066" w:rsidRDefault="00DA2066" w:rsidP="00DA2066">
      <w:pPr>
        <w:spacing w:line="276" w:lineRule="auto"/>
      </w:pPr>
      <w:r w:rsidRPr="00DA2066">
        <w:t>En este contexto, corresponde resaltar el rol fundamental que estos actores cumplen para el funcionamiento de la economía y la creación de empleo, y resulta indispensable desarrollar acciones en favor del alivio fiscal del sector, para animarlos a emprender sin que tengan que afrontar costos impositivos en la etapa incipiente de su emprendimiento. </w:t>
      </w:r>
    </w:p>
    <w:p w:rsidR="00DA2066" w:rsidRPr="00DA2066" w:rsidRDefault="00DA2066" w:rsidP="00DA2066">
      <w:pPr>
        <w:spacing w:line="276" w:lineRule="auto"/>
      </w:pPr>
    </w:p>
    <w:p w:rsidR="00DA2066" w:rsidRPr="00DA2066" w:rsidRDefault="00DA2066" w:rsidP="00DA2066">
      <w:pPr>
        <w:spacing w:line="276" w:lineRule="auto"/>
      </w:pPr>
      <w:r w:rsidRPr="00DA2066">
        <w:t>Asimismo, este proyecto no sólo busca dar respuesta a una de las problemáticas relacionadas con el acceso al empleo, específicamente la impositiva, sino que también busca seguir acompañando al sector privado en la generación de nuevos puestos de trabajo que promuevan el progreso y las oportunidades en la Ciudad.</w:t>
      </w:r>
    </w:p>
    <w:p w:rsidR="00DA2066" w:rsidRPr="00DA2066" w:rsidRDefault="00DA2066" w:rsidP="00DA2066">
      <w:pPr>
        <w:spacing w:line="276" w:lineRule="auto"/>
      </w:pPr>
    </w:p>
    <w:p w:rsidR="005E3C49" w:rsidRPr="00DA2066" w:rsidRDefault="00DA2066" w:rsidP="00DA2066">
      <w:pPr>
        <w:spacing w:line="276" w:lineRule="auto"/>
      </w:pPr>
      <w:r w:rsidRPr="00DA2066">
        <w:t>Por todo lo expuesto anteriormente, solicito al cuerpo la consideración y aprobación del proyecto.</w:t>
      </w:r>
    </w:p>
    <w:sectPr w:rsidR="005E3C49" w:rsidRPr="00DA2066"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2766" w:rsidRDefault="00FA2766">
      <w:r>
        <w:separator/>
      </w:r>
    </w:p>
  </w:endnote>
  <w:endnote w:type="continuationSeparator" w:id="0">
    <w:p w:rsidR="00FA2766" w:rsidRDefault="00FA27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E0573" w:rsidRPr="001E0573">
        <w:rPr>
          <w:noProof/>
          <w:color w:val="333333"/>
          <w:sz w:val="20"/>
        </w:rPr>
        <w:t>01/07/2022 10:03:00</w:t>
      </w:r>
    </w:fldSimple>
    <w:r w:rsidRPr="001C19C4">
      <w:rPr>
        <w:color w:val="333333"/>
        <w:sz w:val="20"/>
      </w:rPr>
      <w:t xml:space="preserve">  -  Cantidad de caracteres: </w:t>
    </w:r>
    <w:fldSimple w:instr=" NUMCHARS  \* MERGEFORMAT ">
      <w:r w:rsidR="001E0573" w:rsidRPr="001E0573">
        <w:rPr>
          <w:noProof/>
          <w:color w:val="333333"/>
          <w:sz w:val="20"/>
        </w:rPr>
        <w:t>5064</w:t>
      </w:r>
    </w:fldSimple>
    <w:r w:rsidRPr="001C19C4">
      <w:rPr>
        <w:color w:val="333333"/>
        <w:sz w:val="20"/>
      </w:rPr>
      <w:t xml:space="preserve"> - Cantidad de palabras: </w:t>
    </w:r>
    <w:fldSimple w:instr=" NUMWORDS  \* MERGEFORMAT ">
      <w:r w:rsidR="001E0573" w:rsidRPr="001E0573">
        <w:rPr>
          <w:noProof/>
          <w:color w:val="333333"/>
          <w:sz w:val="20"/>
        </w:rPr>
        <w:t>959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B277D" w:rsidRPr="001C19C4">
      <w:rPr>
        <w:rStyle w:val="Nmerodepgina"/>
        <w:color w:val="333333"/>
      </w:rPr>
      <w:fldChar w:fldCharType="begin"/>
    </w:r>
    <w:r w:rsidRPr="001C19C4">
      <w:rPr>
        <w:rStyle w:val="Nmerodepgina"/>
        <w:color w:val="333333"/>
      </w:rPr>
      <w:instrText xml:space="preserve"> PAGE </w:instrText>
    </w:r>
    <w:r w:rsidR="006B277D" w:rsidRPr="001C19C4">
      <w:rPr>
        <w:rStyle w:val="Nmerodepgina"/>
        <w:color w:val="333333"/>
      </w:rPr>
      <w:fldChar w:fldCharType="separate"/>
    </w:r>
    <w:r w:rsidR="001E0573">
      <w:rPr>
        <w:rStyle w:val="Nmerodepgina"/>
        <w:noProof/>
        <w:color w:val="333333"/>
      </w:rPr>
      <w:t>2</w:t>
    </w:r>
    <w:r w:rsidR="006B277D" w:rsidRPr="001C19C4">
      <w:rPr>
        <w:rStyle w:val="Nmerodepgina"/>
        <w:color w:val="333333"/>
      </w:rPr>
      <w:fldChar w:fldCharType="end"/>
    </w:r>
    <w:r w:rsidRPr="001C19C4">
      <w:rPr>
        <w:rStyle w:val="Nmerodepgina"/>
        <w:color w:val="333333"/>
      </w:rPr>
      <w:t>/</w:t>
    </w:r>
    <w:fldSimple w:instr=" NUMPAGES  \* MERGEFORMAT ">
      <w:r w:rsidR="001E0573" w:rsidRPr="001E0573">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2766" w:rsidRDefault="00FA2766">
      <w:r>
        <w:separator/>
      </w:r>
    </w:p>
  </w:footnote>
  <w:footnote w:type="continuationSeparator" w:id="0">
    <w:p w:rsidR="00FA2766" w:rsidRDefault="00FA27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1"/>
    <w:footnote w:id="0"/>
  </w:footnotePr>
  <w:endnotePr>
    <w:endnote w:id="-1"/>
    <w:endnote w:id="0"/>
  </w:endnotePr>
  <w:compat/>
  <w:rsids>
    <w:rsidRoot w:val="00DA2066"/>
    <w:rsid w:val="00026430"/>
    <w:rsid w:val="00030DF5"/>
    <w:rsid w:val="0003615C"/>
    <w:rsid w:val="000376AB"/>
    <w:rsid w:val="00043882"/>
    <w:rsid w:val="00062864"/>
    <w:rsid w:val="00067370"/>
    <w:rsid w:val="000713D7"/>
    <w:rsid w:val="00071CFB"/>
    <w:rsid w:val="00077DAC"/>
    <w:rsid w:val="00080837"/>
    <w:rsid w:val="00081FFF"/>
    <w:rsid w:val="00085D07"/>
    <w:rsid w:val="000860BF"/>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573"/>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4F6FF9"/>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B277D"/>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1FBB"/>
    <w:rsid w:val="00D55ECB"/>
    <w:rsid w:val="00D67721"/>
    <w:rsid w:val="00D758CE"/>
    <w:rsid w:val="00D76A86"/>
    <w:rsid w:val="00D927D4"/>
    <w:rsid w:val="00DA2066"/>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A2766"/>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734013841">
      <w:bodyDiv w:val="1"/>
      <w:marLeft w:val="0"/>
      <w:marRight w:val="0"/>
      <w:marTop w:val="0"/>
      <w:marBottom w:val="0"/>
      <w:divBdr>
        <w:top w:val="none" w:sz="0" w:space="0" w:color="auto"/>
        <w:left w:val="none" w:sz="0" w:space="0" w:color="auto"/>
        <w:bottom w:val="none" w:sz="0" w:space="0" w:color="auto"/>
        <w:right w:val="none" w:sz="0" w:space="0" w:color="auto"/>
      </w:divBdr>
    </w:div>
    <w:div w:id="1012730121">
      <w:bodyDiv w:val="1"/>
      <w:marLeft w:val="0"/>
      <w:marRight w:val="0"/>
      <w:marTop w:val="0"/>
      <w:marBottom w:val="0"/>
      <w:divBdr>
        <w:top w:val="none" w:sz="0" w:space="0" w:color="auto"/>
        <w:left w:val="none" w:sz="0" w:space="0" w:color="auto"/>
        <w:bottom w:val="none" w:sz="0" w:space="0" w:color="auto"/>
        <w:right w:val="none" w:sz="0" w:space="0" w:color="auto"/>
      </w:divBdr>
    </w:div>
    <w:div w:id="1457260367">
      <w:bodyDiv w:val="1"/>
      <w:marLeft w:val="0"/>
      <w:marRight w:val="0"/>
      <w:marTop w:val="0"/>
      <w:marBottom w:val="0"/>
      <w:divBdr>
        <w:top w:val="none" w:sz="0" w:space="0" w:color="auto"/>
        <w:left w:val="none" w:sz="0" w:space="0" w:color="auto"/>
        <w:bottom w:val="none" w:sz="0" w:space="0" w:color="auto"/>
        <w:right w:val="none" w:sz="0" w:space="0" w:color="auto"/>
      </w:divBdr>
    </w:div>
    <w:div w:id="2019847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2C4440-DE79-4DBA-BAF2-8C021F6E6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959</Words>
  <Characters>5064</Characters>
  <Application>Microsoft Office Word</Application>
  <DocSecurity>0</DocSecurity>
  <Lines>101</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char-word count</vt:lpstr>
      <vt:lpstr>Nuevo Proyecto</vt:lpstr>
    </vt:vector>
  </TitlesOfParts>
  <Company>Bangho</Company>
  <LinksUpToDate>false</LinksUpToDate>
  <CharactersWithSpaces>6008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Matías Perez Alati Brea</dc:creator>
  <cp:lastModifiedBy>mamarti</cp:lastModifiedBy>
  <cp:revision>2</cp:revision>
  <cp:lastPrinted>2020-02-28T17:24:00Z</cp:lastPrinted>
  <dcterms:created xsi:type="dcterms:W3CDTF">2022-07-01T13:16:00Z</dcterms:created>
  <dcterms:modified xsi:type="dcterms:W3CDTF">2022-07-01T13:16:00Z</dcterms:modified>
</cp:coreProperties>
</file>