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66C" w:rsidRPr="000B1F1D" w:rsidRDefault="00AF066C" w:rsidP="00AF066C">
      <w:pPr>
        <w:ind w:left="708" w:hanging="708"/>
        <w:rPr>
          <w:rFonts w:ascii="Arial" w:hAnsi="Arial" w:cs="Arial"/>
          <w:b/>
          <w:szCs w:val="24"/>
          <w:lang w:val="es-MX"/>
        </w:rPr>
      </w:pPr>
      <w:r w:rsidRPr="000B1F1D">
        <w:rPr>
          <w:rFonts w:ascii="Arial" w:hAnsi="Arial" w:cs="Arial"/>
          <w:b/>
          <w:szCs w:val="24"/>
          <w:lang w:val="es-MX"/>
        </w:rPr>
        <w:t>Legislatura de la Ciudad Autónoma de Buenos Aires</w:t>
      </w:r>
    </w:p>
    <w:p w:rsidR="00AF066C" w:rsidRPr="000B1F1D" w:rsidRDefault="00AF066C" w:rsidP="00AF066C">
      <w:pPr>
        <w:rPr>
          <w:rFonts w:ascii="Arial" w:hAnsi="Arial" w:cs="Arial"/>
          <w:b/>
          <w:szCs w:val="24"/>
          <w:lang w:val="es-MX"/>
        </w:rPr>
      </w:pPr>
    </w:p>
    <w:p w:rsidR="00AF066C" w:rsidRPr="000B1F1D" w:rsidRDefault="00AF066C" w:rsidP="00AF066C">
      <w:pPr>
        <w:rPr>
          <w:rFonts w:ascii="Arial" w:hAnsi="Arial" w:cs="Arial"/>
          <w:b/>
          <w:szCs w:val="24"/>
          <w:lang w:val="es-MX"/>
        </w:rPr>
      </w:pPr>
      <w:r w:rsidRPr="000B1F1D">
        <w:rPr>
          <w:rFonts w:ascii="Arial" w:hAnsi="Arial" w:cs="Arial"/>
          <w:b/>
          <w:szCs w:val="24"/>
          <w:lang w:val="es-MX"/>
        </w:rPr>
        <w:t>Visto:</w:t>
      </w:r>
    </w:p>
    <w:p w:rsidR="00AF066C" w:rsidRPr="000B1F1D" w:rsidRDefault="00AF066C" w:rsidP="00AF066C">
      <w:pPr>
        <w:rPr>
          <w:rFonts w:ascii="Arial" w:hAnsi="Arial" w:cs="Arial"/>
          <w:szCs w:val="24"/>
        </w:rPr>
      </w:pP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MX"/>
        </w:rPr>
        <w:t>El expediente 1509-D-22 de autoría de la Diputada Velasco, Laura, referido a</w:t>
      </w:r>
      <w:r w:rsidRPr="000B1F1D">
        <w:rPr>
          <w:rFonts w:ascii="Arial" w:eastAsia="Arial Unicode MS" w:hAnsi="Arial" w:cs="Arial"/>
          <w:szCs w:val="24"/>
        </w:rPr>
        <w:t xml:space="preserve"> declarar de interés para la comunicación social y </w:t>
      </w:r>
      <w:r w:rsidRPr="000B1F1D">
        <w:rPr>
          <w:rFonts w:ascii="Arial" w:hAnsi="Arial" w:cs="Arial"/>
          <w:szCs w:val="24"/>
          <w:lang w:val="es-AR"/>
        </w:rPr>
        <w:t>para la promoción de los derechos de las mujeres, géneros y diversidades de la Ciudad Autónoma de Buenos Aires el libro “Manual de Sexología Educativa I” de Beatriz Mordoh.</w:t>
      </w:r>
    </w:p>
    <w:p w:rsidR="00AF066C" w:rsidRPr="000B1F1D" w:rsidRDefault="00AF066C" w:rsidP="00AF066C">
      <w:pPr>
        <w:shd w:val="clear" w:color="auto" w:fill="FFFFFF"/>
        <w:rPr>
          <w:rFonts w:ascii="Arial" w:hAnsi="Arial" w:cs="Arial"/>
          <w:color w:val="000000"/>
          <w:szCs w:val="24"/>
          <w:lang w:val="es-AR" w:eastAsia="en-US"/>
        </w:rPr>
      </w:pPr>
    </w:p>
    <w:p w:rsidR="00AF066C" w:rsidRPr="000B1F1D" w:rsidRDefault="00AF066C" w:rsidP="00AF066C">
      <w:pPr>
        <w:shd w:val="clear" w:color="auto" w:fill="FFFFFF"/>
        <w:rPr>
          <w:rFonts w:ascii="Arial" w:eastAsia="Arial Unicode MS" w:hAnsi="Arial" w:cs="Arial"/>
          <w:szCs w:val="24"/>
        </w:rPr>
      </w:pPr>
    </w:p>
    <w:p w:rsidR="00AF066C" w:rsidRPr="000B1F1D" w:rsidRDefault="00AF066C" w:rsidP="00AF066C">
      <w:pPr>
        <w:rPr>
          <w:rFonts w:ascii="Arial" w:hAnsi="Arial" w:cs="Arial"/>
          <w:b/>
          <w:szCs w:val="24"/>
          <w:lang w:val="es-MX"/>
        </w:rPr>
      </w:pPr>
      <w:r w:rsidRPr="000B1F1D">
        <w:rPr>
          <w:rFonts w:ascii="Arial" w:hAnsi="Arial" w:cs="Arial"/>
          <w:b/>
          <w:szCs w:val="24"/>
          <w:lang w:val="es-MX"/>
        </w:rPr>
        <w:t>Considerando:</w:t>
      </w:r>
    </w:p>
    <w:p w:rsidR="005E3C49" w:rsidRPr="000B1F1D" w:rsidRDefault="005E3C49" w:rsidP="00E5658D">
      <w:pPr>
        <w:rPr>
          <w:rFonts w:ascii="Arial" w:hAnsi="Arial" w:cs="Arial"/>
          <w:szCs w:val="24"/>
        </w:rPr>
      </w:pPr>
    </w:p>
    <w:p w:rsidR="00AF066C" w:rsidRPr="000B1F1D" w:rsidRDefault="00AF066C" w:rsidP="00AF066C">
      <w:pPr>
        <w:spacing w:before="240" w:after="240" w:line="360" w:lineRule="auto"/>
        <w:ind w:firstLine="708"/>
        <w:rPr>
          <w:rFonts w:ascii="Arial" w:hAnsi="Arial" w:cs="Arial"/>
          <w:szCs w:val="24"/>
          <w:lang w:val="es-AR"/>
        </w:rPr>
      </w:pPr>
      <w:r w:rsidRPr="000B1F1D">
        <w:rPr>
          <w:rFonts w:ascii="Arial" w:hAnsi="Arial" w:cs="Arial"/>
          <w:szCs w:val="24"/>
        </w:rPr>
        <w:t>Que e</w:t>
      </w:r>
      <w:r w:rsidRPr="000B1F1D">
        <w:rPr>
          <w:rFonts w:ascii="Arial" w:hAnsi="Arial" w:cs="Arial"/>
          <w:szCs w:val="24"/>
          <w:lang w:val="es-AR"/>
        </w:rPr>
        <w:t>l libro “Manual de Sexología Educativa I” de Beatriz Mordoh es una gran herramienta para los tiempos que corren. Alrededor de sus quince capítulos sistematiza saberes, ofrece recursos pedagógicos, apunta bibliografía, abre enormemente el panorama de la sexología educativa sin eludir temas difíciles (como abuso sexual infantil, adicciones, discapacidad, mujer y sexualidad, adicciones, violencia de género, ética y sexualidad y otros no menos complejos) sino también en los derechos, en la prevención y en el empoderamiento de la mujer, con una enorme riqueza de abordajes.</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ab/>
        <w:t>Que brinda, además, una guía de normas jurídicas y de derechos humanos que constituyen un marco imprescindible para cualquier persona en función pública o que deba diseñar políticas públicas.</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ab/>
        <w:t xml:space="preserve">Que Beatriz Mordoh es Licenciada en Obstetricia, Prof. de Cs. Biológicas, ex. profesora de posgrado y grado “Fac. de Medicina UBA, Educadora y Orientadora en Sexualidad Humana, Especialista en Sexología Educativa y Diplomada en Derechos Humanos Siglo XXI. </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Ha sido premiada en:</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 xml:space="preserve">“Prize to the Leader in Research And Health Sciences for the Benefit of Mankind 2019” de la Sociedad Internacional en Investigación, </w:t>
      </w:r>
      <w:r w:rsidR="000B1F1D" w:rsidRPr="000B1F1D">
        <w:rPr>
          <w:rFonts w:ascii="Arial" w:hAnsi="Arial" w:cs="Arial"/>
          <w:szCs w:val="24"/>
          <w:lang w:val="es-AR"/>
        </w:rPr>
        <w:t>Salud, Desarrollo</w:t>
      </w:r>
      <w:r w:rsidRPr="000B1F1D">
        <w:rPr>
          <w:rFonts w:ascii="Arial" w:hAnsi="Arial" w:cs="Arial"/>
          <w:szCs w:val="24"/>
          <w:lang w:val="es-AR"/>
        </w:rPr>
        <w:t xml:space="preserve"> Empresarial y Tecnologías, Siisdet, de Colombia; </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 xml:space="preserve">“Premio a la Excelencia en Calidad de Salud”, otorgado por la Iocim (Organización Internacional para la Capacitación e Investigación Médica), en 2012, Santa Cruz De La Sierra, </w:t>
      </w:r>
      <w:r w:rsidR="000B1F1D" w:rsidRPr="000B1F1D">
        <w:rPr>
          <w:rFonts w:ascii="Arial" w:hAnsi="Arial" w:cs="Arial"/>
          <w:szCs w:val="24"/>
          <w:lang w:val="es-AR"/>
        </w:rPr>
        <w:t>y en</w:t>
      </w:r>
      <w:r w:rsidRPr="000B1F1D">
        <w:rPr>
          <w:rFonts w:ascii="Arial" w:hAnsi="Arial" w:cs="Arial"/>
          <w:szCs w:val="24"/>
          <w:lang w:val="es-AR"/>
        </w:rPr>
        <w:t xml:space="preserve"> San José de Costa Rica, en 2018; </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lastRenderedPageBreak/>
        <w:t xml:space="preserve">“Premio Cis Excelencia Medica 2018” de Cis Salud.Org-  Confederación de la Salud XIX. </w:t>
      </w:r>
      <w:r w:rsidR="000B1F1D" w:rsidRPr="000B1F1D">
        <w:rPr>
          <w:rFonts w:ascii="Arial" w:hAnsi="Arial" w:cs="Arial"/>
          <w:szCs w:val="24"/>
          <w:lang w:val="es-AR"/>
        </w:rPr>
        <w:t>Décimo</w:t>
      </w:r>
      <w:r w:rsidRPr="000B1F1D">
        <w:rPr>
          <w:rFonts w:ascii="Arial" w:hAnsi="Arial" w:cs="Arial"/>
          <w:szCs w:val="24"/>
          <w:lang w:val="es-AR"/>
        </w:rPr>
        <w:t xml:space="preserve"> Congreso &amp; Premiación, en Asunción, Paraguay; </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 xml:space="preserve">Premio “MAXIMUM LEADER OF EXCELLENCE IN HEALTH” 2022 y el Título de: “WORLD LEADER IN MEDICAL SCIENCES FOR THE BENEFIT OF MANKIND” de AMES - Asociación Mundial para la Excelencia en la Salud.  2022.  Argentina </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ab/>
      </w:r>
      <w:r w:rsidR="000B1F1D" w:rsidRPr="000B1F1D">
        <w:rPr>
          <w:rFonts w:ascii="Arial" w:hAnsi="Arial" w:cs="Arial"/>
          <w:szCs w:val="24"/>
          <w:lang w:val="es-AR"/>
        </w:rPr>
        <w:t>Que, p</w:t>
      </w:r>
      <w:r w:rsidRPr="000B1F1D">
        <w:rPr>
          <w:rFonts w:ascii="Arial" w:hAnsi="Arial" w:cs="Arial"/>
          <w:szCs w:val="24"/>
          <w:lang w:val="es-AR"/>
        </w:rPr>
        <w:t>ara agregar, también fue premiada por el Ministerio de Educación de la Ciudad de Buenos Aires, en 2018, siendo elegida en el Encuentro Legislativo, como Experta para la Implementación de la “Educación Sexual Integral” pública y privada.</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ab/>
      </w:r>
      <w:r w:rsidR="000B1F1D" w:rsidRPr="000B1F1D">
        <w:rPr>
          <w:rFonts w:ascii="Arial" w:hAnsi="Arial" w:cs="Arial"/>
          <w:szCs w:val="24"/>
          <w:lang w:val="es-AR"/>
        </w:rPr>
        <w:t>Que</w:t>
      </w:r>
      <w:r w:rsidRPr="000B1F1D">
        <w:rPr>
          <w:rFonts w:ascii="Arial" w:hAnsi="Arial" w:cs="Arial"/>
          <w:szCs w:val="24"/>
          <w:lang w:val="es-AR"/>
        </w:rPr>
        <w:t xml:space="preserve"> es la fundadora y directora del IPESS “Instituto de Prevención y Educación en Salud y Sexualidad”, una asociación civil sin fines de lucro que funciona desde </w:t>
      </w:r>
      <w:r w:rsidR="000B1F1D" w:rsidRPr="000B1F1D">
        <w:rPr>
          <w:rFonts w:ascii="Arial" w:hAnsi="Arial" w:cs="Arial"/>
          <w:szCs w:val="24"/>
          <w:lang w:val="es-AR"/>
        </w:rPr>
        <w:t>1998 a</w:t>
      </w:r>
      <w:r w:rsidRPr="000B1F1D">
        <w:rPr>
          <w:rFonts w:ascii="Arial" w:hAnsi="Arial" w:cs="Arial"/>
          <w:szCs w:val="24"/>
          <w:lang w:val="es-AR"/>
        </w:rPr>
        <w:t xml:space="preserve"> la fecha. La institución está afiliada a la Facultad de Medicina de la UBA e inscripta en el Ministerio de Salud de la Nación. </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ab/>
      </w:r>
      <w:r w:rsidR="000B1F1D" w:rsidRPr="000B1F1D">
        <w:rPr>
          <w:rFonts w:ascii="Arial" w:hAnsi="Arial" w:cs="Arial"/>
          <w:szCs w:val="24"/>
          <w:lang w:val="es-AR"/>
        </w:rPr>
        <w:t>Que a</w:t>
      </w:r>
      <w:r w:rsidRPr="000B1F1D">
        <w:rPr>
          <w:rFonts w:ascii="Arial" w:hAnsi="Arial" w:cs="Arial"/>
          <w:szCs w:val="24"/>
          <w:lang w:val="es-AR"/>
        </w:rPr>
        <w:t xml:space="preserve">demás es </w:t>
      </w:r>
      <w:r w:rsidR="000B1F1D" w:rsidRPr="000B1F1D">
        <w:rPr>
          <w:rFonts w:ascii="Arial" w:hAnsi="Arial" w:cs="Arial"/>
          <w:szCs w:val="24"/>
          <w:lang w:val="es-AR"/>
        </w:rPr>
        <w:t>fundadora y</w:t>
      </w:r>
      <w:r w:rsidRPr="000B1F1D">
        <w:rPr>
          <w:rFonts w:ascii="Arial" w:hAnsi="Arial" w:cs="Arial"/>
          <w:szCs w:val="24"/>
          <w:lang w:val="es-AR"/>
        </w:rPr>
        <w:t xml:space="preserve"> miembro de la Federación Sexológica Argentina. FESEA.</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ab/>
      </w:r>
      <w:r w:rsidR="000B1F1D" w:rsidRPr="000B1F1D">
        <w:rPr>
          <w:rFonts w:ascii="Arial" w:hAnsi="Arial" w:cs="Arial"/>
          <w:szCs w:val="24"/>
          <w:lang w:val="es-AR"/>
        </w:rPr>
        <w:t>Que e</w:t>
      </w:r>
      <w:r w:rsidRPr="000B1F1D">
        <w:rPr>
          <w:rFonts w:ascii="Arial" w:hAnsi="Arial" w:cs="Arial"/>
          <w:szCs w:val="24"/>
          <w:lang w:val="es-AR"/>
        </w:rPr>
        <w:t xml:space="preserve">s autora y directora docente del curso. Virtual y Semipresencial.  ‘Introducción a la Sexología Educativa I y II”. 1994-2022.  </w:t>
      </w:r>
      <w:r w:rsidR="000B1F1D" w:rsidRPr="000B1F1D">
        <w:rPr>
          <w:rFonts w:ascii="Arial" w:hAnsi="Arial" w:cs="Arial"/>
          <w:szCs w:val="24"/>
          <w:lang w:val="es-AR"/>
        </w:rPr>
        <w:t>Puntaje doc.</w:t>
      </w:r>
      <w:r w:rsidRPr="000B1F1D">
        <w:rPr>
          <w:rFonts w:ascii="Arial" w:hAnsi="Arial" w:cs="Arial"/>
          <w:szCs w:val="24"/>
          <w:lang w:val="es-AR"/>
        </w:rPr>
        <w:t xml:space="preserve"> acreditado. 2000-17- GCBA.</w:t>
      </w:r>
    </w:p>
    <w:p w:rsidR="000B1F1D"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 xml:space="preserve">        </w:t>
      </w:r>
      <w:r w:rsidR="000B1F1D" w:rsidRPr="000B1F1D">
        <w:rPr>
          <w:rFonts w:ascii="Arial" w:hAnsi="Arial" w:cs="Arial"/>
          <w:szCs w:val="24"/>
          <w:lang w:val="es-AR"/>
        </w:rPr>
        <w:tab/>
        <w:t>Que fue</w:t>
      </w:r>
      <w:r w:rsidRPr="000B1F1D">
        <w:rPr>
          <w:rFonts w:ascii="Arial" w:hAnsi="Arial" w:cs="Arial"/>
          <w:szCs w:val="24"/>
          <w:lang w:val="es-AR"/>
        </w:rPr>
        <w:t xml:space="preserve"> directora docente del curso de posgrado “Educador/a en Sexualidad y Género”. Fac. de Medicina UBA.</w:t>
      </w:r>
      <w:r w:rsidR="000B1F1D" w:rsidRPr="000B1F1D">
        <w:rPr>
          <w:rFonts w:ascii="Arial" w:hAnsi="Arial" w:cs="Arial"/>
          <w:szCs w:val="24"/>
          <w:lang w:val="es-AR"/>
        </w:rPr>
        <w:t xml:space="preserve"> Dictado</w:t>
      </w:r>
      <w:r w:rsidRPr="000B1F1D">
        <w:rPr>
          <w:rFonts w:ascii="Arial" w:hAnsi="Arial" w:cs="Arial"/>
          <w:szCs w:val="24"/>
          <w:lang w:val="es-AR"/>
        </w:rPr>
        <w:t xml:space="preserve"> en el Hospital de Clínicas UBA. Div.  Ginecología. Bianual 2004/2017.</w:t>
      </w:r>
    </w:p>
    <w:p w:rsidR="00AF066C" w:rsidRPr="000B1F1D" w:rsidRDefault="00AF066C" w:rsidP="00AF066C">
      <w:pPr>
        <w:spacing w:before="240" w:after="240" w:line="360" w:lineRule="auto"/>
        <w:rPr>
          <w:rFonts w:ascii="Arial" w:hAnsi="Arial" w:cs="Arial"/>
          <w:szCs w:val="24"/>
          <w:lang w:val="es-AR"/>
        </w:rPr>
      </w:pPr>
      <w:r w:rsidRPr="000B1F1D">
        <w:rPr>
          <w:rFonts w:ascii="Arial" w:hAnsi="Arial" w:cs="Arial"/>
          <w:szCs w:val="24"/>
          <w:lang w:val="es-AR"/>
        </w:rPr>
        <w:tab/>
      </w:r>
      <w:r w:rsidR="000B1F1D" w:rsidRPr="000B1F1D">
        <w:rPr>
          <w:rFonts w:ascii="Arial" w:hAnsi="Arial" w:cs="Arial"/>
          <w:szCs w:val="24"/>
          <w:lang w:val="es-AR"/>
        </w:rPr>
        <w:t>Que h</w:t>
      </w:r>
      <w:r w:rsidRPr="000B1F1D">
        <w:rPr>
          <w:rFonts w:ascii="Arial" w:hAnsi="Arial" w:cs="Arial"/>
          <w:szCs w:val="24"/>
          <w:lang w:val="es-AR"/>
        </w:rPr>
        <w:t xml:space="preserve">a firmado convenios con el Consejo de los Derechos De Niños, Niñas y Adolescentes del GCBA, para la realización de talleres en escuelas secundarias y primarias para alumnas/os, madres,  padres y  docentes, entre el 2002 y el 2009 y con el Ministerio de Educación del GCBA, entre el 2009 y el 2015;  y con el Ministerio de Desarrollo Humano y Hábitat del GCBA, para desarrollo del proyecto “Formación para la inclusión social en educación sexual  integral en OSC” y otros,  en el  área de Fortalecimiento de las OSC entre el 2008 y el 2018. </w:t>
      </w:r>
    </w:p>
    <w:p w:rsidR="000B1F1D" w:rsidRPr="000B1F1D" w:rsidRDefault="000B1F1D" w:rsidP="000B1F1D">
      <w:pPr>
        <w:rPr>
          <w:rFonts w:ascii="Arial" w:hAnsi="Arial" w:cs="Arial"/>
          <w:szCs w:val="24"/>
          <w:lang w:val="es-MX"/>
        </w:rPr>
      </w:pPr>
      <w:r w:rsidRPr="000B1F1D">
        <w:rPr>
          <w:rFonts w:ascii="Arial" w:hAnsi="Arial" w:cs="Arial"/>
          <w:szCs w:val="24"/>
          <w:lang w:val="es-MX"/>
        </w:rPr>
        <w:t xml:space="preserve">Por todo lo expuesto, esta </w:t>
      </w:r>
      <w:r w:rsidRPr="000B1F1D">
        <w:rPr>
          <w:rFonts w:ascii="Arial" w:hAnsi="Arial" w:cs="Arial"/>
          <w:b/>
          <w:szCs w:val="24"/>
          <w:lang w:val="es-MX"/>
        </w:rPr>
        <w:t>Comisión de Comunicación Social</w:t>
      </w:r>
      <w:r w:rsidRPr="000B1F1D">
        <w:rPr>
          <w:rFonts w:ascii="Arial" w:hAnsi="Arial" w:cs="Arial"/>
          <w:szCs w:val="24"/>
          <w:lang w:val="es-MX"/>
        </w:rPr>
        <w:t xml:space="preserve"> aconseja la aprobación de la siguiente</w:t>
      </w:r>
    </w:p>
    <w:p w:rsidR="000B1F1D" w:rsidRDefault="000B1F1D" w:rsidP="000B1F1D">
      <w:pPr>
        <w:ind w:firstLine="708"/>
        <w:rPr>
          <w:rFonts w:ascii="Arial" w:hAnsi="Arial" w:cs="Arial"/>
          <w:szCs w:val="24"/>
          <w:lang w:val="es-MX"/>
        </w:rPr>
      </w:pPr>
    </w:p>
    <w:p w:rsidR="000C3365" w:rsidRPr="000B1F1D" w:rsidRDefault="000C3365" w:rsidP="000B1F1D">
      <w:pPr>
        <w:ind w:firstLine="708"/>
        <w:rPr>
          <w:rFonts w:ascii="Arial" w:hAnsi="Arial" w:cs="Arial"/>
          <w:szCs w:val="24"/>
          <w:lang w:val="es-MX"/>
        </w:rPr>
      </w:pPr>
    </w:p>
    <w:p w:rsidR="000B1F1D" w:rsidRPr="000B1F1D" w:rsidRDefault="000B1F1D" w:rsidP="000B1F1D">
      <w:pPr>
        <w:ind w:firstLine="708"/>
        <w:rPr>
          <w:rFonts w:ascii="Arial" w:hAnsi="Arial" w:cs="Arial"/>
          <w:szCs w:val="24"/>
        </w:rPr>
      </w:pPr>
      <w:bookmarkStart w:id="0" w:name="_GoBack"/>
      <w:bookmarkEnd w:id="0"/>
    </w:p>
    <w:p w:rsidR="000B1F1D" w:rsidRPr="000B1F1D" w:rsidRDefault="000B1F1D" w:rsidP="000B1F1D">
      <w:pPr>
        <w:jc w:val="center"/>
        <w:rPr>
          <w:rFonts w:ascii="Arial" w:hAnsi="Arial" w:cs="Arial"/>
          <w:b/>
          <w:szCs w:val="24"/>
          <w:lang w:val="es-MX"/>
        </w:rPr>
      </w:pPr>
      <w:r w:rsidRPr="000B1F1D">
        <w:rPr>
          <w:rFonts w:ascii="Arial" w:hAnsi="Arial" w:cs="Arial"/>
          <w:b/>
          <w:szCs w:val="24"/>
          <w:lang w:val="es-MX"/>
        </w:rPr>
        <w:t>DECLARACION</w:t>
      </w:r>
    </w:p>
    <w:p w:rsidR="000B1F1D" w:rsidRPr="000B1F1D" w:rsidRDefault="000B1F1D" w:rsidP="000B1F1D">
      <w:pPr>
        <w:jc w:val="center"/>
        <w:rPr>
          <w:rFonts w:ascii="Arial" w:hAnsi="Arial" w:cs="Arial"/>
          <w:b/>
          <w:szCs w:val="24"/>
          <w:lang w:val="es-MX"/>
        </w:rPr>
      </w:pPr>
    </w:p>
    <w:p w:rsidR="000B1F1D" w:rsidRPr="000B1F1D" w:rsidRDefault="000B1F1D" w:rsidP="000B1F1D">
      <w:pPr>
        <w:rPr>
          <w:rFonts w:ascii="Arial" w:hAnsi="Arial" w:cs="Arial"/>
          <w:szCs w:val="24"/>
          <w:lang w:val="es-MX"/>
        </w:rPr>
      </w:pPr>
    </w:p>
    <w:p w:rsidR="000B1F1D" w:rsidRPr="000B1F1D" w:rsidRDefault="000B1F1D" w:rsidP="000B1F1D">
      <w:pPr>
        <w:shd w:val="clear" w:color="auto" w:fill="FFFFFF"/>
        <w:rPr>
          <w:rFonts w:ascii="Arial" w:hAnsi="Arial" w:cs="Arial"/>
          <w:color w:val="000000"/>
          <w:szCs w:val="24"/>
          <w:lang w:val="es-AR" w:eastAsia="en-US"/>
        </w:rPr>
      </w:pPr>
      <w:r w:rsidRPr="000B1F1D">
        <w:rPr>
          <w:rFonts w:ascii="Arial" w:hAnsi="Arial" w:cs="Arial"/>
          <w:szCs w:val="24"/>
          <w:lang w:val="es-MX"/>
        </w:rPr>
        <w:t xml:space="preserve">Declárase </w:t>
      </w:r>
      <w:r w:rsidRPr="000B1F1D">
        <w:rPr>
          <w:rFonts w:ascii="Arial" w:eastAsia="Arial Unicode MS" w:hAnsi="Arial" w:cs="Arial"/>
          <w:szCs w:val="24"/>
        </w:rPr>
        <w:t xml:space="preserve">de interés para la comunicación social y </w:t>
      </w:r>
      <w:r w:rsidRPr="000B1F1D">
        <w:rPr>
          <w:rFonts w:ascii="Arial" w:hAnsi="Arial" w:cs="Arial"/>
          <w:szCs w:val="24"/>
          <w:lang w:val="es-AR"/>
        </w:rPr>
        <w:t>para la promoción de los derechos de las mujeres, géneros y diversidades de la Ciudad Autónoma de Buenos Aires el libro “Manual de Sexología Educativa I” de Beatriz Mordoh.</w:t>
      </w:r>
    </w:p>
    <w:p w:rsidR="000B1F1D" w:rsidRPr="000B1F1D" w:rsidRDefault="000B1F1D" w:rsidP="000B1F1D">
      <w:pPr>
        <w:pStyle w:val="Body"/>
        <w:shd w:val="clear" w:color="auto" w:fill="FFFFFF"/>
        <w:spacing w:line="360" w:lineRule="auto"/>
        <w:rPr>
          <w:rFonts w:ascii="Arial" w:eastAsia="Cambria" w:hAnsi="Arial" w:cs="Arial"/>
          <w:color w:val="1C1C1C"/>
          <w:u w:color="1C1C1C"/>
        </w:rPr>
      </w:pPr>
    </w:p>
    <w:p w:rsidR="000B1F1D" w:rsidRPr="000B1F1D" w:rsidRDefault="000B1F1D" w:rsidP="000B1F1D">
      <w:pPr>
        <w:shd w:val="clear" w:color="auto" w:fill="FFFFFF"/>
        <w:rPr>
          <w:rFonts w:ascii="Arial" w:eastAsia="Arial Unicode MS" w:hAnsi="Arial" w:cs="Arial"/>
          <w:szCs w:val="24"/>
        </w:rPr>
      </w:pPr>
    </w:p>
    <w:p w:rsidR="000B1F1D" w:rsidRPr="000B1F1D" w:rsidRDefault="005E70F4" w:rsidP="000B1F1D">
      <w:pPr>
        <w:rPr>
          <w:rFonts w:ascii="Arial" w:hAnsi="Arial" w:cs="Arial"/>
          <w:szCs w:val="24"/>
          <w:lang w:val="es-MX"/>
        </w:rPr>
      </w:pPr>
      <w:r>
        <w:rPr>
          <w:rFonts w:ascii="Arial" w:hAnsi="Arial" w:cs="Arial"/>
          <w:szCs w:val="24"/>
          <w:lang w:val="es-MX"/>
        </w:rPr>
        <w:t>Sala de la Comisión, 18 de octubre de 2022</w:t>
      </w:r>
    </w:p>
    <w:p w:rsidR="000B1F1D" w:rsidRPr="000B1F1D" w:rsidRDefault="000B1F1D" w:rsidP="000B1F1D">
      <w:pPr>
        <w:rPr>
          <w:rFonts w:ascii="Arial" w:hAnsi="Arial" w:cs="Arial"/>
          <w:szCs w:val="24"/>
          <w:lang w:val="es-MX"/>
        </w:rPr>
      </w:pPr>
    </w:p>
    <w:p w:rsidR="000B1F1D" w:rsidRPr="000B1F1D" w:rsidRDefault="000B1F1D" w:rsidP="000B1F1D">
      <w:pPr>
        <w:rPr>
          <w:rFonts w:ascii="Arial" w:hAnsi="Arial" w:cs="Arial"/>
          <w:szCs w:val="24"/>
          <w:lang w:val="es-MX"/>
        </w:rPr>
      </w:pPr>
    </w:p>
    <w:p w:rsidR="000B1F1D" w:rsidRPr="000B1F1D" w:rsidRDefault="000B1F1D" w:rsidP="000B1F1D">
      <w:pPr>
        <w:ind w:firstLine="708"/>
        <w:rPr>
          <w:rFonts w:ascii="Arial" w:hAnsi="Arial" w:cs="Arial"/>
          <w:szCs w:val="24"/>
        </w:rPr>
      </w:pPr>
    </w:p>
    <w:p w:rsidR="000B1F1D" w:rsidRPr="000B1F1D" w:rsidRDefault="000B1F1D" w:rsidP="000B1F1D">
      <w:pPr>
        <w:rPr>
          <w:rFonts w:ascii="Arial" w:hAnsi="Arial" w:cs="Arial"/>
          <w:b/>
          <w:szCs w:val="24"/>
        </w:rPr>
      </w:pPr>
    </w:p>
    <w:p w:rsidR="000B1F1D" w:rsidRPr="000B1F1D" w:rsidRDefault="000B1F1D" w:rsidP="000B1F1D">
      <w:pPr>
        <w:jc w:val="center"/>
        <w:rPr>
          <w:rFonts w:ascii="Arial" w:hAnsi="Arial" w:cs="Arial"/>
          <w:szCs w:val="24"/>
        </w:rPr>
      </w:pP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t>Méndez, María Sol</w:t>
      </w:r>
    </w:p>
    <w:p w:rsidR="000B1F1D" w:rsidRPr="000B1F1D" w:rsidRDefault="000B1F1D" w:rsidP="000B1F1D">
      <w:pPr>
        <w:jc w:val="center"/>
        <w:rPr>
          <w:rFonts w:ascii="Arial" w:hAnsi="Arial" w:cs="Arial"/>
          <w:szCs w:val="24"/>
        </w:rPr>
      </w:pP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t>Presidente</w:t>
      </w: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r w:rsidRPr="000B1F1D">
        <w:rPr>
          <w:rFonts w:ascii="Arial" w:hAnsi="Arial" w:cs="Arial"/>
          <w:szCs w:val="24"/>
        </w:rPr>
        <w:t xml:space="preserve"> Vitali, Franco                   </w:t>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t xml:space="preserve">       Guouman, Marcelo</w:t>
      </w:r>
    </w:p>
    <w:p w:rsidR="000B1F1D" w:rsidRPr="000B1F1D" w:rsidRDefault="000B1F1D" w:rsidP="000B1F1D">
      <w:pPr>
        <w:jc w:val="left"/>
        <w:rPr>
          <w:rFonts w:ascii="Arial" w:hAnsi="Arial" w:cs="Arial"/>
          <w:szCs w:val="24"/>
        </w:rPr>
      </w:pPr>
      <w:r w:rsidRPr="000B1F1D">
        <w:rPr>
          <w:rFonts w:ascii="Arial" w:hAnsi="Arial" w:cs="Arial"/>
          <w:szCs w:val="24"/>
        </w:rPr>
        <w:t>Vicepresidente</w:t>
      </w: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r w:rsidRPr="000B1F1D">
        <w:rPr>
          <w:rFonts w:ascii="Arial" w:hAnsi="Arial" w:cs="Arial"/>
          <w:szCs w:val="24"/>
        </w:rPr>
        <w:t>Garrido, Esteban</w:t>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t>Romano, Lucía</w:t>
      </w: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p>
    <w:p w:rsidR="000B1F1D" w:rsidRPr="000B1F1D" w:rsidRDefault="000B1F1D" w:rsidP="000B1F1D">
      <w:pPr>
        <w:jc w:val="left"/>
        <w:rPr>
          <w:rFonts w:ascii="Arial" w:hAnsi="Arial" w:cs="Arial"/>
          <w:szCs w:val="24"/>
        </w:rPr>
      </w:pPr>
      <w:r w:rsidRPr="000B1F1D">
        <w:rPr>
          <w:rFonts w:ascii="Arial" w:hAnsi="Arial" w:cs="Arial"/>
          <w:szCs w:val="24"/>
        </w:rPr>
        <w:t xml:space="preserve">   Nieto, Darío</w:t>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r>
      <w:r w:rsidRPr="000B1F1D">
        <w:rPr>
          <w:rFonts w:ascii="Arial" w:hAnsi="Arial" w:cs="Arial"/>
          <w:szCs w:val="24"/>
        </w:rPr>
        <w:tab/>
        <w:t>Fleitas, Rebeca</w:t>
      </w:r>
    </w:p>
    <w:p w:rsidR="000B1F1D" w:rsidRPr="000B1F1D" w:rsidRDefault="000B1F1D" w:rsidP="000B1F1D">
      <w:pPr>
        <w:ind w:firstLine="708"/>
        <w:rPr>
          <w:rFonts w:ascii="Arial" w:hAnsi="Arial" w:cs="Arial"/>
          <w:szCs w:val="24"/>
          <w:lang w:eastAsia="es-AR"/>
        </w:rPr>
      </w:pPr>
    </w:p>
    <w:p w:rsidR="000B1F1D" w:rsidRPr="000B1F1D" w:rsidRDefault="000B1F1D" w:rsidP="00AF066C">
      <w:pPr>
        <w:spacing w:before="240" w:after="240" w:line="360" w:lineRule="auto"/>
        <w:rPr>
          <w:rFonts w:ascii="Arial" w:hAnsi="Arial" w:cs="Arial"/>
          <w:szCs w:val="24"/>
        </w:rPr>
      </w:pPr>
    </w:p>
    <w:p w:rsidR="00AF066C" w:rsidRPr="000B1F1D" w:rsidRDefault="00AF066C" w:rsidP="00E5658D">
      <w:pPr>
        <w:rPr>
          <w:rFonts w:ascii="Arial" w:hAnsi="Arial" w:cs="Arial"/>
          <w:szCs w:val="24"/>
          <w:lang w:val="es-AR"/>
        </w:rPr>
      </w:pPr>
    </w:p>
    <w:sectPr w:rsidR="00AF066C" w:rsidRPr="000B1F1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D57" w:rsidRDefault="00FD2D57">
      <w:r>
        <w:separator/>
      </w:r>
    </w:p>
  </w:endnote>
  <w:endnote w:type="continuationSeparator" w:id="0">
    <w:p w:rsidR="00FD2D57" w:rsidRDefault="00FD2D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E02AA" w:rsidRPr="004E02AA">
        <w:rPr>
          <w:noProof/>
          <w:color w:val="333333"/>
          <w:sz w:val="20"/>
        </w:rPr>
        <w:t>18/10/2022 10:18:00</w:t>
      </w:r>
    </w:fldSimple>
    <w:r w:rsidRPr="001C19C4">
      <w:rPr>
        <w:color w:val="333333"/>
        <w:sz w:val="20"/>
      </w:rPr>
      <w:t xml:space="preserve">  -  Cantidad de caracteres: </w:t>
    </w:r>
    <w:fldSimple w:instr=" NUMCHARS  \* MERGEFORMAT ">
      <w:r w:rsidR="004E02AA" w:rsidRPr="004E02AA">
        <w:rPr>
          <w:noProof/>
          <w:color w:val="333333"/>
          <w:sz w:val="20"/>
        </w:rPr>
        <w:t>3539</w:t>
      </w:r>
    </w:fldSimple>
    <w:r w:rsidRPr="001C19C4">
      <w:rPr>
        <w:color w:val="333333"/>
        <w:sz w:val="20"/>
      </w:rPr>
      <w:t xml:space="preserve"> - Cantidad de palabras: </w:t>
    </w:r>
    <w:fldSimple w:instr=" NUMWORDS  \* MERGEFORMAT ">
      <w:r w:rsidR="004E02AA" w:rsidRPr="004E02AA">
        <w:rPr>
          <w:noProof/>
          <w:color w:val="333333"/>
          <w:sz w:val="20"/>
        </w:rPr>
        <w:t>666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D46CD" w:rsidRPr="001C19C4">
      <w:rPr>
        <w:rStyle w:val="Nmerodepgina"/>
        <w:color w:val="333333"/>
      </w:rPr>
      <w:fldChar w:fldCharType="begin"/>
    </w:r>
    <w:r w:rsidRPr="001C19C4">
      <w:rPr>
        <w:rStyle w:val="Nmerodepgina"/>
        <w:color w:val="333333"/>
      </w:rPr>
      <w:instrText xml:space="preserve"> PAGE </w:instrText>
    </w:r>
    <w:r w:rsidR="006D46CD" w:rsidRPr="001C19C4">
      <w:rPr>
        <w:rStyle w:val="Nmerodepgina"/>
        <w:color w:val="333333"/>
      </w:rPr>
      <w:fldChar w:fldCharType="separate"/>
    </w:r>
    <w:r w:rsidR="004E02AA">
      <w:rPr>
        <w:rStyle w:val="Nmerodepgina"/>
        <w:noProof/>
        <w:color w:val="333333"/>
      </w:rPr>
      <w:t>2</w:t>
    </w:r>
    <w:r w:rsidR="006D46CD" w:rsidRPr="001C19C4">
      <w:rPr>
        <w:rStyle w:val="Nmerodepgina"/>
        <w:color w:val="333333"/>
      </w:rPr>
      <w:fldChar w:fldCharType="end"/>
    </w:r>
    <w:r w:rsidRPr="001C19C4">
      <w:rPr>
        <w:rStyle w:val="Nmerodepgina"/>
        <w:color w:val="333333"/>
      </w:rPr>
      <w:t>/</w:t>
    </w:r>
    <w:fldSimple w:instr=" NUMPAGES  \* MERGEFORMAT ">
      <w:r w:rsidR="004E02AA" w:rsidRPr="004E02A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D57" w:rsidRDefault="00FD2D57">
      <w:r>
        <w:separator/>
      </w:r>
    </w:p>
  </w:footnote>
  <w:footnote w:type="continuationSeparator" w:id="0">
    <w:p w:rsidR="00FD2D57" w:rsidRDefault="00FD2D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F066C"/>
    <w:rsid w:val="00026430"/>
    <w:rsid w:val="00030DF5"/>
    <w:rsid w:val="0003615C"/>
    <w:rsid w:val="000376AB"/>
    <w:rsid w:val="00043882"/>
    <w:rsid w:val="00062864"/>
    <w:rsid w:val="00067370"/>
    <w:rsid w:val="000713D7"/>
    <w:rsid w:val="00071CFB"/>
    <w:rsid w:val="00077DAC"/>
    <w:rsid w:val="00080837"/>
    <w:rsid w:val="00081FFF"/>
    <w:rsid w:val="00085D07"/>
    <w:rsid w:val="000B1F1D"/>
    <w:rsid w:val="000B2290"/>
    <w:rsid w:val="000C3365"/>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02AA"/>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70F4"/>
    <w:rsid w:val="005F35E2"/>
    <w:rsid w:val="00601A75"/>
    <w:rsid w:val="00616F70"/>
    <w:rsid w:val="00622DE5"/>
    <w:rsid w:val="00636BE0"/>
    <w:rsid w:val="0064363E"/>
    <w:rsid w:val="006811D6"/>
    <w:rsid w:val="00690392"/>
    <w:rsid w:val="00697F98"/>
    <w:rsid w:val="006C326A"/>
    <w:rsid w:val="006C40E9"/>
    <w:rsid w:val="006D3303"/>
    <w:rsid w:val="006D46CD"/>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265D"/>
    <w:rsid w:val="00AC3839"/>
    <w:rsid w:val="00AE2E8F"/>
    <w:rsid w:val="00AF066C"/>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2D5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66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0B1F1D"/>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14CA5F-95D9-4F9F-BB6C-CB940E19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19</TotalTime>
  <Pages>3</Pages>
  <Words>666</Words>
  <Characters>3539</Characters>
  <Application>Microsoft Office Word</Application>
  <DocSecurity>0</DocSecurity>
  <Lines>106</Lines>
  <Paragraphs>28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5</cp:revision>
  <cp:lastPrinted>2022-10-18T13:18:00Z</cp:lastPrinted>
  <dcterms:created xsi:type="dcterms:W3CDTF">2022-09-30T18:49:00Z</dcterms:created>
  <dcterms:modified xsi:type="dcterms:W3CDTF">2022-10-18T13:19:00Z</dcterms:modified>
</cp:coreProperties>
</file>