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F69" w:rsidRPr="00C56F69" w:rsidRDefault="00C56F69" w:rsidP="00C56F69">
      <w:pPr>
        <w:rPr>
          <w:rFonts w:ascii="Arial" w:hAnsi="Arial" w:cs="Arial"/>
          <w:b/>
          <w:szCs w:val="24"/>
          <w:lang w:val="es-MX"/>
        </w:rPr>
      </w:pPr>
      <w:r w:rsidRPr="00C56F69">
        <w:rPr>
          <w:rFonts w:ascii="Arial" w:hAnsi="Arial" w:cs="Arial"/>
          <w:b/>
          <w:szCs w:val="24"/>
          <w:lang w:val="es-MX"/>
        </w:rPr>
        <w:t>Legislatura de la Ciudad Autónoma de Buenos Aires</w:t>
      </w:r>
    </w:p>
    <w:p w:rsidR="00C56F69" w:rsidRPr="00C56F69" w:rsidRDefault="00C56F69" w:rsidP="00C56F69">
      <w:pPr>
        <w:rPr>
          <w:rFonts w:ascii="Arial" w:hAnsi="Arial" w:cs="Arial"/>
          <w:b/>
          <w:szCs w:val="24"/>
          <w:lang w:val="es-MX"/>
        </w:rPr>
      </w:pPr>
    </w:p>
    <w:p w:rsidR="00C56F69" w:rsidRPr="00C56F69" w:rsidRDefault="00C56F69" w:rsidP="00C56F69">
      <w:pPr>
        <w:rPr>
          <w:rFonts w:ascii="Arial" w:hAnsi="Arial" w:cs="Arial"/>
          <w:b/>
          <w:szCs w:val="24"/>
          <w:lang w:val="es-MX"/>
        </w:rPr>
      </w:pPr>
      <w:r w:rsidRPr="00C56F69">
        <w:rPr>
          <w:rFonts w:ascii="Arial" w:hAnsi="Arial" w:cs="Arial"/>
          <w:b/>
          <w:szCs w:val="24"/>
          <w:lang w:val="es-MX"/>
        </w:rPr>
        <w:t>Visto:</w:t>
      </w:r>
    </w:p>
    <w:p w:rsidR="00C56F69" w:rsidRPr="00C56F69" w:rsidRDefault="00C56F69" w:rsidP="00C56F69">
      <w:pPr>
        <w:rPr>
          <w:rFonts w:ascii="Arial" w:hAnsi="Arial" w:cs="Arial"/>
          <w:szCs w:val="24"/>
        </w:rPr>
      </w:pPr>
    </w:p>
    <w:p w:rsidR="00C56F69" w:rsidRPr="00C56F69" w:rsidRDefault="00C56F69" w:rsidP="00C56F69">
      <w:pPr>
        <w:spacing w:line="276" w:lineRule="auto"/>
        <w:rPr>
          <w:rFonts w:ascii="Arial" w:hAnsi="Arial" w:cs="Arial"/>
          <w:szCs w:val="24"/>
        </w:rPr>
      </w:pPr>
      <w:r w:rsidRPr="00C56F69">
        <w:rPr>
          <w:rFonts w:ascii="Arial" w:hAnsi="Arial" w:cs="Arial"/>
          <w:szCs w:val="24"/>
          <w:lang w:val="es-MX"/>
        </w:rPr>
        <w:t>El expediente 2305-D-22 de autoría del Diputado López, Matías, referido a</w:t>
      </w:r>
      <w:r w:rsidRPr="00C56F69">
        <w:rPr>
          <w:rFonts w:ascii="Arial" w:eastAsia="Arial Unicode MS" w:hAnsi="Arial" w:cs="Arial"/>
          <w:szCs w:val="24"/>
        </w:rPr>
        <w:t xml:space="preserve"> declarar </w:t>
      </w:r>
      <w:r w:rsidRPr="00C56F69">
        <w:rPr>
          <w:rFonts w:ascii="Arial" w:hAnsi="Arial" w:cs="Arial"/>
          <w:szCs w:val="24"/>
        </w:rPr>
        <w:t>de interés para la Comunicación Social y la Promoción y Defensa de los Derechos Humanos de la Ciudad Autó</w:t>
      </w:r>
      <w:r w:rsidR="00045737">
        <w:rPr>
          <w:rFonts w:ascii="Arial" w:hAnsi="Arial" w:cs="Arial"/>
          <w:szCs w:val="24"/>
        </w:rPr>
        <w:t>n</w:t>
      </w:r>
      <w:r w:rsidRPr="00C56F69">
        <w:rPr>
          <w:rFonts w:ascii="Arial" w:hAnsi="Arial" w:cs="Arial"/>
          <w:szCs w:val="24"/>
        </w:rPr>
        <w:t>oma de Buenos Aires al libro " Régimen Migratorio y de Ciudadanía Argentino" de los autores María Florencia Zicavo, Luis Alejandro Guasti, Vanesa Contreras Molina y Carolina Dimarco;  disponiéndose la entrega de un Diploma Protocolar -</w:t>
      </w:r>
    </w:p>
    <w:p w:rsidR="00C56F69" w:rsidRPr="00C56F69" w:rsidRDefault="00C56F69" w:rsidP="00C56F69">
      <w:pPr>
        <w:rPr>
          <w:rFonts w:ascii="Arial" w:hAnsi="Arial" w:cs="Arial"/>
          <w:szCs w:val="24"/>
        </w:rPr>
      </w:pPr>
    </w:p>
    <w:p w:rsidR="00C56F69" w:rsidRPr="00C56F69" w:rsidRDefault="00C56F69" w:rsidP="00C56F69">
      <w:pPr>
        <w:pStyle w:val="Body"/>
        <w:shd w:val="clear" w:color="auto" w:fill="FFFFFF"/>
        <w:spacing w:line="360" w:lineRule="auto"/>
        <w:rPr>
          <w:rFonts w:ascii="Arial" w:eastAsia="Cambria" w:hAnsi="Arial" w:cs="Arial"/>
          <w:color w:val="1C1C1C"/>
          <w:u w:color="1C1C1C"/>
          <w:lang w:val="es-ES_tradnl"/>
        </w:rPr>
      </w:pPr>
    </w:p>
    <w:p w:rsidR="00C56F69" w:rsidRPr="00C56F69" w:rsidRDefault="00C56F69" w:rsidP="00C56F69">
      <w:pPr>
        <w:shd w:val="clear" w:color="auto" w:fill="FFFFFF"/>
        <w:rPr>
          <w:rFonts w:ascii="Arial" w:eastAsia="Arial Unicode MS" w:hAnsi="Arial" w:cs="Arial"/>
          <w:szCs w:val="24"/>
        </w:rPr>
      </w:pPr>
    </w:p>
    <w:p w:rsidR="00C56F69" w:rsidRPr="00C56F69" w:rsidRDefault="00C56F69" w:rsidP="00C56F69">
      <w:pPr>
        <w:rPr>
          <w:rFonts w:ascii="Arial" w:hAnsi="Arial" w:cs="Arial"/>
          <w:b/>
          <w:szCs w:val="24"/>
          <w:lang w:val="es-MX"/>
        </w:rPr>
      </w:pPr>
      <w:r w:rsidRPr="00C56F69">
        <w:rPr>
          <w:rFonts w:ascii="Arial" w:hAnsi="Arial" w:cs="Arial"/>
          <w:b/>
          <w:szCs w:val="24"/>
          <w:lang w:val="es-MX"/>
        </w:rPr>
        <w:t>Considerando:</w:t>
      </w:r>
    </w:p>
    <w:p w:rsidR="005E3C49" w:rsidRPr="00C56F69" w:rsidRDefault="005E3C49" w:rsidP="00E5658D">
      <w:pPr>
        <w:rPr>
          <w:rFonts w:ascii="Arial" w:hAnsi="Arial" w:cs="Arial"/>
          <w:szCs w:val="24"/>
        </w:rPr>
      </w:pPr>
    </w:p>
    <w:p w:rsidR="00C56F69" w:rsidRPr="00C56F69" w:rsidRDefault="00C56F69" w:rsidP="00C56F69">
      <w:pPr>
        <w:rPr>
          <w:rFonts w:ascii="Arial" w:eastAsia="Arial Unicode MS" w:hAnsi="Arial" w:cs="Arial"/>
          <w:szCs w:val="24"/>
          <w:lang w:val="es-MX"/>
        </w:rPr>
      </w:pPr>
      <w:r w:rsidRPr="00C56F69">
        <w:rPr>
          <w:rFonts w:ascii="Arial" w:eastAsia="Arial Unicode MS" w:hAnsi="Arial" w:cs="Arial"/>
          <w:szCs w:val="24"/>
          <w:lang w:val="es-MX"/>
        </w:rPr>
        <w:t>Que desde la antigüedad el ser humano ha estado en constante tránsito. Las personas se desplazan por distintos motivos. La Organización Internacional para las Migraciones (OIM) define a un migrante como cualquier persona que se desplaza, o se ha desplazado, a través de una frontera internacional o dentro de un país, fuera de su lugar habitual de residencia independientemente de su situación jurídica, el carácter voluntario o involuntario del desplazamiento, las causas que lo han provocado o la duración de su estancia.</w:t>
      </w:r>
    </w:p>
    <w:p w:rsidR="00C56F69" w:rsidRPr="00C56F69" w:rsidRDefault="00C56F69" w:rsidP="00C56F69">
      <w:pPr>
        <w:rPr>
          <w:rFonts w:ascii="Arial" w:hAnsi="Arial" w:cs="Arial"/>
          <w:szCs w:val="24"/>
        </w:rPr>
      </w:pPr>
    </w:p>
    <w:p w:rsidR="00C56F69" w:rsidRPr="00C56F69" w:rsidRDefault="00C56F69" w:rsidP="00C56F69">
      <w:pPr>
        <w:rPr>
          <w:rFonts w:ascii="Arial" w:hAnsi="Arial" w:cs="Arial"/>
          <w:szCs w:val="24"/>
        </w:rPr>
      </w:pPr>
      <w:r w:rsidRPr="00C56F69">
        <w:rPr>
          <w:rFonts w:ascii="Arial" w:hAnsi="Arial" w:cs="Arial"/>
          <w:szCs w:val="24"/>
        </w:rPr>
        <w:t>Que la presente obra es la primera en la República Argentina que se publica en esta materia.</w:t>
      </w:r>
    </w:p>
    <w:p w:rsidR="00C56F69" w:rsidRPr="00C56F69" w:rsidRDefault="00C56F69" w:rsidP="00C56F69">
      <w:pPr>
        <w:rPr>
          <w:rFonts w:ascii="Arial" w:hAnsi="Arial" w:cs="Arial"/>
          <w:szCs w:val="24"/>
        </w:rPr>
      </w:pPr>
    </w:p>
    <w:p w:rsidR="00C56F69" w:rsidRPr="00C56F69" w:rsidRDefault="00C56F69" w:rsidP="00C56F69">
      <w:pPr>
        <w:rPr>
          <w:rFonts w:ascii="Arial" w:hAnsi="Arial" w:cs="Arial"/>
          <w:szCs w:val="24"/>
        </w:rPr>
      </w:pPr>
      <w:r w:rsidRPr="00C56F69">
        <w:rPr>
          <w:rFonts w:ascii="Arial" w:hAnsi="Arial" w:cs="Arial"/>
          <w:szCs w:val="24"/>
        </w:rPr>
        <w:t>Que resulta sumamente útil para los inmigrantes y sus familiares, quienes ejercen la representación de las personas extranjeras, el sector de la Administración Pública que tutela sus derechos, el Poder Judicial que pregona por el cumplimiento de las normas y controla la razonabilidad y motivación de los actos administrativos y el Ministerio Público de la Defensa (de las personas migrantes y de los niños, niñas y adolescentes)  ya que cuenta con una explicación sucinta, completa y detallada de todo el régimen migratorio argentino y de ciudadanía para saber cuál es la situación de un inmigrante en cada caso concreto y cuáles son las respuestas que brinda nuestro sistema de normas, principios y jurisprudencia.</w:t>
      </w:r>
    </w:p>
    <w:p w:rsidR="00C56F69" w:rsidRPr="00C56F69" w:rsidRDefault="00C56F69" w:rsidP="00C56F69">
      <w:pPr>
        <w:rPr>
          <w:rFonts w:ascii="Arial" w:hAnsi="Arial" w:cs="Arial"/>
          <w:szCs w:val="24"/>
        </w:rPr>
      </w:pPr>
    </w:p>
    <w:p w:rsidR="00C56F69" w:rsidRPr="00C56F69" w:rsidRDefault="00C56F69" w:rsidP="00C56F69">
      <w:pPr>
        <w:rPr>
          <w:rFonts w:ascii="Arial" w:hAnsi="Arial" w:cs="Arial"/>
          <w:szCs w:val="24"/>
        </w:rPr>
      </w:pPr>
      <w:r w:rsidRPr="00C56F69">
        <w:rPr>
          <w:rFonts w:ascii="Arial" w:hAnsi="Arial" w:cs="Arial"/>
          <w:szCs w:val="24"/>
        </w:rPr>
        <w:t>Que en las páginas de esta obra se podrán encontrar explicaciones y comentarios sobre las distintas circunstancias legales que puede atravesar un inmigrante dentro del país, tales como residencias, impedimentos, cancelación de residencias, dispensas, órdenes de expulsión, recursos administrativos y judiciales ante medidas adoptadas por la Dirección Nacional de Migraciones, órdenes de retención, extrañamientos, cartas de ciudadanía y todo lo atinente para conocer los derechos y resolver, de requerirse, las situaciones que se susciten con las personas extranjeras desde el momento en que ingresan al territorio nacional.</w:t>
      </w:r>
    </w:p>
    <w:p w:rsidR="00C56F69" w:rsidRPr="00C56F69" w:rsidRDefault="00C56F69" w:rsidP="00C56F69">
      <w:pPr>
        <w:rPr>
          <w:rFonts w:ascii="Arial" w:hAnsi="Arial" w:cs="Arial"/>
          <w:szCs w:val="24"/>
        </w:rPr>
      </w:pPr>
    </w:p>
    <w:p w:rsidR="00C56F69" w:rsidRPr="00C56F69" w:rsidRDefault="00C56F69" w:rsidP="00C56F69">
      <w:pPr>
        <w:rPr>
          <w:rFonts w:ascii="Arial" w:hAnsi="Arial" w:cs="Arial"/>
          <w:szCs w:val="24"/>
        </w:rPr>
      </w:pPr>
      <w:r w:rsidRPr="00C56F69">
        <w:rPr>
          <w:rFonts w:ascii="Arial" w:hAnsi="Arial" w:cs="Arial"/>
          <w:szCs w:val="24"/>
        </w:rPr>
        <w:t>Que los autores, especializados en la materia, consideran imperioso dar luz a este derecho en una obra literaria, para que las personas migrantes sepan cómo es el sistema normativo nacional una vez que ingresan al país, y de esta manera puedan operativizar los derechos consagrados en la Constitución Nacional y en los tratados de derechos humanos con jerarquía constitucional. Recordemos que el derecho a migrar es un derecho humano.</w:t>
      </w:r>
    </w:p>
    <w:p w:rsidR="00C56F69" w:rsidRPr="00C56F69" w:rsidRDefault="00C56F69" w:rsidP="00C56F69">
      <w:pPr>
        <w:rPr>
          <w:rFonts w:ascii="Arial" w:hAnsi="Arial" w:cs="Arial"/>
          <w:szCs w:val="24"/>
        </w:rPr>
      </w:pPr>
      <w:r w:rsidRPr="00C56F69">
        <w:rPr>
          <w:rFonts w:ascii="Arial" w:hAnsi="Arial" w:cs="Arial"/>
          <w:szCs w:val="24"/>
        </w:rPr>
        <w:lastRenderedPageBreak/>
        <w:t>Que el fenómeno migratorio, anudado a la globalización y al contexto mundial de movilización humana requiere que este derecho se visibilice en la sociedad argentina, se lea, se analice, se enseñe, se estudie, y pueda ser conocido para una mejor construcción y una mayor tutela de las personas migrantes que desean habitar nuestro territorio. Ese es el objetivo de la presente obra.</w:t>
      </w:r>
    </w:p>
    <w:p w:rsidR="00C56F69" w:rsidRPr="00C56F69" w:rsidRDefault="00C56F69" w:rsidP="00C56F69">
      <w:pPr>
        <w:rPr>
          <w:rFonts w:ascii="Arial" w:hAnsi="Arial" w:cs="Arial"/>
          <w:szCs w:val="24"/>
          <w:u w:val="single"/>
        </w:rPr>
      </w:pPr>
    </w:p>
    <w:p w:rsidR="00C56F69" w:rsidRPr="00C56F69" w:rsidRDefault="00C56F69" w:rsidP="00C56F69">
      <w:pPr>
        <w:rPr>
          <w:rFonts w:ascii="Arial" w:hAnsi="Arial" w:cs="Arial"/>
          <w:szCs w:val="24"/>
        </w:rPr>
      </w:pPr>
      <w:r w:rsidRPr="00C56F69">
        <w:rPr>
          <w:rFonts w:ascii="Arial" w:hAnsi="Arial" w:cs="Arial"/>
          <w:szCs w:val="24"/>
        </w:rPr>
        <w:t xml:space="preserve">Que </w:t>
      </w:r>
      <w:r w:rsidRPr="00C56F69">
        <w:rPr>
          <w:rFonts w:ascii="Arial" w:hAnsi="Arial" w:cs="Arial"/>
          <w:szCs w:val="24"/>
          <w:u w:val="single"/>
        </w:rPr>
        <w:t>María Florencia Zicavo</w:t>
      </w:r>
      <w:r w:rsidRPr="00C56F69">
        <w:rPr>
          <w:rFonts w:ascii="Arial" w:hAnsi="Arial" w:cs="Arial"/>
          <w:szCs w:val="24"/>
        </w:rPr>
        <w:t xml:space="preserve"> (coordinadora del libro); es abogada (UBA). Relatora en la Cámara Nacional de Apelaciones en lo Contencioso Administrativo Federal, Sala I. Especializada en Derecho Administrativo y Administración Pública (UBA) y en Derecho Procesal (FUNDESI). Diplomada en curso de “Migrantes y Protección de Refugiados” (UBA). Docente en materias de derecho público de CPO (UBA). Jefa de Trabajos Prácticos en la materia “elementos de derecho administrativo” (UBA). Docente en cursos de graduados en materias de derecho migratorio y de derecho público en general (UBA). Docente expositora en el Curso Virtual de Actualización de Derecho Migratorio, organizado por la Asociación de Pensamiento Penal. Vocal del Instituto de Derecho Migratorio, Refugio y Cultura de la Asociación Argentina de Justicia Constitucional. Autora de diversas publicaciones en materia de derecho migratorio. Miembro de la Red de Mujeres para la Justicia. </w:t>
      </w:r>
    </w:p>
    <w:p w:rsidR="00C56F69" w:rsidRPr="00C56F69" w:rsidRDefault="00C56F69" w:rsidP="00C56F69">
      <w:pPr>
        <w:rPr>
          <w:rFonts w:ascii="Arial" w:hAnsi="Arial" w:cs="Arial"/>
          <w:szCs w:val="24"/>
        </w:rPr>
      </w:pPr>
    </w:p>
    <w:p w:rsidR="00C56F69" w:rsidRPr="00C56F69" w:rsidRDefault="00C56F69" w:rsidP="00C56F69">
      <w:pPr>
        <w:rPr>
          <w:rFonts w:ascii="Arial" w:hAnsi="Arial" w:cs="Arial"/>
          <w:szCs w:val="24"/>
        </w:rPr>
      </w:pPr>
      <w:r w:rsidRPr="00C56F69">
        <w:rPr>
          <w:rFonts w:ascii="Arial" w:hAnsi="Arial" w:cs="Arial"/>
          <w:szCs w:val="24"/>
        </w:rPr>
        <w:t xml:space="preserve">Que </w:t>
      </w:r>
      <w:r w:rsidRPr="00C56F69">
        <w:rPr>
          <w:rFonts w:ascii="Arial" w:hAnsi="Arial" w:cs="Arial"/>
          <w:szCs w:val="24"/>
          <w:u w:val="single"/>
        </w:rPr>
        <w:t>Luis Alejandro Guasti</w:t>
      </w:r>
      <w:r w:rsidRPr="00C56F69">
        <w:rPr>
          <w:rFonts w:ascii="Arial" w:hAnsi="Arial" w:cs="Arial"/>
          <w:szCs w:val="24"/>
        </w:rPr>
        <w:t>; es abogado (UBA). Ex jefe de Judiciales en la Dirección Nacional de Migraciones; redacción de varias normativas, sentó jurisprudencia en materia migratoria ante el máximo tribunal en los Fallos 344:3600 y 344:3683. Diplomado por la Procuración del Tesoro de la Nación -Escuela del Cuerpo de Abogados del Estado en las carreras de Especialización en Abogacía del Estado y Especialización en Defensa Procesal del Estado. Tiene varios artículos escritos sobre la cuestión migratoria en distintas revistas jurídicas. Docente expositor en el Curso Virtual de Actualización de Derecho Migratorio, organizado por la Asociación de Pensamiento Penal y Vocal del Instituto De Derecho Migratorio, Refugio y Cultura.</w:t>
      </w:r>
    </w:p>
    <w:p w:rsidR="00C56F69" w:rsidRPr="00C56F69" w:rsidRDefault="00C56F69" w:rsidP="00C56F69">
      <w:pPr>
        <w:rPr>
          <w:rFonts w:ascii="Arial" w:hAnsi="Arial" w:cs="Arial"/>
          <w:szCs w:val="24"/>
        </w:rPr>
      </w:pPr>
    </w:p>
    <w:p w:rsidR="00C56F69" w:rsidRPr="00C56F69" w:rsidRDefault="00C56F69" w:rsidP="00C56F69">
      <w:pPr>
        <w:rPr>
          <w:rFonts w:ascii="Arial" w:hAnsi="Arial" w:cs="Arial"/>
          <w:szCs w:val="24"/>
        </w:rPr>
      </w:pPr>
      <w:r w:rsidRPr="00C56F69">
        <w:rPr>
          <w:rFonts w:ascii="Arial" w:hAnsi="Arial" w:cs="Arial"/>
          <w:szCs w:val="24"/>
        </w:rPr>
        <w:t xml:space="preserve">Que </w:t>
      </w:r>
      <w:r w:rsidRPr="00C56F69">
        <w:rPr>
          <w:rFonts w:ascii="Arial" w:hAnsi="Arial" w:cs="Arial"/>
          <w:szCs w:val="24"/>
          <w:u w:val="single"/>
        </w:rPr>
        <w:t>Vanesa Contreras Molina</w:t>
      </w:r>
      <w:r w:rsidRPr="00C56F69">
        <w:rPr>
          <w:rFonts w:ascii="Arial" w:hAnsi="Arial" w:cs="Arial"/>
          <w:szCs w:val="24"/>
        </w:rPr>
        <w:t>; es abogada, Profesora Universitaria. Especialización y Posgrado en Asesoramiento Jurídico del Estado, Post posgrado en Abogacía Pública, Federal y Local. Ejerce la profesión desde 1995. Se desempeña desde el 2006 hasta la actualidad en el ámbito público. Fue asesora jurídica en la Dirección Nacional de Migraciones desde 2008 a 2019. Docente en la FCE UBA (2003-2012) y en el Instituto de la Cámara Inmobiliaria desde 2006 hasta la actualidad, modalidades presencial y virtual.</w:t>
      </w:r>
    </w:p>
    <w:p w:rsidR="00C56F69" w:rsidRPr="00C56F69" w:rsidRDefault="00C56F69" w:rsidP="00C56F69">
      <w:pPr>
        <w:rPr>
          <w:rFonts w:ascii="Arial" w:hAnsi="Arial" w:cs="Arial"/>
          <w:szCs w:val="24"/>
        </w:rPr>
      </w:pPr>
    </w:p>
    <w:p w:rsidR="00C56F69" w:rsidRPr="00C56F69" w:rsidRDefault="00C56F69" w:rsidP="00C56F69">
      <w:pPr>
        <w:rPr>
          <w:rFonts w:ascii="Arial" w:hAnsi="Arial" w:cs="Arial"/>
          <w:szCs w:val="24"/>
        </w:rPr>
      </w:pPr>
      <w:r w:rsidRPr="00C56F69">
        <w:rPr>
          <w:rFonts w:ascii="Arial" w:hAnsi="Arial" w:cs="Arial"/>
          <w:szCs w:val="24"/>
        </w:rPr>
        <w:t xml:space="preserve">Que </w:t>
      </w:r>
      <w:r w:rsidRPr="00C56F69">
        <w:rPr>
          <w:rFonts w:ascii="Arial" w:hAnsi="Arial" w:cs="Arial"/>
          <w:szCs w:val="24"/>
          <w:u w:val="single"/>
        </w:rPr>
        <w:t>Carolina Dimarco;</w:t>
      </w:r>
      <w:r w:rsidRPr="00C56F69">
        <w:rPr>
          <w:rFonts w:ascii="Arial" w:hAnsi="Arial" w:cs="Arial"/>
          <w:szCs w:val="24"/>
        </w:rPr>
        <w:t xml:space="preserve"> es abogada (UBA). Más de 10 años de experiencia laboral en la Dirección General Electoral de la CABA especializándose en temas vinculados al voto de personas extranjeras. Ex Directora de Gestión y Directora de Radicaciones en la Dirección Nacional de Migraciones donde redactó varias normas relacionadas con el organismo. Responsable del Proyecto RADEX que digitalizó las solicitudes de residencias. Docente expositora en el Curso Virtual de Actualización de Derecho Migratorio (Asociación de Pensamiento Penal) y expositora en charla migratoria en CPACF. Vocal del Instituto de Derecho Migratorio, Refugio y Cultura.</w:t>
      </w:r>
    </w:p>
    <w:p w:rsidR="00C56F69" w:rsidRPr="00C56F69" w:rsidRDefault="00C56F69" w:rsidP="00E5658D">
      <w:pPr>
        <w:rPr>
          <w:rFonts w:ascii="Arial" w:hAnsi="Arial" w:cs="Arial"/>
          <w:szCs w:val="24"/>
        </w:rPr>
      </w:pPr>
    </w:p>
    <w:p w:rsidR="00C56F69" w:rsidRPr="00C56F69" w:rsidRDefault="00C56F69" w:rsidP="00C56F69">
      <w:pPr>
        <w:rPr>
          <w:rFonts w:ascii="Arial" w:hAnsi="Arial" w:cs="Arial"/>
          <w:szCs w:val="24"/>
          <w:lang w:val="es-MX"/>
        </w:rPr>
      </w:pPr>
      <w:r w:rsidRPr="00C56F69">
        <w:rPr>
          <w:rFonts w:ascii="Arial" w:hAnsi="Arial" w:cs="Arial"/>
          <w:szCs w:val="24"/>
          <w:lang w:val="es-MX"/>
        </w:rPr>
        <w:t xml:space="preserve">Por todo lo expuesto, esta </w:t>
      </w:r>
      <w:r w:rsidRPr="00C56F69">
        <w:rPr>
          <w:rFonts w:ascii="Arial" w:hAnsi="Arial" w:cs="Arial"/>
          <w:b/>
          <w:szCs w:val="24"/>
          <w:lang w:val="es-MX"/>
        </w:rPr>
        <w:t>Comisión de Comunicación Social</w:t>
      </w:r>
      <w:r w:rsidRPr="00C56F69">
        <w:rPr>
          <w:rFonts w:ascii="Arial" w:hAnsi="Arial" w:cs="Arial"/>
          <w:szCs w:val="24"/>
          <w:lang w:val="es-MX"/>
        </w:rPr>
        <w:t xml:space="preserve"> aconseja la aprobación de la siguiente</w:t>
      </w:r>
    </w:p>
    <w:p w:rsidR="00C56F69" w:rsidRPr="00C56F69" w:rsidRDefault="00C56F69" w:rsidP="00C56F69">
      <w:pPr>
        <w:ind w:firstLine="708"/>
        <w:rPr>
          <w:rFonts w:ascii="Arial" w:hAnsi="Arial" w:cs="Arial"/>
          <w:szCs w:val="24"/>
          <w:lang w:val="es-MX"/>
        </w:rPr>
      </w:pPr>
    </w:p>
    <w:p w:rsidR="00C56F69" w:rsidRPr="00C56F69" w:rsidRDefault="00C56F69" w:rsidP="00C56F69">
      <w:pPr>
        <w:ind w:firstLine="708"/>
        <w:rPr>
          <w:rFonts w:ascii="Arial" w:hAnsi="Arial" w:cs="Arial"/>
          <w:szCs w:val="24"/>
        </w:rPr>
      </w:pPr>
    </w:p>
    <w:p w:rsidR="00C56F69" w:rsidRPr="00C56F69" w:rsidRDefault="00C56F69" w:rsidP="00C56F69">
      <w:pPr>
        <w:jc w:val="center"/>
        <w:rPr>
          <w:rFonts w:ascii="Arial" w:hAnsi="Arial" w:cs="Arial"/>
          <w:b/>
          <w:szCs w:val="24"/>
          <w:lang w:val="es-MX"/>
        </w:rPr>
      </w:pPr>
    </w:p>
    <w:p w:rsidR="00C56F69" w:rsidRPr="00C56F69" w:rsidRDefault="00C56F69" w:rsidP="00C56F69">
      <w:pPr>
        <w:jc w:val="center"/>
        <w:rPr>
          <w:rFonts w:ascii="Arial" w:hAnsi="Arial" w:cs="Arial"/>
          <w:b/>
          <w:szCs w:val="24"/>
          <w:lang w:val="es-MX"/>
        </w:rPr>
      </w:pPr>
    </w:p>
    <w:p w:rsidR="00C56F69" w:rsidRPr="00C56F69" w:rsidRDefault="00C56F69" w:rsidP="00C56F69">
      <w:pPr>
        <w:jc w:val="center"/>
        <w:rPr>
          <w:rFonts w:ascii="Arial" w:hAnsi="Arial" w:cs="Arial"/>
          <w:b/>
          <w:szCs w:val="24"/>
          <w:lang w:val="es-MX"/>
        </w:rPr>
      </w:pPr>
    </w:p>
    <w:p w:rsidR="00C56F69" w:rsidRPr="00C56F69" w:rsidRDefault="00C56F69" w:rsidP="00C56F69">
      <w:pPr>
        <w:jc w:val="center"/>
        <w:rPr>
          <w:rFonts w:ascii="Arial" w:hAnsi="Arial" w:cs="Arial"/>
          <w:b/>
          <w:szCs w:val="24"/>
          <w:lang w:val="es-MX"/>
        </w:rPr>
      </w:pPr>
      <w:r w:rsidRPr="00C56F69">
        <w:rPr>
          <w:rFonts w:ascii="Arial" w:hAnsi="Arial" w:cs="Arial"/>
          <w:b/>
          <w:szCs w:val="24"/>
          <w:lang w:val="es-MX"/>
        </w:rPr>
        <w:lastRenderedPageBreak/>
        <w:t>RESOLUCIÓN</w:t>
      </w:r>
    </w:p>
    <w:p w:rsidR="00C56F69" w:rsidRPr="00C56F69" w:rsidRDefault="00C56F69" w:rsidP="00C56F69">
      <w:pPr>
        <w:rPr>
          <w:rFonts w:ascii="Arial" w:hAnsi="Arial" w:cs="Arial"/>
          <w:szCs w:val="24"/>
          <w:lang w:val="es-MX"/>
        </w:rPr>
      </w:pPr>
    </w:p>
    <w:p w:rsidR="00C56F69" w:rsidRPr="00C56F69" w:rsidRDefault="00C56F69" w:rsidP="00C56F69">
      <w:pPr>
        <w:rPr>
          <w:rFonts w:ascii="Arial" w:hAnsi="Arial" w:cs="Arial"/>
          <w:szCs w:val="24"/>
        </w:rPr>
      </w:pPr>
    </w:p>
    <w:p w:rsidR="00C56F69" w:rsidRPr="00C56F69" w:rsidRDefault="00C56F69" w:rsidP="00C56F69">
      <w:pPr>
        <w:spacing w:line="276" w:lineRule="auto"/>
        <w:rPr>
          <w:rFonts w:ascii="Arial" w:hAnsi="Arial" w:cs="Arial"/>
          <w:szCs w:val="24"/>
        </w:rPr>
      </w:pPr>
      <w:r w:rsidRPr="00C56F69">
        <w:rPr>
          <w:rFonts w:ascii="Arial" w:hAnsi="Arial" w:cs="Arial"/>
          <w:szCs w:val="24"/>
        </w:rPr>
        <w:t xml:space="preserve">Artículo 1: La Legislatura de la Ciudad Autónoma de Buenos Aires declara de interés para la </w:t>
      </w:r>
      <w:r>
        <w:rPr>
          <w:rFonts w:ascii="Arial" w:hAnsi="Arial" w:cs="Arial"/>
          <w:szCs w:val="24"/>
        </w:rPr>
        <w:t xml:space="preserve">Comunicación Social y la </w:t>
      </w:r>
      <w:r w:rsidRPr="00C56F69">
        <w:rPr>
          <w:rFonts w:ascii="Arial" w:hAnsi="Arial" w:cs="Arial"/>
          <w:szCs w:val="24"/>
        </w:rPr>
        <w:t>Promoción y Defensa de los Derechos Humanos al libro " Régimen Migratorio y de Ciudadanía Argentino" de los autores María Florencia Zicavo, Luis Alejandro Guasti, Vanesa Contreras Molina y Carolina Dimarco.-</w:t>
      </w:r>
    </w:p>
    <w:p w:rsidR="00C56F69" w:rsidRPr="00C56F69" w:rsidRDefault="00C56F69" w:rsidP="00C56F69">
      <w:pPr>
        <w:rPr>
          <w:rFonts w:ascii="Arial" w:hAnsi="Arial" w:cs="Arial"/>
          <w:szCs w:val="24"/>
        </w:rPr>
      </w:pPr>
    </w:p>
    <w:p w:rsidR="00C56F69" w:rsidRPr="00C56F69" w:rsidRDefault="00045737" w:rsidP="00C56F69">
      <w:pPr>
        <w:rPr>
          <w:rFonts w:ascii="Arial" w:hAnsi="Arial" w:cs="Arial"/>
          <w:szCs w:val="24"/>
        </w:rPr>
      </w:pPr>
      <w:r>
        <w:rPr>
          <w:rFonts w:ascii="Arial" w:hAnsi="Arial" w:cs="Arial"/>
          <w:szCs w:val="24"/>
        </w:rPr>
        <w:t>Artículo 2: A tal fin dispó</w:t>
      </w:r>
      <w:r w:rsidR="00C56F69" w:rsidRPr="00C56F69">
        <w:rPr>
          <w:rFonts w:ascii="Arial" w:hAnsi="Arial" w:cs="Arial"/>
          <w:szCs w:val="24"/>
        </w:rPr>
        <w:t>nese la entrega de un Diploma Protocolar.-</w:t>
      </w:r>
    </w:p>
    <w:p w:rsidR="00C56F69" w:rsidRPr="00C56F69" w:rsidRDefault="00C56F69" w:rsidP="00C56F69">
      <w:pPr>
        <w:shd w:val="clear" w:color="auto" w:fill="FFFFFF"/>
        <w:rPr>
          <w:rFonts w:ascii="Arial" w:eastAsia="Arial Unicode MS" w:hAnsi="Arial" w:cs="Arial"/>
          <w:szCs w:val="24"/>
        </w:rPr>
      </w:pPr>
    </w:p>
    <w:p w:rsidR="00C56F69" w:rsidRPr="00C56F69" w:rsidRDefault="00C56F69" w:rsidP="00C56F69">
      <w:pPr>
        <w:rPr>
          <w:rFonts w:ascii="Arial" w:hAnsi="Arial" w:cs="Arial"/>
          <w:szCs w:val="24"/>
          <w:lang w:val="es-MX"/>
        </w:rPr>
      </w:pPr>
      <w:r w:rsidRPr="00C56F69">
        <w:rPr>
          <w:rFonts w:ascii="Arial" w:hAnsi="Arial" w:cs="Arial"/>
          <w:szCs w:val="24"/>
          <w:lang w:val="es-MX"/>
        </w:rPr>
        <w:t>Sala de la Com</w:t>
      </w:r>
      <w:r w:rsidR="00D66703">
        <w:rPr>
          <w:rFonts w:ascii="Arial" w:hAnsi="Arial" w:cs="Arial"/>
          <w:szCs w:val="24"/>
          <w:lang w:val="es-MX"/>
        </w:rPr>
        <w:t>isión, 18 de Octubre de 2022</w:t>
      </w:r>
    </w:p>
    <w:p w:rsidR="00C56F69" w:rsidRPr="00C56F69" w:rsidRDefault="00C56F69" w:rsidP="00C56F69">
      <w:pPr>
        <w:rPr>
          <w:rFonts w:ascii="Arial" w:hAnsi="Arial" w:cs="Arial"/>
          <w:szCs w:val="24"/>
          <w:lang w:val="es-MX"/>
        </w:rPr>
      </w:pPr>
    </w:p>
    <w:p w:rsidR="00C56F69" w:rsidRPr="00C56F69" w:rsidRDefault="00C56F69" w:rsidP="00C56F69">
      <w:pPr>
        <w:rPr>
          <w:rFonts w:ascii="Arial" w:hAnsi="Arial" w:cs="Arial"/>
          <w:szCs w:val="24"/>
          <w:lang w:val="es-MX"/>
        </w:rPr>
      </w:pPr>
    </w:p>
    <w:p w:rsidR="00C56F69" w:rsidRPr="00C56F69" w:rsidRDefault="00C56F69" w:rsidP="00C56F69">
      <w:pPr>
        <w:ind w:firstLine="708"/>
        <w:rPr>
          <w:rFonts w:ascii="Arial" w:hAnsi="Arial" w:cs="Arial"/>
          <w:szCs w:val="24"/>
        </w:rPr>
      </w:pPr>
    </w:p>
    <w:p w:rsidR="00C56F69" w:rsidRPr="00C56F69" w:rsidRDefault="00C56F69" w:rsidP="00C56F69">
      <w:pPr>
        <w:rPr>
          <w:rFonts w:ascii="Arial" w:hAnsi="Arial" w:cs="Arial"/>
          <w:b/>
          <w:szCs w:val="24"/>
        </w:rPr>
      </w:pPr>
    </w:p>
    <w:p w:rsidR="00C56F69" w:rsidRPr="00C56F69" w:rsidRDefault="00C56F69" w:rsidP="00C56F69">
      <w:pPr>
        <w:jc w:val="center"/>
        <w:rPr>
          <w:rFonts w:ascii="Arial" w:hAnsi="Arial" w:cs="Arial"/>
          <w:szCs w:val="24"/>
        </w:rPr>
      </w:pPr>
      <w:r w:rsidRPr="00C56F69">
        <w:rPr>
          <w:rFonts w:ascii="Arial" w:hAnsi="Arial" w:cs="Arial"/>
          <w:szCs w:val="24"/>
        </w:rPr>
        <w:tab/>
      </w:r>
      <w:r w:rsidRPr="00C56F69">
        <w:rPr>
          <w:rFonts w:ascii="Arial" w:hAnsi="Arial" w:cs="Arial"/>
          <w:szCs w:val="24"/>
        </w:rPr>
        <w:tab/>
      </w:r>
      <w:r w:rsidRPr="00C56F69">
        <w:rPr>
          <w:rFonts w:ascii="Arial" w:hAnsi="Arial" w:cs="Arial"/>
          <w:szCs w:val="24"/>
        </w:rPr>
        <w:tab/>
      </w:r>
      <w:r w:rsidRPr="00C56F69">
        <w:rPr>
          <w:rFonts w:ascii="Arial" w:hAnsi="Arial" w:cs="Arial"/>
          <w:szCs w:val="24"/>
        </w:rPr>
        <w:tab/>
      </w:r>
      <w:r w:rsidRPr="00C56F69">
        <w:rPr>
          <w:rFonts w:ascii="Arial" w:hAnsi="Arial" w:cs="Arial"/>
          <w:szCs w:val="24"/>
        </w:rPr>
        <w:tab/>
      </w:r>
      <w:r w:rsidRPr="00C56F69">
        <w:rPr>
          <w:rFonts w:ascii="Arial" w:hAnsi="Arial" w:cs="Arial"/>
          <w:szCs w:val="24"/>
        </w:rPr>
        <w:tab/>
        <w:t>Méndez, María Sol</w:t>
      </w:r>
    </w:p>
    <w:p w:rsidR="00C56F69" w:rsidRPr="00C56F69" w:rsidRDefault="00C56F69" w:rsidP="00C56F69">
      <w:pPr>
        <w:jc w:val="center"/>
        <w:rPr>
          <w:rFonts w:ascii="Arial" w:hAnsi="Arial" w:cs="Arial"/>
          <w:szCs w:val="24"/>
        </w:rPr>
      </w:pPr>
      <w:r w:rsidRPr="00C56F69">
        <w:rPr>
          <w:rFonts w:ascii="Arial" w:hAnsi="Arial" w:cs="Arial"/>
          <w:szCs w:val="24"/>
        </w:rPr>
        <w:tab/>
      </w:r>
      <w:r w:rsidRPr="00C56F69">
        <w:rPr>
          <w:rFonts w:ascii="Arial" w:hAnsi="Arial" w:cs="Arial"/>
          <w:szCs w:val="24"/>
        </w:rPr>
        <w:tab/>
      </w:r>
      <w:r w:rsidRPr="00C56F69">
        <w:rPr>
          <w:rFonts w:ascii="Arial" w:hAnsi="Arial" w:cs="Arial"/>
          <w:szCs w:val="24"/>
        </w:rPr>
        <w:tab/>
      </w:r>
      <w:r w:rsidRPr="00C56F69">
        <w:rPr>
          <w:rFonts w:ascii="Arial" w:hAnsi="Arial" w:cs="Arial"/>
          <w:szCs w:val="24"/>
        </w:rPr>
        <w:tab/>
      </w:r>
      <w:r w:rsidRPr="00C56F69">
        <w:rPr>
          <w:rFonts w:ascii="Arial" w:hAnsi="Arial" w:cs="Arial"/>
          <w:szCs w:val="24"/>
        </w:rPr>
        <w:tab/>
      </w:r>
      <w:r w:rsidRPr="00C56F69">
        <w:rPr>
          <w:rFonts w:ascii="Arial" w:hAnsi="Arial" w:cs="Arial"/>
          <w:szCs w:val="24"/>
        </w:rPr>
        <w:tab/>
        <w:t>Presidente</w:t>
      </w:r>
    </w:p>
    <w:p w:rsidR="00C56F69" w:rsidRPr="00C56F69" w:rsidRDefault="00C56F69" w:rsidP="00C56F69">
      <w:pPr>
        <w:jc w:val="left"/>
        <w:rPr>
          <w:rFonts w:ascii="Arial" w:hAnsi="Arial" w:cs="Arial"/>
          <w:szCs w:val="24"/>
        </w:rPr>
      </w:pPr>
    </w:p>
    <w:p w:rsidR="00C56F69" w:rsidRPr="00C56F69" w:rsidRDefault="00C56F69" w:rsidP="00C56F69">
      <w:pPr>
        <w:jc w:val="left"/>
        <w:rPr>
          <w:rFonts w:ascii="Arial" w:hAnsi="Arial" w:cs="Arial"/>
          <w:szCs w:val="24"/>
        </w:rPr>
      </w:pPr>
    </w:p>
    <w:p w:rsidR="00C56F69" w:rsidRPr="00C56F69" w:rsidRDefault="00C56F69" w:rsidP="00C56F69">
      <w:pPr>
        <w:jc w:val="left"/>
        <w:rPr>
          <w:rFonts w:ascii="Arial" w:hAnsi="Arial" w:cs="Arial"/>
          <w:szCs w:val="24"/>
        </w:rPr>
      </w:pPr>
    </w:p>
    <w:p w:rsidR="00C56F69" w:rsidRPr="00C56F69" w:rsidRDefault="00C56F69" w:rsidP="00C56F69">
      <w:pPr>
        <w:jc w:val="left"/>
        <w:rPr>
          <w:rFonts w:ascii="Arial" w:hAnsi="Arial" w:cs="Arial"/>
          <w:szCs w:val="24"/>
        </w:rPr>
      </w:pPr>
    </w:p>
    <w:p w:rsidR="00C56F69" w:rsidRPr="00C56F69" w:rsidRDefault="00C56F69" w:rsidP="00C56F69">
      <w:pPr>
        <w:jc w:val="left"/>
        <w:rPr>
          <w:rFonts w:ascii="Arial" w:hAnsi="Arial" w:cs="Arial"/>
          <w:szCs w:val="24"/>
        </w:rPr>
      </w:pPr>
    </w:p>
    <w:p w:rsidR="00C56F69" w:rsidRPr="00C56F69" w:rsidRDefault="00C56F69" w:rsidP="00C56F69">
      <w:pPr>
        <w:jc w:val="left"/>
        <w:rPr>
          <w:rFonts w:ascii="Arial" w:hAnsi="Arial" w:cs="Arial"/>
          <w:szCs w:val="24"/>
        </w:rPr>
      </w:pPr>
      <w:r w:rsidRPr="00C56F69">
        <w:rPr>
          <w:rFonts w:ascii="Arial" w:hAnsi="Arial" w:cs="Arial"/>
          <w:szCs w:val="24"/>
        </w:rPr>
        <w:t xml:space="preserve"> Vitali, Franco                   </w:t>
      </w:r>
      <w:r w:rsidRPr="00C56F69">
        <w:rPr>
          <w:rFonts w:ascii="Arial" w:hAnsi="Arial" w:cs="Arial"/>
          <w:szCs w:val="24"/>
        </w:rPr>
        <w:tab/>
      </w:r>
      <w:r w:rsidRPr="00C56F69">
        <w:rPr>
          <w:rFonts w:ascii="Arial" w:hAnsi="Arial" w:cs="Arial"/>
          <w:szCs w:val="24"/>
        </w:rPr>
        <w:tab/>
      </w:r>
      <w:r w:rsidRPr="00C56F69">
        <w:rPr>
          <w:rFonts w:ascii="Arial" w:hAnsi="Arial" w:cs="Arial"/>
          <w:szCs w:val="24"/>
        </w:rPr>
        <w:tab/>
      </w:r>
      <w:r w:rsidRPr="00C56F69">
        <w:rPr>
          <w:rFonts w:ascii="Arial" w:hAnsi="Arial" w:cs="Arial"/>
          <w:szCs w:val="24"/>
        </w:rPr>
        <w:tab/>
        <w:t xml:space="preserve">       Guouman, Marcelo</w:t>
      </w:r>
    </w:p>
    <w:p w:rsidR="00C56F69" w:rsidRPr="00C56F69" w:rsidRDefault="00C56F69" w:rsidP="00C56F69">
      <w:pPr>
        <w:jc w:val="left"/>
        <w:rPr>
          <w:rFonts w:ascii="Arial" w:hAnsi="Arial" w:cs="Arial"/>
          <w:szCs w:val="24"/>
        </w:rPr>
      </w:pPr>
      <w:r w:rsidRPr="00C56F69">
        <w:rPr>
          <w:rFonts w:ascii="Arial" w:hAnsi="Arial" w:cs="Arial"/>
          <w:szCs w:val="24"/>
        </w:rPr>
        <w:t>Vicepresidente</w:t>
      </w:r>
    </w:p>
    <w:p w:rsidR="00C56F69" w:rsidRPr="00C56F69" w:rsidRDefault="00C56F69" w:rsidP="00C56F69">
      <w:pPr>
        <w:jc w:val="left"/>
        <w:rPr>
          <w:rFonts w:ascii="Arial" w:hAnsi="Arial" w:cs="Arial"/>
          <w:szCs w:val="24"/>
        </w:rPr>
      </w:pPr>
    </w:p>
    <w:p w:rsidR="00C56F69" w:rsidRPr="00C56F69" w:rsidRDefault="00C56F69" w:rsidP="00C56F69">
      <w:pPr>
        <w:jc w:val="left"/>
        <w:rPr>
          <w:rFonts w:ascii="Arial" w:hAnsi="Arial" w:cs="Arial"/>
          <w:szCs w:val="24"/>
        </w:rPr>
      </w:pPr>
    </w:p>
    <w:p w:rsidR="00C56F69" w:rsidRPr="00C56F69" w:rsidRDefault="00C56F69" w:rsidP="00C56F69">
      <w:pPr>
        <w:jc w:val="left"/>
        <w:rPr>
          <w:rFonts w:ascii="Arial" w:hAnsi="Arial" w:cs="Arial"/>
          <w:szCs w:val="24"/>
        </w:rPr>
      </w:pPr>
    </w:p>
    <w:p w:rsidR="00C56F69" w:rsidRPr="00C56F69" w:rsidRDefault="00C56F69" w:rsidP="00C56F69">
      <w:pPr>
        <w:jc w:val="left"/>
        <w:rPr>
          <w:rFonts w:ascii="Arial" w:hAnsi="Arial" w:cs="Arial"/>
          <w:szCs w:val="24"/>
        </w:rPr>
      </w:pPr>
    </w:p>
    <w:p w:rsidR="00C56F69" w:rsidRPr="00C56F69" w:rsidRDefault="00C56F69" w:rsidP="00C56F69">
      <w:pPr>
        <w:jc w:val="left"/>
        <w:rPr>
          <w:rFonts w:ascii="Arial" w:hAnsi="Arial" w:cs="Arial"/>
          <w:szCs w:val="24"/>
        </w:rPr>
      </w:pPr>
    </w:p>
    <w:p w:rsidR="00C56F69" w:rsidRPr="00C56F69" w:rsidRDefault="00C56F69" w:rsidP="00C56F69">
      <w:pPr>
        <w:jc w:val="left"/>
        <w:rPr>
          <w:rFonts w:ascii="Arial" w:hAnsi="Arial" w:cs="Arial"/>
          <w:szCs w:val="24"/>
        </w:rPr>
      </w:pPr>
      <w:r w:rsidRPr="00C56F69">
        <w:rPr>
          <w:rFonts w:ascii="Arial" w:hAnsi="Arial" w:cs="Arial"/>
          <w:szCs w:val="24"/>
        </w:rPr>
        <w:t>Garrido, Esteban</w:t>
      </w:r>
      <w:r w:rsidRPr="00C56F69">
        <w:rPr>
          <w:rFonts w:ascii="Arial" w:hAnsi="Arial" w:cs="Arial"/>
          <w:szCs w:val="24"/>
        </w:rPr>
        <w:tab/>
      </w:r>
      <w:r w:rsidRPr="00C56F69">
        <w:rPr>
          <w:rFonts w:ascii="Arial" w:hAnsi="Arial" w:cs="Arial"/>
          <w:szCs w:val="24"/>
        </w:rPr>
        <w:tab/>
      </w:r>
      <w:r w:rsidRPr="00C56F69">
        <w:rPr>
          <w:rFonts w:ascii="Arial" w:hAnsi="Arial" w:cs="Arial"/>
          <w:szCs w:val="24"/>
        </w:rPr>
        <w:tab/>
      </w:r>
      <w:r w:rsidRPr="00C56F69">
        <w:rPr>
          <w:rFonts w:ascii="Arial" w:hAnsi="Arial" w:cs="Arial"/>
          <w:szCs w:val="24"/>
        </w:rPr>
        <w:tab/>
      </w:r>
      <w:r w:rsidRPr="00C56F69">
        <w:rPr>
          <w:rFonts w:ascii="Arial" w:hAnsi="Arial" w:cs="Arial"/>
          <w:szCs w:val="24"/>
        </w:rPr>
        <w:tab/>
      </w:r>
      <w:r w:rsidRPr="00C56F69">
        <w:rPr>
          <w:rFonts w:ascii="Arial" w:hAnsi="Arial" w:cs="Arial"/>
          <w:szCs w:val="24"/>
        </w:rPr>
        <w:tab/>
        <w:t>Romano, Lucía</w:t>
      </w:r>
    </w:p>
    <w:p w:rsidR="00C56F69" w:rsidRPr="00C56F69" w:rsidRDefault="00C56F69" w:rsidP="00C56F69">
      <w:pPr>
        <w:jc w:val="left"/>
        <w:rPr>
          <w:rFonts w:ascii="Arial" w:hAnsi="Arial" w:cs="Arial"/>
          <w:szCs w:val="24"/>
        </w:rPr>
      </w:pPr>
    </w:p>
    <w:p w:rsidR="00C56F69" w:rsidRPr="00C56F69" w:rsidRDefault="00C56F69" w:rsidP="00C56F69">
      <w:pPr>
        <w:jc w:val="left"/>
        <w:rPr>
          <w:rFonts w:ascii="Arial" w:hAnsi="Arial" w:cs="Arial"/>
          <w:szCs w:val="24"/>
        </w:rPr>
      </w:pPr>
    </w:p>
    <w:p w:rsidR="00C56F69" w:rsidRPr="00C56F69" w:rsidRDefault="00C56F69" w:rsidP="00C56F69">
      <w:pPr>
        <w:jc w:val="left"/>
        <w:rPr>
          <w:rFonts w:ascii="Arial" w:hAnsi="Arial" w:cs="Arial"/>
          <w:szCs w:val="24"/>
        </w:rPr>
      </w:pPr>
    </w:p>
    <w:p w:rsidR="00C56F69" w:rsidRPr="00C56F69" w:rsidRDefault="00C56F69" w:rsidP="00C56F69">
      <w:pPr>
        <w:jc w:val="left"/>
        <w:rPr>
          <w:rFonts w:ascii="Arial" w:hAnsi="Arial" w:cs="Arial"/>
          <w:szCs w:val="24"/>
        </w:rPr>
      </w:pPr>
    </w:p>
    <w:p w:rsidR="00C56F69" w:rsidRPr="00C56F69" w:rsidRDefault="00C56F69" w:rsidP="00C56F69">
      <w:pPr>
        <w:jc w:val="left"/>
        <w:rPr>
          <w:rFonts w:ascii="Arial" w:hAnsi="Arial" w:cs="Arial"/>
          <w:szCs w:val="24"/>
        </w:rPr>
      </w:pPr>
    </w:p>
    <w:p w:rsidR="00C56F69" w:rsidRPr="00C56F69" w:rsidRDefault="00C56F69" w:rsidP="00C56F69">
      <w:pPr>
        <w:jc w:val="left"/>
        <w:rPr>
          <w:rFonts w:ascii="Arial" w:hAnsi="Arial" w:cs="Arial"/>
          <w:szCs w:val="24"/>
        </w:rPr>
      </w:pPr>
    </w:p>
    <w:p w:rsidR="00C56F69" w:rsidRPr="00C56F69" w:rsidRDefault="00C56F69" w:rsidP="00C56F69">
      <w:pPr>
        <w:jc w:val="left"/>
        <w:rPr>
          <w:rFonts w:ascii="Arial" w:hAnsi="Arial" w:cs="Arial"/>
          <w:szCs w:val="24"/>
        </w:rPr>
      </w:pPr>
      <w:r w:rsidRPr="00C56F69">
        <w:rPr>
          <w:rFonts w:ascii="Arial" w:hAnsi="Arial" w:cs="Arial"/>
          <w:szCs w:val="24"/>
        </w:rPr>
        <w:t xml:space="preserve">   Nieto, Darío</w:t>
      </w:r>
      <w:r w:rsidRPr="00C56F69">
        <w:rPr>
          <w:rFonts w:ascii="Arial" w:hAnsi="Arial" w:cs="Arial"/>
          <w:szCs w:val="24"/>
        </w:rPr>
        <w:tab/>
      </w:r>
      <w:r w:rsidRPr="00C56F69">
        <w:rPr>
          <w:rFonts w:ascii="Arial" w:hAnsi="Arial" w:cs="Arial"/>
          <w:szCs w:val="24"/>
        </w:rPr>
        <w:tab/>
      </w:r>
      <w:r w:rsidRPr="00C56F69">
        <w:rPr>
          <w:rFonts w:ascii="Arial" w:hAnsi="Arial" w:cs="Arial"/>
          <w:szCs w:val="24"/>
        </w:rPr>
        <w:tab/>
      </w:r>
      <w:r w:rsidRPr="00C56F69">
        <w:rPr>
          <w:rFonts w:ascii="Arial" w:hAnsi="Arial" w:cs="Arial"/>
          <w:szCs w:val="24"/>
        </w:rPr>
        <w:tab/>
      </w:r>
      <w:r w:rsidRPr="00C56F69">
        <w:rPr>
          <w:rFonts w:ascii="Arial" w:hAnsi="Arial" w:cs="Arial"/>
          <w:szCs w:val="24"/>
        </w:rPr>
        <w:tab/>
      </w:r>
      <w:r w:rsidRPr="00C56F69">
        <w:rPr>
          <w:rFonts w:ascii="Arial" w:hAnsi="Arial" w:cs="Arial"/>
          <w:szCs w:val="24"/>
        </w:rPr>
        <w:tab/>
        <w:t>Fleitas, Rebeca</w:t>
      </w:r>
    </w:p>
    <w:p w:rsidR="00C56F69" w:rsidRPr="00C56F69" w:rsidRDefault="00C56F69" w:rsidP="00C56F69">
      <w:pPr>
        <w:pStyle w:val="Ttulo3"/>
        <w:shd w:val="clear" w:color="auto" w:fill="FFFFFF"/>
        <w:spacing w:before="0" w:beforeAutospacing="0" w:after="0" w:afterAutospacing="0" w:line="360" w:lineRule="auto"/>
        <w:ind w:left="567"/>
        <w:jc w:val="both"/>
        <w:rPr>
          <w:rFonts w:ascii="Arial" w:hAnsi="Arial" w:cs="Arial"/>
          <w:b w:val="0"/>
          <w:bCs w:val="0"/>
          <w:iCs/>
          <w:sz w:val="24"/>
          <w:szCs w:val="24"/>
          <w:lang w:val="es-ES_tradnl"/>
        </w:rPr>
      </w:pPr>
    </w:p>
    <w:p w:rsidR="00C56F69" w:rsidRPr="00C56F69" w:rsidRDefault="00C56F69" w:rsidP="00E5658D">
      <w:pPr>
        <w:rPr>
          <w:rFonts w:ascii="Arial" w:hAnsi="Arial" w:cs="Arial"/>
          <w:szCs w:val="24"/>
        </w:rPr>
      </w:pPr>
    </w:p>
    <w:p w:rsidR="00C56F69" w:rsidRPr="00C56F69" w:rsidRDefault="00C56F69">
      <w:pPr>
        <w:rPr>
          <w:rFonts w:ascii="Arial" w:hAnsi="Arial" w:cs="Arial"/>
          <w:szCs w:val="24"/>
        </w:rPr>
      </w:pPr>
    </w:p>
    <w:sectPr w:rsidR="00C56F69" w:rsidRPr="00C56F69"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0D89" w:rsidRDefault="008F0D89">
      <w:r>
        <w:separator/>
      </w:r>
    </w:p>
  </w:endnote>
  <w:endnote w:type="continuationSeparator" w:id="0">
    <w:p w:rsidR="008F0D89" w:rsidRDefault="008F0D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35891" w:rsidRPr="00535891">
        <w:rPr>
          <w:noProof/>
          <w:color w:val="333333"/>
          <w:sz w:val="20"/>
        </w:rPr>
        <w:t>18/10/2022 10:00:00</w:t>
      </w:r>
    </w:fldSimple>
    <w:r w:rsidRPr="001C19C4">
      <w:rPr>
        <w:color w:val="333333"/>
        <w:sz w:val="20"/>
      </w:rPr>
      <w:t xml:space="preserve">  -  Cantidad de caracteres: </w:t>
    </w:r>
    <w:fldSimple w:instr=" NUMCHARS  \* MERGEFORMAT ">
      <w:r w:rsidR="00535891" w:rsidRPr="00535891">
        <w:rPr>
          <w:noProof/>
          <w:color w:val="333333"/>
          <w:sz w:val="20"/>
        </w:rPr>
        <w:t>5749</w:t>
      </w:r>
    </w:fldSimple>
    <w:r w:rsidRPr="001C19C4">
      <w:rPr>
        <w:color w:val="333333"/>
        <w:sz w:val="20"/>
      </w:rPr>
      <w:t xml:space="preserve"> - Cantidad de palabras: </w:t>
    </w:r>
    <w:fldSimple w:instr=" NUMWORDS  \* MERGEFORMAT ">
      <w:r w:rsidR="00535891" w:rsidRPr="00535891">
        <w:rPr>
          <w:noProof/>
          <w:color w:val="333333"/>
          <w:sz w:val="20"/>
        </w:rPr>
        <w:t>1026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A7398" w:rsidRPr="001C19C4">
      <w:rPr>
        <w:rStyle w:val="Nmerodepgina"/>
        <w:color w:val="333333"/>
      </w:rPr>
      <w:fldChar w:fldCharType="begin"/>
    </w:r>
    <w:r w:rsidRPr="001C19C4">
      <w:rPr>
        <w:rStyle w:val="Nmerodepgina"/>
        <w:color w:val="333333"/>
      </w:rPr>
      <w:instrText xml:space="preserve"> PAGE </w:instrText>
    </w:r>
    <w:r w:rsidR="00FA7398" w:rsidRPr="001C19C4">
      <w:rPr>
        <w:rStyle w:val="Nmerodepgina"/>
        <w:color w:val="333333"/>
      </w:rPr>
      <w:fldChar w:fldCharType="separate"/>
    </w:r>
    <w:r w:rsidR="00535891">
      <w:rPr>
        <w:rStyle w:val="Nmerodepgina"/>
        <w:noProof/>
        <w:color w:val="333333"/>
      </w:rPr>
      <w:t>3</w:t>
    </w:r>
    <w:r w:rsidR="00FA7398" w:rsidRPr="001C19C4">
      <w:rPr>
        <w:rStyle w:val="Nmerodepgina"/>
        <w:color w:val="333333"/>
      </w:rPr>
      <w:fldChar w:fldCharType="end"/>
    </w:r>
    <w:r w:rsidRPr="001C19C4">
      <w:rPr>
        <w:rStyle w:val="Nmerodepgina"/>
        <w:color w:val="333333"/>
      </w:rPr>
      <w:t>/</w:t>
    </w:r>
    <w:fldSimple w:instr=" NUMPAGES  \* MERGEFORMAT ">
      <w:r w:rsidR="00535891" w:rsidRPr="00535891">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0D89" w:rsidRDefault="008F0D89">
      <w:r>
        <w:separator/>
      </w:r>
    </w:p>
  </w:footnote>
  <w:footnote w:type="continuationSeparator" w:id="0">
    <w:p w:rsidR="008F0D89" w:rsidRDefault="008F0D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1"/>
    <w:footnote w:id="0"/>
  </w:footnotePr>
  <w:endnotePr>
    <w:endnote w:id="-1"/>
    <w:endnote w:id="0"/>
  </w:endnotePr>
  <w:compat/>
  <w:rsids>
    <w:rsidRoot w:val="000A2F2A"/>
    <w:rsid w:val="00026430"/>
    <w:rsid w:val="00030DF5"/>
    <w:rsid w:val="0003615C"/>
    <w:rsid w:val="000376AB"/>
    <w:rsid w:val="00043882"/>
    <w:rsid w:val="00045737"/>
    <w:rsid w:val="00062864"/>
    <w:rsid w:val="00067370"/>
    <w:rsid w:val="000713D7"/>
    <w:rsid w:val="00071CFB"/>
    <w:rsid w:val="00077DAC"/>
    <w:rsid w:val="00080837"/>
    <w:rsid w:val="00081FFF"/>
    <w:rsid w:val="00085D07"/>
    <w:rsid w:val="000A2F2A"/>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35891"/>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7A16"/>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0D89"/>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33A4"/>
    <w:rsid w:val="00B85EE2"/>
    <w:rsid w:val="00BF2B7B"/>
    <w:rsid w:val="00BF71C2"/>
    <w:rsid w:val="00C26F53"/>
    <w:rsid w:val="00C330CB"/>
    <w:rsid w:val="00C3675D"/>
    <w:rsid w:val="00C419C1"/>
    <w:rsid w:val="00C51E49"/>
    <w:rsid w:val="00C521F9"/>
    <w:rsid w:val="00C56F69"/>
    <w:rsid w:val="00C63351"/>
    <w:rsid w:val="00C71253"/>
    <w:rsid w:val="00C734F9"/>
    <w:rsid w:val="00C87365"/>
    <w:rsid w:val="00C93FF6"/>
    <w:rsid w:val="00CC20B0"/>
    <w:rsid w:val="00CE163F"/>
    <w:rsid w:val="00D21279"/>
    <w:rsid w:val="00D43AA2"/>
    <w:rsid w:val="00D518DB"/>
    <w:rsid w:val="00D55ECB"/>
    <w:rsid w:val="00D66703"/>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27F50"/>
    <w:rsid w:val="00F41DF6"/>
    <w:rsid w:val="00F52245"/>
    <w:rsid w:val="00F5569F"/>
    <w:rsid w:val="00F60308"/>
    <w:rsid w:val="00F640D0"/>
    <w:rsid w:val="00F75389"/>
    <w:rsid w:val="00F903E8"/>
    <w:rsid w:val="00FA0C8C"/>
    <w:rsid w:val="00FA7398"/>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F69"/>
    <w:pPr>
      <w:jc w:val="both"/>
    </w:pPr>
    <w:rPr>
      <w:sz w:val="24"/>
      <w:lang w:val="es-ES_tradnl" w:eastAsia="es-ES"/>
    </w:rPr>
  </w:style>
  <w:style w:type="paragraph" w:styleId="Ttulo3">
    <w:name w:val="heading 3"/>
    <w:basedOn w:val="Normal"/>
    <w:link w:val="Ttulo3Car"/>
    <w:uiPriority w:val="9"/>
    <w:qFormat/>
    <w:rsid w:val="00C56F69"/>
    <w:pPr>
      <w:spacing w:before="100" w:beforeAutospacing="1" w:after="100" w:afterAutospacing="1"/>
      <w:jc w:val="left"/>
      <w:outlineLvl w:val="2"/>
    </w:pPr>
    <w:rPr>
      <w:b/>
      <w:bCs/>
      <w:sz w:val="27"/>
      <w:szCs w:val="27"/>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C56F69"/>
    <w:pPr>
      <w:pBdr>
        <w:top w:val="nil"/>
        <w:left w:val="nil"/>
        <w:bottom w:val="nil"/>
        <w:right w:val="nil"/>
        <w:between w:val="nil"/>
        <w:bar w:val="nil"/>
      </w:pBdr>
      <w:jc w:val="both"/>
    </w:pPr>
    <w:rPr>
      <w:color w:val="000000"/>
      <w:sz w:val="24"/>
      <w:szCs w:val="24"/>
      <w:u w:color="000000"/>
      <w:bdr w:val="nil"/>
    </w:rPr>
  </w:style>
  <w:style w:type="character" w:customStyle="1" w:styleId="Ttulo3Car">
    <w:name w:val="Título 3 Car"/>
    <w:basedOn w:val="Fuentedeprrafopredeter"/>
    <w:link w:val="Ttulo3"/>
    <w:uiPriority w:val="9"/>
    <w:rsid w:val="00C56F69"/>
    <w:rPr>
      <w:b/>
      <w:bCs/>
      <w:sz w:val="27"/>
      <w:szCs w:val="27"/>
      <w:lang w:val="es-ES"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gallotti\Documents\LEGISLATURA\Despachos%2020-21-22\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DD4483-CD35-4083-95A4-D95C4714A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30</TotalTime>
  <Pages>3</Pages>
  <Words>1026</Words>
  <Characters>5749</Characters>
  <Application>Microsoft Office Word</Application>
  <DocSecurity>0</DocSecurity>
  <Lines>149</Lines>
  <Paragraphs>25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digallotti</dc:creator>
  <cp:lastModifiedBy>digallotti</cp:lastModifiedBy>
  <cp:revision>5</cp:revision>
  <cp:lastPrinted>2022-10-18T13:00:00Z</cp:lastPrinted>
  <dcterms:created xsi:type="dcterms:W3CDTF">2022-10-04T14:27:00Z</dcterms:created>
  <dcterms:modified xsi:type="dcterms:W3CDTF">2022-10-18T13:03:00Z</dcterms:modified>
</cp:coreProperties>
</file>