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365" w:rsidRPr="00687576" w:rsidRDefault="00AB5365" w:rsidP="00AB5365">
      <w:pPr>
        <w:rPr>
          <w:rFonts w:ascii="Arial" w:hAnsi="Arial" w:cs="Arial"/>
          <w:b/>
          <w:szCs w:val="24"/>
          <w:lang w:val="es-MX"/>
        </w:rPr>
      </w:pPr>
      <w:r w:rsidRPr="00687576">
        <w:rPr>
          <w:rFonts w:ascii="Arial" w:hAnsi="Arial" w:cs="Arial"/>
          <w:b/>
          <w:szCs w:val="24"/>
          <w:lang w:val="es-MX"/>
        </w:rPr>
        <w:t>Legislatura de la Ciudad Autónoma de Buenos Aires</w:t>
      </w:r>
    </w:p>
    <w:p w:rsidR="00AB5365" w:rsidRPr="00687576" w:rsidRDefault="00AB5365" w:rsidP="00AB5365">
      <w:pPr>
        <w:rPr>
          <w:rFonts w:ascii="Arial" w:hAnsi="Arial" w:cs="Arial"/>
          <w:b/>
          <w:szCs w:val="24"/>
          <w:lang w:val="es-MX"/>
        </w:rPr>
      </w:pPr>
    </w:p>
    <w:p w:rsidR="00AB5365" w:rsidRPr="00687576" w:rsidRDefault="00AB5365" w:rsidP="00AB5365">
      <w:pPr>
        <w:rPr>
          <w:rFonts w:ascii="Arial" w:hAnsi="Arial" w:cs="Arial"/>
          <w:b/>
          <w:szCs w:val="24"/>
          <w:lang w:val="es-MX"/>
        </w:rPr>
      </w:pPr>
      <w:r w:rsidRPr="00687576">
        <w:rPr>
          <w:rFonts w:ascii="Arial" w:hAnsi="Arial" w:cs="Arial"/>
          <w:b/>
          <w:szCs w:val="24"/>
          <w:lang w:val="es-MX"/>
        </w:rPr>
        <w:t>Visto:</w:t>
      </w:r>
    </w:p>
    <w:p w:rsidR="00AB5365" w:rsidRPr="00687576" w:rsidRDefault="00AB5365" w:rsidP="00AB5365">
      <w:pPr>
        <w:rPr>
          <w:rFonts w:ascii="Arial" w:hAnsi="Arial" w:cs="Arial"/>
          <w:szCs w:val="24"/>
        </w:rPr>
      </w:pPr>
    </w:p>
    <w:p w:rsidR="00471F12" w:rsidRPr="00687576" w:rsidRDefault="00AB5365" w:rsidP="00471F12">
      <w:pPr>
        <w:rPr>
          <w:rFonts w:ascii="Arial" w:hAnsi="Arial" w:cs="Arial"/>
          <w:szCs w:val="24"/>
        </w:rPr>
      </w:pPr>
      <w:r w:rsidRPr="00687576">
        <w:rPr>
          <w:rFonts w:ascii="Arial" w:hAnsi="Arial" w:cs="Arial"/>
          <w:szCs w:val="24"/>
          <w:lang w:val="es-MX"/>
        </w:rPr>
        <w:t>El expediente 24</w:t>
      </w:r>
      <w:r w:rsidR="0076736E" w:rsidRPr="00687576">
        <w:rPr>
          <w:rFonts w:ascii="Arial" w:hAnsi="Arial" w:cs="Arial"/>
          <w:szCs w:val="24"/>
          <w:lang w:val="es-MX"/>
        </w:rPr>
        <w:t>41</w:t>
      </w:r>
      <w:r w:rsidRPr="00687576">
        <w:rPr>
          <w:rFonts w:ascii="Arial" w:hAnsi="Arial" w:cs="Arial"/>
          <w:szCs w:val="24"/>
          <w:lang w:val="es-MX"/>
        </w:rPr>
        <w:t xml:space="preserve">-D-22 de autoría del Diputado </w:t>
      </w:r>
      <w:r w:rsidR="00471F12" w:rsidRPr="00687576">
        <w:rPr>
          <w:rFonts w:ascii="Arial" w:hAnsi="Arial" w:cs="Arial"/>
          <w:szCs w:val="24"/>
          <w:lang w:val="es-MX"/>
        </w:rPr>
        <w:t>Cortina</w:t>
      </w:r>
      <w:r w:rsidRPr="00687576">
        <w:rPr>
          <w:rFonts w:ascii="Arial" w:hAnsi="Arial" w:cs="Arial"/>
          <w:szCs w:val="24"/>
          <w:lang w:val="es-MX"/>
        </w:rPr>
        <w:t xml:space="preserve">, </w:t>
      </w:r>
      <w:r w:rsidR="00471F12" w:rsidRPr="00687576">
        <w:rPr>
          <w:rFonts w:ascii="Arial" w:hAnsi="Arial" w:cs="Arial"/>
          <w:szCs w:val="24"/>
          <w:lang w:val="es-MX"/>
        </w:rPr>
        <w:t>Roy</w:t>
      </w:r>
      <w:r w:rsidRPr="00687576">
        <w:rPr>
          <w:rFonts w:ascii="Arial" w:hAnsi="Arial" w:cs="Arial"/>
          <w:szCs w:val="24"/>
          <w:lang w:val="es-MX"/>
        </w:rPr>
        <w:t>, referido a</w:t>
      </w:r>
      <w:r w:rsidRPr="00687576">
        <w:rPr>
          <w:rFonts w:ascii="Arial" w:eastAsia="Arial Unicode MS" w:hAnsi="Arial" w:cs="Arial"/>
          <w:szCs w:val="24"/>
        </w:rPr>
        <w:t xml:space="preserve"> </w:t>
      </w:r>
      <w:r w:rsidR="00471F12" w:rsidRPr="00687576">
        <w:rPr>
          <w:rFonts w:ascii="Arial" w:hAnsi="Arial" w:cs="Arial"/>
          <w:szCs w:val="24"/>
        </w:rPr>
        <w:t>establecer que la portada y/o menú principal del Sitio web, así como del asistente virtual y de las redes sociales de carácter institucional del Gobierno de la Ciudad Autónoma de Buenos Aires, deban contar con un acceso visible, conforme las características técnicas de cada canal digital, a la información relativa a los canales de comunicación para la atención, contención y asesoramiento en materia de violencia de género.</w:t>
      </w:r>
    </w:p>
    <w:p w:rsidR="00AB5365" w:rsidRPr="00687576" w:rsidRDefault="00AB5365" w:rsidP="00AB5365">
      <w:pPr>
        <w:pStyle w:val="Body"/>
        <w:shd w:val="clear" w:color="auto" w:fill="FFFFFF"/>
        <w:spacing w:line="360" w:lineRule="auto"/>
        <w:rPr>
          <w:rFonts w:ascii="Arial" w:eastAsia="Cambria" w:hAnsi="Arial" w:cs="Arial"/>
          <w:color w:val="1C1C1C"/>
          <w:u w:color="1C1C1C"/>
          <w:lang w:val="es-ES_tradnl"/>
        </w:rPr>
      </w:pPr>
    </w:p>
    <w:p w:rsidR="00AB5365" w:rsidRPr="00687576" w:rsidRDefault="00AB5365" w:rsidP="00AB5365">
      <w:pPr>
        <w:rPr>
          <w:rFonts w:ascii="Arial" w:hAnsi="Arial" w:cs="Arial"/>
          <w:b/>
          <w:szCs w:val="24"/>
          <w:lang w:val="es-MX"/>
        </w:rPr>
      </w:pPr>
      <w:r w:rsidRPr="00687576">
        <w:rPr>
          <w:rFonts w:ascii="Arial" w:hAnsi="Arial" w:cs="Arial"/>
          <w:b/>
          <w:szCs w:val="24"/>
          <w:lang w:val="es-MX"/>
        </w:rPr>
        <w:t>Considerando:</w:t>
      </w:r>
    </w:p>
    <w:p w:rsidR="005E3C49" w:rsidRPr="00687576" w:rsidRDefault="005E3C49" w:rsidP="00E5658D">
      <w:pPr>
        <w:rPr>
          <w:rFonts w:ascii="Arial" w:hAnsi="Arial" w:cs="Arial"/>
          <w:szCs w:val="24"/>
        </w:rPr>
      </w:pPr>
    </w:p>
    <w:p w:rsidR="00471F12" w:rsidRPr="00687576" w:rsidRDefault="00471F12" w:rsidP="0036557A">
      <w:pPr>
        <w:spacing w:before="240"/>
        <w:ind w:firstLine="708"/>
        <w:rPr>
          <w:rFonts w:ascii="Arial" w:hAnsi="Arial" w:cs="Arial"/>
          <w:szCs w:val="24"/>
        </w:rPr>
      </w:pPr>
      <w:r w:rsidRPr="00687576">
        <w:rPr>
          <w:rFonts w:ascii="Arial" w:hAnsi="Arial" w:cs="Arial"/>
          <w:szCs w:val="24"/>
        </w:rPr>
        <w:t>Que la sociedad patriarcal en la que vivimos genera una serie de condicionamientos que afectan, desde su nacimiento y durante todo su desarrollo, a la vida de las mujeres y personas del colectivo LGBTTIQ+.</w:t>
      </w:r>
    </w:p>
    <w:p w:rsidR="00471F12" w:rsidRPr="00687576" w:rsidRDefault="00471F12" w:rsidP="00471F12">
      <w:pPr>
        <w:spacing w:before="240"/>
        <w:rPr>
          <w:rFonts w:ascii="Arial" w:hAnsi="Arial" w:cs="Arial"/>
          <w:szCs w:val="24"/>
        </w:rPr>
      </w:pPr>
      <w:r w:rsidRPr="00687576">
        <w:rPr>
          <w:rFonts w:ascii="Arial" w:hAnsi="Arial" w:cs="Arial"/>
          <w:szCs w:val="24"/>
        </w:rPr>
        <w:tab/>
      </w:r>
      <w:r w:rsidR="0036557A" w:rsidRPr="00687576">
        <w:rPr>
          <w:rFonts w:ascii="Arial" w:hAnsi="Arial" w:cs="Arial"/>
          <w:szCs w:val="24"/>
        </w:rPr>
        <w:t>Que d</w:t>
      </w:r>
      <w:r w:rsidRPr="00687576">
        <w:rPr>
          <w:rFonts w:ascii="Arial" w:hAnsi="Arial" w:cs="Arial"/>
          <w:szCs w:val="24"/>
        </w:rPr>
        <w:t>esde hace algunos años y gracias al esfuerzo coordinado de miles de mujeres y organizaciones, en nuestro país tomamos una mayor conciencia de lo que ello implica, así como de las complejas y peligrosas consecuencias -en muchos casos fatales- que trae aparejadas.</w:t>
      </w:r>
    </w:p>
    <w:p w:rsidR="00471F12" w:rsidRPr="00687576" w:rsidRDefault="00471F12" w:rsidP="00471F12">
      <w:pPr>
        <w:spacing w:before="240"/>
        <w:rPr>
          <w:rFonts w:ascii="Arial" w:hAnsi="Arial" w:cs="Arial"/>
          <w:szCs w:val="24"/>
        </w:rPr>
      </w:pPr>
      <w:r w:rsidRPr="00687576">
        <w:rPr>
          <w:rFonts w:ascii="Arial" w:hAnsi="Arial" w:cs="Arial"/>
          <w:szCs w:val="24"/>
        </w:rPr>
        <w:tab/>
      </w:r>
      <w:r w:rsidR="0036557A" w:rsidRPr="00687576">
        <w:rPr>
          <w:rFonts w:ascii="Arial" w:hAnsi="Arial" w:cs="Arial"/>
          <w:szCs w:val="24"/>
        </w:rPr>
        <w:t>Que c</w:t>
      </w:r>
      <w:r w:rsidRPr="00687576">
        <w:rPr>
          <w:rFonts w:ascii="Arial" w:hAnsi="Arial" w:cs="Arial"/>
          <w:szCs w:val="24"/>
        </w:rPr>
        <w:t>omo respuesta a esta alarmante situación, desde el Estado se han implementado algunos dispositivos que permiten la atención temprana, realización de denuncias, asesoramiento y contención de quienes sufren algún tipo de violencia.</w:t>
      </w:r>
    </w:p>
    <w:p w:rsidR="00471F12" w:rsidRPr="00687576" w:rsidRDefault="00471F12" w:rsidP="00471F12">
      <w:pPr>
        <w:spacing w:before="240"/>
        <w:rPr>
          <w:rFonts w:ascii="Arial" w:hAnsi="Arial" w:cs="Arial"/>
          <w:szCs w:val="24"/>
        </w:rPr>
      </w:pPr>
      <w:r w:rsidRPr="00687576">
        <w:rPr>
          <w:rFonts w:ascii="Arial" w:hAnsi="Arial" w:cs="Arial"/>
          <w:szCs w:val="24"/>
        </w:rPr>
        <w:tab/>
      </w:r>
      <w:r w:rsidR="00780356" w:rsidRPr="00687576">
        <w:rPr>
          <w:rFonts w:ascii="Arial" w:hAnsi="Arial" w:cs="Arial"/>
          <w:szCs w:val="24"/>
        </w:rPr>
        <w:t>Que p</w:t>
      </w:r>
      <w:r w:rsidRPr="00687576">
        <w:rPr>
          <w:rFonts w:ascii="Arial" w:hAnsi="Arial" w:cs="Arial"/>
          <w:szCs w:val="24"/>
        </w:rPr>
        <w:t>or ejemplo, en la Ciudad de Buenos Aires funcionan 15 Centros Integrales de la Mujer (CIM) y un Centro de Prevención y Concientización sobre Violencias de Género en la Comuna 3</w:t>
      </w:r>
    </w:p>
    <w:p w:rsidR="00471F12" w:rsidRPr="00687576" w:rsidRDefault="00471F12" w:rsidP="00471F12">
      <w:pPr>
        <w:spacing w:before="240"/>
        <w:rPr>
          <w:rFonts w:ascii="Arial" w:hAnsi="Arial" w:cs="Arial"/>
          <w:szCs w:val="24"/>
        </w:rPr>
      </w:pPr>
      <w:r w:rsidRPr="00687576">
        <w:rPr>
          <w:rFonts w:ascii="Arial" w:hAnsi="Arial" w:cs="Arial"/>
          <w:szCs w:val="24"/>
        </w:rPr>
        <w:tab/>
      </w:r>
      <w:r w:rsidR="00780356" w:rsidRPr="00687576">
        <w:rPr>
          <w:rFonts w:ascii="Arial" w:hAnsi="Arial" w:cs="Arial"/>
          <w:szCs w:val="24"/>
        </w:rPr>
        <w:t>Que a</w:t>
      </w:r>
      <w:r w:rsidRPr="00687576">
        <w:rPr>
          <w:rFonts w:ascii="Arial" w:hAnsi="Arial" w:cs="Arial"/>
          <w:szCs w:val="24"/>
        </w:rPr>
        <w:t>demás, operan una red de refugios y hogares que brindan alojamiento en casos de extrema vulnerabilidad y la Línea 144, que cuenta con atención telefónica las 24 horas todos los días del año.</w:t>
      </w:r>
    </w:p>
    <w:p w:rsidR="00471F12" w:rsidRPr="00687576" w:rsidRDefault="00471F12" w:rsidP="00471F12">
      <w:pPr>
        <w:spacing w:before="240"/>
        <w:rPr>
          <w:rFonts w:ascii="Arial" w:hAnsi="Arial" w:cs="Arial"/>
          <w:szCs w:val="24"/>
        </w:rPr>
      </w:pPr>
      <w:r w:rsidRPr="00687576">
        <w:rPr>
          <w:rFonts w:ascii="Arial" w:hAnsi="Arial" w:cs="Arial"/>
          <w:szCs w:val="24"/>
        </w:rPr>
        <w:tab/>
      </w:r>
      <w:r w:rsidR="00780356" w:rsidRPr="00687576">
        <w:rPr>
          <w:rFonts w:ascii="Arial" w:hAnsi="Arial" w:cs="Arial"/>
          <w:szCs w:val="24"/>
        </w:rPr>
        <w:t>Que n</w:t>
      </w:r>
      <w:r w:rsidRPr="00687576">
        <w:rPr>
          <w:rFonts w:ascii="Arial" w:hAnsi="Arial" w:cs="Arial"/>
          <w:szCs w:val="24"/>
        </w:rPr>
        <w:t xml:space="preserve">o obstante, más allá de la importancia que tienen estas políticas públicas como una red de contención para el problema, sus raíces se mantienen más vigentes que nunca.      </w:t>
      </w:r>
      <w:r w:rsidRPr="00687576">
        <w:rPr>
          <w:rFonts w:ascii="Arial" w:hAnsi="Arial" w:cs="Arial"/>
          <w:szCs w:val="24"/>
        </w:rPr>
        <w:tab/>
      </w:r>
    </w:p>
    <w:p w:rsidR="00471F12" w:rsidRPr="00687576" w:rsidRDefault="00780356" w:rsidP="00471F12">
      <w:pPr>
        <w:spacing w:before="240"/>
        <w:ind w:firstLine="720"/>
        <w:rPr>
          <w:rFonts w:ascii="Arial" w:hAnsi="Arial" w:cs="Arial"/>
          <w:szCs w:val="24"/>
        </w:rPr>
      </w:pPr>
      <w:r w:rsidRPr="00687576">
        <w:rPr>
          <w:rFonts w:ascii="Arial" w:hAnsi="Arial" w:cs="Arial"/>
          <w:szCs w:val="24"/>
        </w:rPr>
        <w:t>Que a</w:t>
      </w:r>
      <w:r w:rsidR="00471F12" w:rsidRPr="00687576">
        <w:rPr>
          <w:rFonts w:ascii="Arial" w:hAnsi="Arial" w:cs="Arial"/>
          <w:szCs w:val="24"/>
        </w:rPr>
        <w:t xml:space="preserve"> lo largo de 2020, en un contexto agravado por las medidas de restricción a la circulación, hubo en la Ciudad 15 causas caratuladas como femicidio, según el informe Anual de Femicidios del Ministerio Público Fiscal. Esa cifra casi duplica la cantidad de 2019 y representa el 79% de los homicidios dolosos de personas de identidad femenina en nuestro distrito durante el año pandémico.</w:t>
      </w:r>
    </w:p>
    <w:p w:rsidR="00471F12" w:rsidRPr="00687576" w:rsidRDefault="00780356" w:rsidP="00471F12">
      <w:pPr>
        <w:spacing w:before="240"/>
        <w:ind w:firstLine="720"/>
        <w:rPr>
          <w:rFonts w:ascii="Arial" w:hAnsi="Arial" w:cs="Arial"/>
          <w:szCs w:val="24"/>
        </w:rPr>
      </w:pPr>
      <w:r w:rsidRPr="00687576">
        <w:rPr>
          <w:rFonts w:ascii="Arial" w:hAnsi="Arial" w:cs="Arial"/>
          <w:szCs w:val="24"/>
        </w:rPr>
        <w:t>Que p</w:t>
      </w:r>
      <w:r w:rsidR="00471F12" w:rsidRPr="00687576">
        <w:rPr>
          <w:rFonts w:ascii="Arial" w:hAnsi="Arial" w:cs="Arial"/>
          <w:szCs w:val="24"/>
        </w:rPr>
        <w:t xml:space="preserve">or otra parte, acorde </w:t>
      </w:r>
      <w:r w:rsidRPr="00687576">
        <w:rPr>
          <w:rFonts w:ascii="Arial" w:hAnsi="Arial" w:cs="Arial"/>
          <w:szCs w:val="24"/>
        </w:rPr>
        <w:t xml:space="preserve">a </w:t>
      </w:r>
      <w:r w:rsidR="00471F12" w:rsidRPr="00687576">
        <w:rPr>
          <w:rFonts w:ascii="Arial" w:hAnsi="Arial" w:cs="Arial"/>
          <w:szCs w:val="24"/>
        </w:rPr>
        <w:t xml:space="preserve">la información del Sistema de Indicadores de Género de la Ciudad, a lo largo de 2020 más de 9.900 personas fueron afectadas por hechos de violencia doméstica, mientras que se atendieron en los CIM alrededor de 1.100 mujeres y el 22% de los llamados recibidos por la línea de atención permanente 144 fueron por casos de violencia. </w:t>
      </w:r>
    </w:p>
    <w:p w:rsidR="00471F12" w:rsidRPr="00687576" w:rsidRDefault="00471F12" w:rsidP="00471F12">
      <w:pPr>
        <w:spacing w:before="240"/>
        <w:rPr>
          <w:rFonts w:ascii="Arial" w:hAnsi="Arial" w:cs="Arial"/>
          <w:szCs w:val="24"/>
        </w:rPr>
      </w:pPr>
      <w:r w:rsidRPr="00687576">
        <w:rPr>
          <w:rFonts w:ascii="Arial" w:hAnsi="Arial" w:cs="Arial"/>
          <w:szCs w:val="24"/>
        </w:rPr>
        <w:tab/>
      </w:r>
      <w:r w:rsidR="00780356" w:rsidRPr="00687576">
        <w:rPr>
          <w:rFonts w:ascii="Arial" w:hAnsi="Arial" w:cs="Arial"/>
          <w:szCs w:val="24"/>
        </w:rPr>
        <w:t>Que l</w:t>
      </w:r>
      <w:r w:rsidRPr="00687576">
        <w:rPr>
          <w:rFonts w:ascii="Arial" w:hAnsi="Arial" w:cs="Arial"/>
          <w:szCs w:val="24"/>
        </w:rPr>
        <w:t xml:space="preserve">a frialdad de los números y porcentajes apenas reflejan el calvario permanente que cientos de miles de mujeres padecen. Es por ello que </w:t>
      </w:r>
      <w:r w:rsidRPr="00687576">
        <w:rPr>
          <w:rFonts w:ascii="Arial" w:hAnsi="Arial" w:cs="Arial"/>
          <w:szCs w:val="24"/>
        </w:rPr>
        <w:lastRenderedPageBreak/>
        <w:t>consideramos fundamental la necesidad de planificar e implementar nuevas herramientas continuamente para mejorar las redes de contención, ya sea incrementando los alcances de la atención existente o facilitando el acceso a las mismas.</w:t>
      </w:r>
    </w:p>
    <w:p w:rsidR="00471F12" w:rsidRPr="00687576" w:rsidRDefault="00471F12" w:rsidP="00471F12">
      <w:pPr>
        <w:spacing w:before="240"/>
        <w:rPr>
          <w:rFonts w:ascii="Arial" w:hAnsi="Arial" w:cs="Arial"/>
          <w:szCs w:val="24"/>
        </w:rPr>
      </w:pPr>
      <w:r w:rsidRPr="00687576">
        <w:rPr>
          <w:rFonts w:ascii="Arial" w:hAnsi="Arial" w:cs="Arial"/>
          <w:szCs w:val="24"/>
        </w:rPr>
        <w:tab/>
      </w:r>
      <w:r w:rsidR="00780356" w:rsidRPr="00687576">
        <w:rPr>
          <w:rFonts w:ascii="Arial" w:hAnsi="Arial" w:cs="Arial"/>
          <w:szCs w:val="24"/>
        </w:rPr>
        <w:t>Que est</w:t>
      </w:r>
      <w:r w:rsidRPr="00687576">
        <w:rPr>
          <w:rFonts w:ascii="Arial" w:hAnsi="Arial" w:cs="Arial"/>
          <w:szCs w:val="24"/>
        </w:rPr>
        <w:t xml:space="preserve">a propuesta va en ese sentido, </w:t>
      </w:r>
      <w:r w:rsidR="00780356" w:rsidRPr="00687576">
        <w:rPr>
          <w:rFonts w:ascii="Arial" w:hAnsi="Arial" w:cs="Arial"/>
          <w:szCs w:val="24"/>
        </w:rPr>
        <w:t>con</w:t>
      </w:r>
      <w:r w:rsidRPr="00687576">
        <w:rPr>
          <w:rFonts w:ascii="Arial" w:hAnsi="Arial" w:cs="Arial"/>
          <w:szCs w:val="24"/>
        </w:rPr>
        <w:t xml:space="preserve"> la idea de establecer que cada una de las plataformas digitales y redes sociales oficiales del Gobierno de la Ciudad contengan acceso visible a los diversos dispositivos de emergencia, atención y contención ante situaciones de violencia de género.</w:t>
      </w:r>
    </w:p>
    <w:p w:rsidR="00471F12" w:rsidRPr="00687576" w:rsidRDefault="00780356" w:rsidP="00471F12">
      <w:pPr>
        <w:spacing w:before="240"/>
        <w:ind w:firstLine="720"/>
        <w:rPr>
          <w:rFonts w:ascii="Arial" w:hAnsi="Arial" w:cs="Arial"/>
          <w:szCs w:val="24"/>
        </w:rPr>
      </w:pPr>
      <w:r w:rsidRPr="00687576">
        <w:rPr>
          <w:rFonts w:ascii="Arial" w:hAnsi="Arial" w:cs="Arial"/>
          <w:szCs w:val="24"/>
        </w:rPr>
        <w:t>Que e</w:t>
      </w:r>
      <w:r w:rsidR="00471F12" w:rsidRPr="00687576">
        <w:rPr>
          <w:rFonts w:ascii="Arial" w:hAnsi="Arial" w:cs="Arial"/>
          <w:szCs w:val="24"/>
        </w:rPr>
        <w:t xml:space="preserve">sto permitiría ampliar las posibilidades de contacto ante una situación extrema facilitando la comunicación y evitando la navegación o la búsqueda específica, garantizando segundos que muchas veces son cruciales para evitar un hecho de mayor gravedad.  </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Que l</w:t>
      </w:r>
      <w:r w:rsidR="00471F12" w:rsidRPr="00687576">
        <w:rPr>
          <w:rFonts w:ascii="Arial" w:hAnsi="Arial" w:cs="Arial"/>
          <w:szCs w:val="24"/>
        </w:rPr>
        <w:t xml:space="preserve">as plataformas oficiales, redes sociales y asistentes virtuales del Gobierno de la Ciudad son numerosas y ofician como una herramienta de cercanía y comunicación permanente entre la ciudadanía porteña y las autoridades. Durante los últimos años, pero especialmente desde el inicio de la pandemia las interacciones en cada una de ellas han crecido exponencialmente.       </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Que s</w:t>
      </w:r>
      <w:r w:rsidR="00471F12" w:rsidRPr="00687576">
        <w:rPr>
          <w:rFonts w:ascii="Arial" w:hAnsi="Arial" w:cs="Arial"/>
          <w:szCs w:val="24"/>
        </w:rPr>
        <w:t>in dudas el caso más emblemático es el de Boti, el asistente virtual que desde su creación hasta el momento se ha consolidado como la principal vía de comunicación oficial para quienes habitan la Ciudad. Según relevamientos realizados por el Poder Ejecutivo, cuenta con más de 5.2 millones de usuarios únicos en WhatsApp, 2.7 millones en la Web y 409.000 en Facebook.</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 xml:space="preserve">Que </w:t>
      </w:r>
      <w:r w:rsidR="00471F12" w:rsidRPr="00687576">
        <w:rPr>
          <w:rFonts w:ascii="Arial" w:hAnsi="Arial" w:cs="Arial"/>
          <w:szCs w:val="24"/>
        </w:rPr>
        <w:t>Boti provee información general sobre servicios, turnos y trámites del Gobierno porteño, y con el devenir de la pandemia incorporó una serie de funciones vitales para informar, concientizar y evitar la propagación del virus, que incluían la notificación de resultados de testeos, respuesta de consultas y desde el comienzo del plan de vacunación, oficia como medio para la selección de turnos y el recordatorio de los mismos.</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Que e</w:t>
      </w:r>
      <w:r w:rsidR="00471F12" w:rsidRPr="00687576">
        <w:rPr>
          <w:rFonts w:ascii="Arial" w:hAnsi="Arial" w:cs="Arial"/>
          <w:szCs w:val="24"/>
        </w:rPr>
        <w:t>n julio pasado tuvo más de 5.3 millones de interacciones, récord histórico desde su lanzamiento.</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Que a</w:t>
      </w:r>
      <w:r w:rsidR="00471F12" w:rsidRPr="00687576">
        <w:rPr>
          <w:rFonts w:ascii="Arial" w:hAnsi="Arial" w:cs="Arial"/>
          <w:szCs w:val="24"/>
        </w:rPr>
        <w:t>ctualmente ofrece, ante la consulta correcta, opciones vinculadas con la atención y contención de situaciones de violencia de género. La iniciativa que presentamos se propone incorporar a su menú principal un acceso visible a la información y contacto con los diversos operativos y canales de atención, facilitando su acceso, incluso de una manera más sencilla que la que actualmente se brinda a través del 144.</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Que a</w:t>
      </w:r>
      <w:r w:rsidR="00471F12" w:rsidRPr="00687576">
        <w:rPr>
          <w:rFonts w:ascii="Arial" w:hAnsi="Arial" w:cs="Arial"/>
          <w:szCs w:val="24"/>
        </w:rPr>
        <w:t>lgo similar ocurriría con el Sitio web, asistente virtual y las redes sociales de carácter institucional del Gobierno de la Ciudad, en el que se incorporaría una ventana específica en violeta con los medios de contacto y atención de situaciones de violencia de género.</w:t>
      </w:r>
    </w:p>
    <w:p w:rsidR="00471F12" w:rsidRPr="00687576" w:rsidRDefault="00687576" w:rsidP="00471F12">
      <w:pPr>
        <w:spacing w:before="240"/>
        <w:ind w:firstLine="720"/>
        <w:rPr>
          <w:rFonts w:ascii="Arial" w:hAnsi="Arial" w:cs="Arial"/>
          <w:szCs w:val="24"/>
        </w:rPr>
      </w:pPr>
      <w:r w:rsidRPr="00687576">
        <w:rPr>
          <w:rFonts w:ascii="Arial" w:hAnsi="Arial" w:cs="Arial"/>
          <w:szCs w:val="24"/>
        </w:rPr>
        <w:t>Que c</w:t>
      </w:r>
      <w:r w:rsidR="00471F12" w:rsidRPr="00687576">
        <w:rPr>
          <w:rFonts w:ascii="Arial" w:hAnsi="Arial" w:cs="Arial"/>
          <w:szCs w:val="24"/>
        </w:rPr>
        <w:t>omo bien sabemos, el rápido abordaje es fundamental para contener la escalada de cualquier situación violenta y prever de esta manera un desenlace fatal, no solo para las mujeres que viven en la Ciudad de Buenos Aires, sino también para cualquiera que trabaje o pase la mayor parte del día en su territorio.</w:t>
      </w:r>
    </w:p>
    <w:p w:rsidR="00471F12" w:rsidRPr="00687576" w:rsidRDefault="00687576" w:rsidP="00471F12">
      <w:pPr>
        <w:spacing w:before="240"/>
        <w:ind w:firstLine="720"/>
        <w:rPr>
          <w:rFonts w:ascii="Arial" w:hAnsi="Arial" w:cs="Arial"/>
          <w:szCs w:val="24"/>
        </w:rPr>
      </w:pPr>
      <w:r w:rsidRPr="00687576">
        <w:rPr>
          <w:rFonts w:ascii="Arial" w:hAnsi="Arial" w:cs="Arial"/>
          <w:szCs w:val="24"/>
        </w:rPr>
        <w:lastRenderedPageBreak/>
        <w:t>Que es</w:t>
      </w:r>
      <w:r w:rsidR="00471F12" w:rsidRPr="00687576">
        <w:rPr>
          <w:rFonts w:ascii="Arial" w:hAnsi="Arial" w:cs="Arial"/>
          <w:szCs w:val="24"/>
        </w:rPr>
        <w:t xml:space="preserve"> sumamente ventajoso, asimismo, que la implementación de esta medida no trae aparejada la erogación de gastos extraordinarios, e</w:t>
      </w:r>
      <w:r w:rsidRPr="00687576">
        <w:rPr>
          <w:rFonts w:ascii="Arial" w:hAnsi="Arial" w:cs="Arial"/>
          <w:szCs w:val="24"/>
        </w:rPr>
        <w:t>n tanto que solamente combina</w:t>
      </w:r>
      <w:r w:rsidR="00471F12" w:rsidRPr="00687576">
        <w:rPr>
          <w:rFonts w:ascii="Arial" w:hAnsi="Arial" w:cs="Arial"/>
          <w:szCs w:val="24"/>
        </w:rPr>
        <w:t xml:space="preserve"> herramientas que funcionan y tienen partidas asignadas.</w:t>
      </w:r>
    </w:p>
    <w:p w:rsidR="00AB5365" w:rsidRPr="00687576" w:rsidRDefault="00AB5365" w:rsidP="00E5658D">
      <w:pPr>
        <w:rPr>
          <w:rFonts w:ascii="Arial" w:hAnsi="Arial" w:cs="Arial"/>
          <w:szCs w:val="24"/>
        </w:rPr>
      </w:pPr>
    </w:p>
    <w:p w:rsidR="00687576" w:rsidRPr="00687576" w:rsidRDefault="00687576" w:rsidP="00687576">
      <w:pPr>
        <w:rPr>
          <w:rFonts w:ascii="Arial" w:hAnsi="Arial" w:cs="Arial"/>
          <w:szCs w:val="24"/>
          <w:lang w:val="es-MX"/>
        </w:rPr>
      </w:pPr>
      <w:r w:rsidRPr="00687576">
        <w:rPr>
          <w:rFonts w:ascii="Arial" w:hAnsi="Arial" w:cs="Arial"/>
          <w:szCs w:val="24"/>
          <w:lang w:val="es-MX"/>
        </w:rPr>
        <w:t xml:space="preserve">Por todo lo expuesto, esta </w:t>
      </w:r>
      <w:r w:rsidRPr="00687576">
        <w:rPr>
          <w:rFonts w:ascii="Arial" w:hAnsi="Arial" w:cs="Arial"/>
          <w:b/>
          <w:szCs w:val="24"/>
          <w:lang w:val="es-MX"/>
        </w:rPr>
        <w:t>Comisión de Comunicación Social</w:t>
      </w:r>
      <w:r>
        <w:rPr>
          <w:rFonts w:ascii="Arial" w:hAnsi="Arial" w:cs="Arial"/>
          <w:szCs w:val="24"/>
          <w:lang w:val="es-MX"/>
        </w:rPr>
        <w:t xml:space="preserve"> aconseja la aprobación del</w:t>
      </w:r>
      <w:r w:rsidRPr="00687576">
        <w:rPr>
          <w:rFonts w:ascii="Arial" w:hAnsi="Arial" w:cs="Arial"/>
          <w:szCs w:val="24"/>
          <w:lang w:val="es-MX"/>
        </w:rPr>
        <w:t xml:space="preserve"> siguiente</w:t>
      </w:r>
    </w:p>
    <w:p w:rsidR="00687576" w:rsidRPr="00687576" w:rsidRDefault="00687576" w:rsidP="00687576">
      <w:pPr>
        <w:ind w:firstLine="708"/>
        <w:rPr>
          <w:rFonts w:ascii="Arial" w:hAnsi="Arial" w:cs="Arial"/>
          <w:szCs w:val="24"/>
          <w:lang w:val="es-MX"/>
        </w:rPr>
      </w:pPr>
    </w:p>
    <w:p w:rsidR="00687576" w:rsidRPr="00687576" w:rsidRDefault="00687576" w:rsidP="00687576">
      <w:pPr>
        <w:ind w:firstLine="708"/>
        <w:rPr>
          <w:rFonts w:ascii="Arial" w:hAnsi="Arial" w:cs="Arial"/>
          <w:szCs w:val="24"/>
        </w:rPr>
      </w:pPr>
    </w:p>
    <w:p w:rsidR="00687576" w:rsidRPr="00687576" w:rsidRDefault="00687576" w:rsidP="00687576">
      <w:pPr>
        <w:spacing w:before="240"/>
        <w:jc w:val="center"/>
        <w:rPr>
          <w:rFonts w:ascii="Arial" w:hAnsi="Arial" w:cs="Arial"/>
          <w:b/>
          <w:szCs w:val="24"/>
        </w:rPr>
      </w:pPr>
      <w:r w:rsidRPr="00687576">
        <w:rPr>
          <w:rFonts w:ascii="Arial" w:hAnsi="Arial" w:cs="Arial"/>
          <w:b/>
          <w:szCs w:val="24"/>
        </w:rPr>
        <w:t>PROYECTO DE LEY</w:t>
      </w:r>
    </w:p>
    <w:p w:rsidR="00687576" w:rsidRPr="00687576" w:rsidRDefault="00687576" w:rsidP="00687576">
      <w:pPr>
        <w:spacing w:before="240"/>
        <w:rPr>
          <w:rFonts w:ascii="Arial" w:hAnsi="Arial" w:cs="Arial"/>
          <w:b/>
          <w:szCs w:val="24"/>
        </w:rPr>
      </w:pPr>
    </w:p>
    <w:p w:rsidR="00687576" w:rsidRPr="00687576" w:rsidRDefault="00687576" w:rsidP="00687576">
      <w:pPr>
        <w:spacing w:before="240"/>
        <w:rPr>
          <w:rFonts w:ascii="Arial" w:hAnsi="Arial" w:cs="Arial"/>
          <w:szCs w:val="24"/>
        </w:rPr>
      </w:pPr>
      <w:r w:rsidRPr="00687576">
        <w:rPr>
          <w:rFonts w:ascii="Arial" w:hAnsi="Arial" w:cs="Arial"/>
          <w:szCs w:val="24"/>
        </w:rPr>
        <w:t>Artículo 1: Establézcase que la portada y/o menú principal, del Sitio web, así como del asistente virtual y de las redes sociales de carácter institucional del Gobierno de la Ciudad Autónoma de Buenos Aires, deberán contar con un acceso visible, conforme las características técnicas de cada canal digital, a la información relativa a los canales de comunicación para la atención, contención y asesoramiento en materia de violencia de género.</w:t>
      </w:r>
    </w:p>
    <w:p w:rsidR="00687576" w:rsidRPr="00687576" w:rsidRDefault="00687576" w:rsidP="00687576">
      <w:pPr>
        <w:spacing w:before="240"/>
        <w:rPr>
          <w:rFonts w:ascii="Arial" w:hAnsi="Arial" w:cs="Arial"/>
          <w:szCs w:val="24"/>
        </w:rPr>
      </w:pPr>
    </w:p>
    <w:p w:rsidR="00687576" w:rsidRPr="00687576" w:rsidRDefault="00687576" w:rsidP="00687576">
      <w:pPr>
        <w:spacing w:before="240"/>
        <w:rPr>
          <w:rFonts w:ascii="Arial" w:hAnsi="Arial" w:cs="Arial"/>
          <w:szCs w:val="24"/>
        </w:rPr>
      </w:pPr>
      <w:r w:rsidRPr="00687576">
        <w:rPr>
          <w:rFonts w:ascii="Arial" w:hAnsi="Arial" w:cs="Arial"/>
          <w:szCs w:val="24"/>
        </w:rPr>
        <w:t xml:space="preserve">Artículo 2°-. Comuníquese, etc.  </w:t>
      </w:r>
    </w:p>
    <w:p w:rsidR="00687576" w:rsidRPr="00687576" w:rsidRDefault="00687576" w:rsidP="00687576">
      <w:pPr>
        <w:pStyle w:val="Body"/>
        <w:shd w:val="clear" w:color="auto" w:fill="FFFFFF"/>
        <w:spacing w:line="360" w:lineRule="auto"/>
        <w:rPr>
          <w:rFonts w:ascii="Arial" w:eastAsia="Cambria" w:hAnsi="Arial" w:cs="Arial"/>
          <w:color w:val="1C1C1C"/>
          <w:u w:color="1C1C1C"/>
          <w:lang w:val="es-ES_tradnl"/>
        </w:rPr>
      </w:pPr>
    </w:p>
    <w:p w:rsidR="00687576" w:rsidRPr="00687576" w:rsidRDefault="00687576" w:rsidP="00687576">
      <w:pPr>
        <w:shd w:val="clear" w:color="auto" w:fill="FFFFFF"/>
        <w:rPr>
          <w:rFonts w:ascii="Arial" w:eastAsia="Arial Unicode MS" w:hAnsi="Arial" w:cs="Arial"/>
          <w:szCs w:val="24"/>
        </w:rPr>
      </w:pPr>
    </w:p>
    <w:p w:rsidR="00687576" w:rsidRPr="00687576" w:rsidRDefault="00687576" w:rsidP="00687576">
      <w:pPr>
        <w:rPr>
          <w:rFonts w:ascii="Arial" w:hAnsi="Arial" w:cs="Arial"/>
          <w:szCs w:val="24"/>
          <w:lang w:val="es-MX"/>
        </w:rPr>
      </w:pPr>
      <w:r w:rsidRPr="00687576">
        <w:rPr>
          <w:rFonts w:ascii="Arial" w:hAnsi="Arial" w:cs="Arial"/>
          <w:szCs w:val="24"/>
          <w:lang w:val="es-MX"/>
        </w:rPr>
        <w:t>Sala de la Comisión</w:t>
      </w:r>
      <w:r w:rsidR="00B63012">
        <w:rPr>
          <w:rFonts w:ascii="Arial" w:hAnsi="Arial" w:cs="Arial"/>
          <w:szCs w:val="24"/>
          <w:lang w:val="es-MX"/>
        </w:rPr>
        <w:t>, 18 de Octubre de 2022</w:t>
      </w:r>
      <w:r w:rsidRPr="00687576">
        <w:rPr>
          <w:rFonts w:ascii="Arial" w:hAnsi="Arial" w:cs="Arial"/>
          <w:szCs w:val="24"/>
          <w:lang w:val="es-MX"/>
        </w:rPr>
        <w:t xml:space="preserve"> </w:t>
      </w:r>
    </w:p>
    <w:p w:rsidR="00687576" w:rsidRPr="00687576" w:rsidRDefault="00687576" w:rsidP="00687576">
      <w:pPr>
        <w:rPr>
          <w:rFonts w:ascii="Arial" w:hAnsi="Arial" w:cs="Arial"/>
          <w:szCs w:val="24"/>
          <w:lang w:val="es-MX"/>
        </w:rPr>
      </w:pPr>
    </w:p>
    <w:p w:rsidR="00687576" w:rsidRPr="00687576" w:rsidRDefault="00687576" w:rsidP="00687576">
      <w:pPr>
        <w:rPr>
          <w:rFonts w:ascii="Arial" w:hAnsi="Arial" w:cs="Arial"/>
          <w:szCs w:val="24"/>
          <w:lang w:val="es-MX"/>
        </w:rPr>
      </w:pPr>
    </w:p>
    <w:p w:rsidR="00687576" w:rsidRPr="00687576" w:rsidRDefault="00687576" w:rsidP="00687576">
      <w:pPr>
        <w:ind w:firstLine="708"/>
        <w:rPr>
          <w:rFonts w:ascii="Arial" w:hAnsi="Arial" w:cs="Arial"/>
          <w:szCs w:val="24"/>
        </w:rPr>
      </w:pPr>
    </w:p>
    <w:p w:rsidR="00687576" w:rsidRPr="00687576" w:rsidRDefault="00687576" w:rsidP="00687576">
      <w:pPr>
        <w:rPr>
          <w:rFonts w:ascii="Arial" w:hAnsi="Arial" w:cs="Arial"/>
          <w:b/>
          <w:szCs w:val="24"/>
        </w:rPr>
      </w:pPr>
    </w:p>
    <w:p w:rsidR="00687576" w:rsidRPr="00687576" w:rsidRDefault="00687576" w:rsidP="00687576">
      <w:pPr>
        <w:jc w:val="center"/>
        <w:rPr>
          <w:rFonts w:ascii="Arial" w:hAnsi="Arial" w:cs="Arial"/>
          <w:szCs w:val="24"/>
        </w:rPr>
      </w:pP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t>Méndez, María Sol</w:t>
      </w:r>
    </w:p>
    <w:p w:rsidR="00687576" w:rsidRPr="00687576" w:rsidRDefault="00687576" w:rsidP="00687576">
      <w:pPr>
        <w:jc w:val="center"/>
        <w:rPr>
          <w:rFonts w:ascii="Arial" w:hAnsi="Arial" w:cs="Arial"/>
          <w:szCs w:val="24"/>
        </w:rPr>
      </w:pP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t>Presidente</w:t>
      </w: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r w:rsidRPr="00687576">
        <w:rPr>
          <w:rFonts w:ascii="Arial" w:hAnsi="Arial" w:cs="Arial"/>
          <w:szCs w:val="24"/>
        </w:rPr>
        <w:t xml:space="preserve"> Vitali, Franco                   </w:t>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t xml:space="preserve">       Guouman, Marcelo</w:t>
      </w:r>
    </w:p>
    <w:p w:rsidR="00687576" w:rsidRPr="00687576" w:rsidRDefault="00687576" w:rsidP="00687576">
      <w:pPr>
        <w:jc w:val="left"/>
        <w:rPr>
          <w:rFonts w:ascii="Arial" w:hAnsi="Arial" w:cs="Arial"/>
          <w:szCs w:val="24"/>
        </w:rPr>
      </w:pPr>
      <w:r w:rsidRPr="00687576">
        <w:rPr>
          <w:rFonts w:ascii="Arial" w:hAnsi="Arial" w:cs="Arial"/>
          <w:szCs w:val="24"/>
        </w:rPr>
        <w:t>Vicepresidente</w:t>
      </w: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r w:rsidRPr="00687576">
        <w:rPr>
          <w:rFonts w:ascii="Arial" w:hAnsi="Arial" w:cs="Arial"/>
          <w:szCs w:val="24"/>
        </w:rPr>
        <w:t>Garrido, Esteban</w:t>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t>Romano, Lucía</w:t>
      </w: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p>
    <w:p w:rsidR="00687576" w:rsidRPr="00687576" w:rsidRDefault="00687576" w:rsidP="00687576">
      <w:pPr>
        <w:jc w:val="left"/>
        <w:rPr>
          <w:rFonts w:ascii="Arial" w:hAnsi="Arial" w:cs="Arial"/>
          <w:szCs w:val="24"/>
        </w:rPr>
      </w:pPr>
      <w:r w:rsidRPr="00687576">
        <w:rPr>
          <w:rFonts w:ascii="Arial" w:hAnsi="Arial" w:cs="Arial"/>
          <w:szCs w:val="24"/>
        </w:rPr>
        <w:t xml:space="preserve">   Nieto, Darío</w:t>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r>
      <w:r w:rsidRPr="00687576">
        <w:rPr>
          <w:rFonts w:ascii="Arial" w:hAnsi="Arial" w:cs="Arial"/>
          <w:szCs w:val="24"/>
        </w:rPr>
        <w:tab/>
        <w:t>Fleitas, Rebeca</w:t>
      </w:r>
    </w:p>
    <w:p w:rsidR="00687576" w:rsidRPr="00687576" w:rsidRDefault="00687576" w:rsidP="00E5658D">
      <w:pPr>
        <w:rPr>
          <w:rFonts w:ascii="Arial" w:hAnsi="Arial" w:cs="Arial"/>
          <w:szCs w:val="24"/>
        </w:rPr>
      </w:pPr>
    </w:p>
    <w:p w:rsidR="0036557A" w:rsidRPr="00687576" w:rsidRDefault="0036557A" w:rsidP="00E5658D">
      <w:pPr>
        <w:rPr>
          <w:rFonts w:ascii="Arial" w:hAnsi="Arial" w:cs="Arial"/>
          <w:szCs w:val="24"/>
        </w:rPr>
      </w:pPr>
    </w:p>
    <w:p w:rsidR="00687576" w:rsidRPr="00687576" w:rsidRDefault="00687576">
      <w:pPr>
        <w:rPr>
          <w:rFonts w:ascii="Arial" w:hAnsi="Arial" w:cs="Arial"/>
          <w:szCs w:val="24"/>
        </w:rPr>
      </w:pPr>
    </w:p>
    <w:sectPr w:rsidR="00687576" w:rsidRPr="00687576"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9A5" w:rsidRDefault="00EB49A5">
      <w:r>
        <w:separator/>
      </w:r>
    </w:p>
  </w:endnote>
  <w:endnote w:type="continuationSeparator" w:id="0">
    <w:p w:rsidR="00EB49A5" w:rsidRDefault="00EB49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1617D" w:rsidRPr="0061617D">
        <w:rPr>
          <w:noProof/>
          <w:color w:val="333333"/>
          <w:sz w:val="20"/>
        </w:rPr>
        <w:t>18/10/2022 10:05:00</w:t>
      </w:r>
    </w:fldSimple>
    <w:r w:rsidRPr="001C19C4">
      <w:rPr>
        <w:color w:val="333333"/>
        <w:sz w:val="20"/>
      </w:rPr>
      <w:t xml:space="preserve">  -  Cantidad de caracteres: </w:t>
    </w:r>
    <w:fldSimple w:instr=" NUMCHARS  \* MERGEFORMAT ">
      <w:r w:rsidR="0061617D" w:rsidRPr="0061617D">
        <w:rPr>
          <w:noProof/>
          <w:color w:val="333333"/>
          <w:sz w:val="20"/>
        </w:rPr>
        <w:t>5692</w:t>
      </w:r>
    </w:fldSimple>
    <w:r w:rsidRPr="001C19C4">
      <w:rPr>
        <w:color w:val="333333"/>
        <w:sz w:val="20"/>
      </w:rPr>
      <w:t xml:space="preserve"> - Cantidad de palabras: </w:t>
    </w:r>
    <w:fldSimple w:instr=" NUMWORDS  \* MERGEFORMAT ">
      <w:r w:rsidR="0061617D" w:rsidRPr="0061617D">
        <w:rPr>
          <w:noProof/>
          <w:color w:val="333333"/>
          <w:sz w:val="20"/>
        </w:rPr>
        <w:t>1075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C259B" w:rsidRPr="001C19C4">
      <w:rPr>
        <w:rStyle w:val="Nmerodepgina"/>
        <w:color w:val="333333"/>
      </w:rPr>
      <w:fldChar w:fldCharType="begin"/>
    </w:r>
    <w:r w:rsidRPr="001C19C4">
      <w:rPr>
        <w:rStyle w:val="Nmerodepgina"/>
        <w:color w:val="333333"/>
      </w:rPr>
      <w:instrText xml:space="preserve"> PAGE </w:instrText>
    </w:r>
    <w:r w:rsidR="005C259B" w:rsidRPr="001C19C4">
      <w:rPr>
        <w:rStyle w:val="Nmerodepgina"/>
        <w:color w:val="333333"/>
      </w:rPr>
      <w:fldChar w:fldCharType="separate"/>
    </w:r>
    <w:r w:rsidR="0061617D">
      <w:rPr>
        <w:rStyle w:val="Nmerodepgina"/>
        <w:noProof/>
        <w:color w:val="333333"/>
      </w:rPr>
      <w:t>3</w:t>
    </w:r>
    <w:r w:rsidR="005C259B" w:rsidRPr="001C19C4">
      <w:rPr>
        <w:rStyle w:val="Nmerodepgina"/>
        <w:color w:val="333333"/>
      </w:rPr>
      <w:fldChar w:fldCharType="end"/>
    </w:r>
    <w:r w:rsidRPr="001C19C4">
      <w:rPr>
        <w:rStyle w:val="Nmerodepgina"/>
        <w:color w:val="333333"/>
      </w:rPr>
      <w:t>/</w:t>
    </w:r>
    <w:fldSimple w:instr=" NUMPAGES  \* MERGEFORMAT ">
      <w:r w:rsidR="0061617D" w:rsidRPr="0061617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9A5" w:rsidRDefault="00EB49A5">
      <w:r>
        <w:separator/>
      </w:r>
    </w:p>
  </w:footnote>
  <w:footnote w:type="continuationSeparator" w:id="0">
    <w:p w:rsidR="00EB49A5" w:rsidRDefault="00EB49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rsids>
    <w:rsidRoot w:val="0076736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484E"/>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557A"/>
    <w:rsid w:val="00395843"/>
    <w:rsid w:val="003A7311"/>
    <w:rsid w:val="003B471C"/>
    <w:rsid w:val="003D10AB"/>
    <w:rsid w:val="003D4000"/>
    <w:rsid w:val="003F1EFD"/>
    <w:rsid w:val="003F4249"/>
    <w:rsid w:val="00401C75"/>
    <w:rsid w:val="0040761B"/>
    <w:rsid w:val="00422C3F"/>
    <w:rsid w:val="004354AC"/>
    <w:rsid w:val="00446E1A"/>
    <w:rsid w:val="00471F12"/>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2E12"/>
    <w:rsid w:val="00584777"/>
    <w:rsid w:val="00587242"/>
    <w:rsid w:val="005A1232"/>
    <w:rsid w:val="005A32ED"/>
    <w:rsid w:val="005A3AA1"/>
    <w:rsid w:val="005A3DA3"/>
    <w:rsid w:val="005A4D27"/>
    <w:rsid w:val="005B0FAF"/>
    <w:rsid w:val="005B14CE"/>
    <w:rsid w:val="005B6538"/>
    <w:rsid w:val="005C259B"/>
    <w:rsid w:val="005C37AB"/>
    <w:rsid w:val="005E3C49"/>
    <w:rsid w:val="005F35E2"/>
    <w:rsid w:val="00601A75"/>
    <w:rsid w:val="0061617D"/>
    <w:rsid w:val="00616F70"/>
    <w:rsid w:val="00622DE5"/>
    <w:rsid w:val="00636BE0"/>
    <w:rsid w:val="0064363E"/>
    <w:rsid w:val="006762FB"/>
    <w:rsid w:val="006811D6"/>
    <w:rsid w:val="00687576"/>
    <w:rsid w:val="00690392"/>
    <w:rsid w:val="00697F98"/>
    <w:rsid w:val="006C326A"/>
    <w:rsid w:val="006C40E9"/>
    <w:rsid w:val="006D3303"/>
    <w:rsid w:val="006D5CB7"/>
    <w:rsid w:val="006E3675"/>
    <w:rsid w:val="00706B8E"/>
    <w:rsid w:val="00715AF3"/>
    <w:rsid w:val="00720C1E"/>
    <w:rsid w:val="00734F30"/>
    <w:rsid w:val="007410E7"/>
    <w:rsid w:val="007420D8"/>
    <w:rsid w:val="0076736E"/>
    <w:rsid w:val="00771B54"/>
    <w:rsid w:val="007728C1"/>
    <w:rsid w:val="00777916"/>
    <w:rsid w:val="00780167"/>
    <w:rsid w:val="00780356"/>
    <w:rsid w:val="00795E19"/>
    <w:rsid w:val="007A0BFA"/>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365"/>
    <w:rsid w:val="00AB5EB2"/>
    <w:rsid w:val="00AC3839"/>
    <w:rsid w:val="00AE2E8F"/>
    <w:rsid w:val="00AF5760"/>
    <w:rsid w:val="00AF6352"/>
    <w:rsid w:val="00B05649"/>
    <w:rsid w:val="00B1723C"/>
    <w:rsid w:val="00B177FE"/>
    <w:rsid w:val="00B264C1"/>
    <w:rsid w:val="00B31B65"/>
    <w:rsid w:val="00B36178"/>
    <w:rsid w:val="00B4532F"/>
    <w:rsid w:val="00B46232"/>
    <w:rsid w:val="00B6301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49A5"/>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36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AB5365"/>
    <w:pPr>
      <w:pBdr>
        <w:top w:val="nil"/>
        <w:left w:val="nil"/>
        <w:bottom w:val="nil"/>
        <w:right w:val="nil"/>
        <w:between w:val="nil"/>
        <w:bar w:val="nil"/>
      </w:pBdr>
      <w:jc w:val="both"/>
    </w:pPr>
    <w:rPr>
      <w:color w:val="000000"/>
      <w:sz w:val="24"/>
      <w:szCs w:val="24"/>
      <w:u w:color="000000"/>
      <w:bdr w:val="nil"/>
    </w:rPr>
  </w:style>
  <w:style w:type="paragraph" w:styleId="Textonotapie">
    <w:name w:val="footnote text"/>
    <w:basedOn w:val="Normal"/>
    <w:link w:val="TextonotapieCar"/>
    <w:uiPriority w:val="99"/>
    <w:semiHidden/>
    <w:unhideWhenUsed/>
    <w:rsid w:val="00471F12"/>
    <w:pPr>
      <w:jc w:val="left"/>
    </w:pPr>
    <w:rPr>
      <w:rFonts w:ascii="Arial" w:eastAsia="Arial" w:hAnsi="Arial" w:cs="Arial"/>
      <w:sz w:val="20"/>
      <w:lang w:val="es-AR" w:eastAsia="es-AR"/>
    </w:rPr>
  </w:style>
  <w:style w:type="character" w:customStyle="1" w:styleId="TextonotapieCar">
    <w:name w:val="Texto nota pie Car"/>
    <w:basedOn w:val="Fuentedeprrafopredeter"/>
    <w:link w:val="Textonotapie"/>
    <w:uiPriority w:val="99"/>
    <w:semiHidden/>
    <w:rsid w:val="00471F12"/>
    <w:rPr>
      <w:rFonts w:ascii="Arial" w:eastAsia="Arial" w:hAnsi="Arial" w:cs="Arial"/>
    </w:rPr>
  </w:style>
  <w:style w:type="character" w:styleId="Refdenotaalpie">
    <w:name w:val="footnote reference"/>
    <w:basedOn w:val="Fuentedeprrafopredeter"/>
    <w:uiPriority w:val="99"/>
    <w:semiHidden/>
    <w:unhideWhenUsed/>
    <w:rsid w:val="00471F12"/>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9D76AB-58D1-422E-8909-AF7FB785A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45</TotalTime>
  <Pages>3</Pages>
  <Words>1075</Words>
  <Characters>5692</Characters>
  <Application>Microsoft Office Word</Application>
  <DocSecurity>0</DocSecurity>
  <Lines>143</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7</cp:revision>
  <cp:lastPrinted>2022-10-18T13:05:00Z</cp:lastPrinted>
  <dcterms:created xsi:type="dcterms:W3CDTF">2022-10-14T15:58:00Z</dcterms:created>
  <dcterms:modified xsi:type="dcterms:W3CDTF">2022-10-18T13:05:00Z</dcterms:modified>
</cp:coreProperties>
</file>