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D32" w:rsidRPr="00C56F69" w:rsidRDefault="008A5D32" w:rsidP="008A5D32">
      <w:pPr>
        <w:rPr>
          <w:rFonts w:ascii="Arial" w:hAnsi="Arial" w:cs="Arial"/>
          <w:b/>
          <w:szCs w:val="24"/>
          <w:lang w:val="es-MX"/>
        </w:rPr>
      </w:pPr>
      <w:r w:rsidRPr="00C56F69">
        <w:rPr>
          <w:rFonts w:ascii="Arial" w:hAnsi="Arial" w:cs="Arial"/>
          <w:b/>
          <w:szCs w:val="24"/>
          <w:lang w:val="es-MX"/>
        </w:rPr>
        <w:t>Legislatura de la Ciudad Autónoma de Buenos Aires</w:t>
      </w:r>
    </w:p>
    <w:p w:rsidR="008A5D32" w:rsidRPr="00C56F69" w:rsidRDefault="008A5D32" w:rsidP="008A5D32">
      <w:pPr>
        <w:rPr>
          <w:rFonts w:ascii="Arial" w:hAnsi="Arial" w:cs="Arial"/>
          <w:b/>
          <w:szCs w:val="24"/>
          <w:lang w:val="es-MX"/>
        </w:rPr>
      </w:pPr>
    </w:p>
    <w:p w:rsidR="008A5D32" w:rsidRPr="00C56F69" w:rsidRDefault="008A5D32" w:rsidP="008A5D32">
      <w:pPr>
        <w:rPr>
          <w:rFonts w:ascii="Arial" w:hAnsi="Arial" w:cs="Arial"/>
          <w:b/>
          <w:szCs w:val="24"/>
          <w:lang w:val="es-MX"/>
        </w:rPr>
      </w:pPr>
      <w:r w:rsidRPr="00C56F69">
        <w:rPr>
          <w:rFonts w:ascii="Arial" w:hAnsi="Arial" w:cs="Arial"/>
          <w:b/>
          <w:szCs w:val="24"/>
          <w:lang w:val="es-MX"/>
        </w:rPr>
        <w:t>Visto:</w:t>
      </w:r>
    </w:p>
    <w:p w:rsidR="008A5D32" w:rsidRPr="00C56F69" w:rsidRDefault="008A5D32" w:rsidP="008A5D32">
      <w:pPr>
        <w:rPr>
          <w:rFonts w:ascii="Arial" w:hAnsi="Arial" w:cs="Arial"/>
          <w:szCs w:val="24"/>
        </w:rPr>
      </w:pPr>
    </w:p>
    <w:p w:rsidR="008A5D32" w:rsidRPr="00C56F69" w:rsidRDefault="008A5D32" w:rsidP="008A5D32">
      <w:pPr>
        <w:pStyle w:val="normal0"/>
        <w:pBdr>
          <w:top w:val="nil"/>
          <w:left w:val="nil"/>
          <w:bottom w:val="nil"/>
          <w:right w:val="nil"/>
          <w:between w:val="nil"/>
        </w:pBdr>
        <w:jc w:val="both"/>
        <w:rPr>
          <w:szCs w:val="24"/>
        </w:rPr>
      </w:pPr>
      <w:r>
        <w:rPr>
          <w:szCs w:val="24"/>
          <w:lang w:val="es-MX"/>
        </w:rPr>
        <w:t>El expediente 2538</w:t>
      </w:r>
      <w:r w:rsidRPr="00C56F69">
        <w:rPr>
          <w:szCs w:val="24"/>
          <w:lang w:val="es-MX"/>
        </w:rPr>
        <w:t xml:space="preserve">-D-22 de autoría del Diputado </w:t>
      </w:r>
      <w:r>
        <w:rPr>
          <w:szCs w:val="24"/>
          <w:lang w:val="es-MX"/>
        </w:rPr>
        <w:t>Vitali</w:t>
      </w:r>
      <w:r w:rsidRPr="00C56F69">
        <w:rPr>
          <w:szCs w:val="24"/>
          <w:lang w:val="es-MX"/>
        </w:rPr>
        <w:t xml:space="preserve">, </w:t>
      </w:r>
      <w:r>
        <w:rPr>
          <w:szCs w:val="24"/>
          <w:lang w:val="es-MX"/>
        </w:rPr>
        <w:t>Franco</w:t>
      </w:r>
      <w:r w:rsidRPr="00C56F69">
        <w:rPr>
          <w:szCs w:val="24"/>
          <w:lang w:val="es-MX"/>
        </w:rPr>
        <w:t>, referido a</w:t>
      </w:r>
      <w:r w:rsidRPr="00C56F69">
        <w:rPr>
          <w:rFonts w:eastAsia="Arial Unicode MS"/>
          <w:szCs w:val="24"/>
        </w:rPr>
        <w:t xml:space="preserve"> declarar </w:t>
      </w:r>
      <w:r>
        <w:rPr>
          <w:color w:val="000000"/>
          <w:sz w:val="24"/>
          <w:szCs w:val="24"/>
        </w:rPr>
        <w:t>de interés para la comunicación social y la cultura de la Ciudad de Buenos Aires el libro “Fiestas, baños y exilios” de los autores Alejandro Modarelli y Flavio Rapisardi.</w:t>
      </w:r>
    </w:p>
    <w:p w:rsidR="008A5D32" w:rsidRPr="00C56F69" w:rsidRDefault="008A5D32" w:rsidP="008A5D32">
      <w:pPr>
        <w:rPr>
          <w:rFonts w:ascii="Arial" w:hAnsi="Arial" w:cs="Arial"/>
          <w:szCs w:val="24"/>
        </w:rPr>
      </w:pPr>
    </w:p>
    <w:p w:rsidR="008A5D32" w:rsidRPr="00C56F69" w:rsidRDefault="008A5D32" w:rsidP="008A5D32">
      <w:pPr>
        <w:shd w:val="clear" w:color="auto" w:fill="FFFFFF"/>
        <w:rPr>
          <w:rFonts w:ascii="Arial" w:eastAsia="Arial Unicode MS" w:hAnsi="Arial" w:cs="Arial"/>
          <w:szCs w:val="24"/>
        </w:rPr>
      </w:pPr>
    </w:p>
    <w:p w:rsidR="008A5D32" w:rsidRPr="00C56F69" w:rsidRDefault="008A5D32" w:rsidP="008A5D32">
      <w:pPr>
        <w:rPr>
          <w:rFonts w:ascii="Arial" w:hAnsi="Arial" w:cs="Arial"/>
          <w:b/>
          <w:szCs w:val="24"/>
          <w:lang w:val="es-MX"/>
        </w:rPr>
      </w:pPr>
      <w:r w:rsidRPr="00C56F69">
        <w:rPr>
          <w:rFonts w:ascii="Arial" w:hAnsi="Arial" w:cs="Arial"/>
          <w:b/>
          <w:szCs w:val="24"/>
          <w:lang w:val="es-MX"/>
        </w:rPr>
        <w:t>Considerando:</w:t>
      </w:r>
    </w:p>
    <w:p w:rsidR="005E3C49" w:rsidRDefault="005E3C49" w:rsidP="00E5658D"/>
    <w:p w:rsidR="008A5D32" w:rsidRDefault="008A5D32" w:rsidP="008A5D32">
      <w:pPr>
        <w:pStyle w:val="normal0"/>
        <w:pBdr>
          <w:top w:val="nil"/>
          <w:left w:val="nil"/>
          <w:bottom w:val="nil"/>
          <w:right w:val="nil"/>
          <w:between w:val="nil"/>
        </w:pBdr>
        <w:jc w:val="both"/>
        <w:rPr>
          <w:color w:val="000000"/>
          <w:sz w:val="24"/>
          <w:szCs w:val="24"/>
        </w:rPr>
      </w:pPr>
      <w:r w:rsidRPr="008A5D32">
        <w:rPr>
          <w:color w:val="000000"/>
          <w:sz w:val="24"/>
          <w:szCs w:val="24"/>
        </w:rPr>
        <w:t>Que</w:t>
      </w:r>
      <w:r>
        <w:rPr>
          <w:i/>
          <w:color w:val="000000"/>
          <w:sz w:val="24"/>
          <w:szCs w:val="24"/>
        </w:rPr>
        <w:t xml:space="preserve"> “Fiestas, baños y exilios”</w:t>
      </w:r>
      <w:r>
        <w:rPr>
          <w:color w:val="000000"/>
          <w:sz w:val="24"/>
          <w:szCs w:val="24"/>
        </w:rPr>
        <w:t xml:space="preserve"> es un libro publicado en el año 2000 por la editorial Sudamericana y luego reeditado por “La Página S.A.” del Suplemento Soy del diario Página 12 en el 2019. En él, sus autores construyen, a través de recuerdos personales, material de archivo y testimonios, un retazo de la historia de la comunidad LGBT+ en la Ciudad de Buenos Aires y parte del conurbano durante la última dictadura cívico-militar en Argentina.</w:t>
      </w:r>
    </w:p>
    <w:p w:rsidR="008A5D32" w:rsidRDefault="008A5D32" w:rsidP="008A5D32">
      <w:pPr>
        <w:pStyle w:val="normal0"/>
        <w:pBdr>
          <w:top w:val="nil"/>
          <w:left w:val="nil"/>
          <w:bottom w:val="nil"/>
          <w:right w:val="nil"/>
          <w:between w:val="nil"/>
        </w:pBdr>
        <w:jc w:val="both"/>
        <w:rPr>
          <w:color w:val="000000"/>
          <w:sz w:val="24"/>
          <w:szCs w:val="24"/>
        </w:rPr>
      </w:pPr>
    </w:p>
    <w:p w:rsidR="008A5D32" w:rsidRDefault="008A5D32" w:rsidP="008A5D32">
      <w:pPr>
        <w:pStyle w:val="normal0"/>
        <w:pBdr>
          <w:top w:val="nil"/>
          <w:left w:val="nil"/>
          <w:bottom w:val="nil"/>
          <w:right w:val="nil"/>
          <w:between w:val="nil"/>
        </w:pBdr>
        <w:jc w:val="both"/>
        <w:rPr>
          <w:color w:val="000000"/>
          <w:sz w:val="24"/>
          <w:szCs w:val="24"/>
        </w:rPr>
      </w:pPr>
      <w:r>
        <w:rPr>
          <w:color w:val="000000"/>
          <w:sz w:val="24"/>
          <w:szCs w:val="24"/>
        </w:rPr>
        <w:t>Que en una época donde la lógica heteropatriarcal era muy poco cuestionada y en el contexto de un país donde imperaba una dictadura genocida, Rapisardi y Modarelli relatan la vivencia en carne propia del accionar violento de las Fuerzas de Seguridad y las dificultades que atravesaron quienes, siendo homosexuales, buscaban vivir libremente</w:t>
      </w:r>
      <w:r>
        <w:rPr>
          <w:sz w:val="24"/>
          <w:szCs w:val="24"/>
        </w:rPr>
        <w:t xml:space="preserve"> </w:t>
      </w:r>
      <w:r>
        <w:rPr>
          <w:color w:val="000000"/>
          <w:sz w:val="24"/>
          <w:szCs w:val="24"/>
        </w:rPr>
        <w:t>sus vidas sin conflictos y hasta organizarse políticamente en un país cuya democracia se encontraba interrumpida.</w:t>
      </w:r>
    </w:p>
    <w:p w:rsidR="008A5D32" w:rsidRDefault="008A5D32" w:rsidP="008A5D32">
      <w:pPr>
        <w:pStyle w:val="normal0"/>
        <w:pBdr>
          <w:top w:val="nil"/>
          <w:left w:val="nil"/>
          <w:bottom w:val="nil"/>
          <w:right w:val="nil"/>
          <w:between w:val="nil"/>
        </w:pBdr>
        <w:jc w:val="both"/>
        <w:rPr>
          <w:color w:val="000000"/>
          <w:sz w:val="24"/>
          <w:szCs w:val="24"/>
        </w:rPr>
      </w:pPr>
    </w:p>
    <w:p w:rsidR="008A5D32" w:rsidRDefault="008A5D32" w:rsidP="008A5D32">
      <w:pPr>
        <w:pStyle w:val="normal0"/>
        <w:pBdr>
          <w:top w:val="nil"/>
          <w:left w:val="nil"/>
          <w:bottom w:val="nil"/>
          <w:right w:val="nil"/>
          <w:between w:val="nil"/>
        </w:pBdr>
        <w:jc w:val="both"/>
        <w:rPr>
          <w:color w:val="000000"/>
          <w:sz w:val="24"/>
          <w:szCs w:val="24"/>
        </w:rPr>
      </w:pPr>
      <w:r>
        <w:rPr>
          <w:color w:val="000000"/>
          <w:sz w:val="24"/>
          <w:szCs w:val="24"/>
        </w:rPr>
        <w:t xml:space="preserve">Que el libro presenta tres escenarios. En “Fiestas” realiza una “etnografía” de los modos de organizar encuentros de diversión en una ciudad cuadriculada por </w:t>
      </w:r>
      <w:r>
        <w:rPr>
          <w:sz w:val="24"/>
          <w:szCs w:val="24"/>
        </w:rPr>
        <w:t>Fu</w:t>
      </w:r>
      <w:r>
        <w:rPr>
          <w:color w:val="000000"/>
          <w:sz w:val="24"/>
          <w:szCs w:val="24"/>
        </w:rPr>
        <w:t xml:space="preserve">erzas de </w:t>
      </w:r>
      <w:r>
        <w:rPr>
          <w:sz w:val="24"/>
          <w:szCs w:val="24"/>
        </w:rPr>
        <w:t>S</w:t>
      </w:r>
      <w:r>
        <w:rPr>
          <w:color w:val="000000"/>
          <w:sz w:val="24"/>
          <w:szCs w:val="24"/>
        </w:rPr>
        <w:t>eguridad que sometían a detenciones arbitrarias y torturas a personas de dicho colectivo. En ese contexto, la comunidad gay desarrolló una serie de estrategias de supervivencia que fueron del “secreto” a una “diáspora” hacia el conurbano, principalmente las islas del Tigre.</w:t>
      </w:r>
    </w:p>
    <w:p w:rsidR="008A5D32" w:rsidRDefault="008A5D32" w:rsidP="008A5D32">
      <w:pPr>
        <w:pStyle w:val="normal0"/>
        <w:pBdr>
          <w:top w:val="nil"/>
          <w:left w:val="nil"/>
          <w:bottom w:val="nil"/>
          <w:right w:val="nil"/>
          <w:between w:val="nil"/>
        </w:pBdr>
        <w:jc w:val="both"/>
        <w:rPr>
          <w:color w:val="000000"/>
          <w:sz w:val="24"/>
          <w:szCs w:val="24"/>
        </w:rPr>
      </w:pPr>
    </w:p>
    <w:p w:rsidR="008A5D32" w:rsidRDefault="008A5D32" w:rsidP="008A5D32">
      <w:pPr>
        <w:pStyle w:val="normal0"/>
        <w:pBdr>
          <w:top w:val="nil"/>
          <w:left w:val="nil"/>
          <w:bottom w:val="nil"/>
          <w:right w:val="nil"/>
          <w:between w:val="nil"/>
        </w:pBdr>
        <w:jc w:val="both"/>
        <w:rPr>
          <w:color w:val="000000"/>
          <w:sz w:val="24"/>
          <w:szCs w:val="24"/>
        </w:rPr>
      </w:pPr>
      <w:r>
        <w:rPr>
          <w:color w:val="000000"/>
          <w:sz w:val="24"/>
          <w:szCs w:val="24"/>
        </w:rPr>
        <w:t>Que el segundo escenario fueron las llamadas “teteras” (nombre que se le dio en nuestro país a los baños públicos que oficiaban de lugares para encuentros homosexuales) que se exhiben como el paisaje de aquellas historias de fuga del impuesto goce heterosexual. Allí gays, putos y</w:t>
      </w:r>
      <w:r>
        <w:rPr>
          <w:sz w:val="24"/>
          <w:szCs w:val="24"/>
        </w:rPr>
        <w:t xml:space="preserve"> </w:t>
      </w:r>
      <w:r w:rsidR="00CA1E71">
        <w:rPr>
          <w:color w:val="000000"/>
          <w:sz w:val="24"/>
          <w:szCs w:val="24"/>
        </w:rPr>
        <w:t>maric</w:t>
      </w:r>
      <w:r>
        <w:rPr>
          <w:color w:val="000000"/>
          <w:sz w:val="24"/>
          <w:szCs w:val="24"/>
        </w:rPr>
        <w:t>as encontraron un refugio para el “levante” y la satisfacción en una época donde lo considerado “inmoral” se pagaba con un alto costo que a veces implicaba la vida misma.</w:t>
      </w:r>
    </w:p>
    <w:p w:rsidR="008A5D32" w:rsidRDefault="008A5D32" w:rsidP="008A5D32">
      <w:pPr>
        <w:pStyle w:val="normal0"/>
        <w:pBdr>
          <w:top w:val="nil"/>
          <w:left w:val="nil"/>
          <w:bottom w:val="nil"/>
          <w:right w:val="nil"/>
          <w:between w:val="nil"/>
        </w:pBdr>
        <w:jc w:val="both"/>
        <w:rPr>
          <w:color w:val="000000"/>
          <w:sz w:val="24"/>
          <w:szCs w:val="24"/>
        </w:rPr>
      </w:pPr>
    </w:p>
    <w:p w:rsidR="008A5D32" w:rsidRDefault="00CA1E71" w:rsidP="008A5D32">
      <w:pPr>
        <w:pStyle w:val="normal0"/>
        <w:pBdr>
          <w:top w:val="nil"/>
          <w:left w:val="nil"/>
          <w:bottom w:val="nil"/>
          <w:right w:val="nil"/>
          <w:between w:val="nil"/>
        </w:pBdr>
        <w:jc w:val="both"/>
        <w:rPr>
          <w:color w:val="000000"/>
          <w:sz w:val="24"/>
          <w:szCs w:val="24"/>
        </w:rPr>
      </w:pPr>
      <w:r>
        <w:rPr>
          <w:color w:val="000000"/>
          <w:sz w:val="24"/>
          <w:szCs w:val="24"/>
        </w:rPr>
        <w:t>Que e</w:t>
      </w:r>
      <w:r w:rsidR="008A5D32">
        <w:rPr>
          <w:color w:val="000000"/>
          <w:sz w:val="24"/>
          <w:szCs w:val="24"/>
        </w:rPr>
        <w:t>l tercer escenario, “Exilios”, narra las peripecias de las primeras organizaciones de gays y lesbianas que funcionaban la Ciudad de Buenos Aires desde el año 1967. Grupos como “Nuestro Mundo”, “Grupo de profesionales gays”, “Cristianos gays”, “Safo”, “Bandera Negra”, entre otros, se reunían en secreto por temor a las represalias sociales de un deseo que en aquel entonces era considerado una enfermedad.</w:t>
      </w:r>
    </w:p>
    <w:p w:rsidR="008A5D32" w:rsidRDefault="008A5D32" w:rsidP="008A5D32">
      <w:pPr>
        <w:pStyle w:val="normal0"/>
        <w:pBdr>
          <w:top w:val="nil"/>
          <w:left w:val="nil"/>
          <w:bottom w:val="nil"/>
          <w:right w:val="nil"/>
          <w:between w:val="nil"/>
        </w:pBdr>
        <w:jc w:val="both"/>
        <w:rPr>
          <w:color w:val="000000"/>
          <w:sz w:val="24"/>
          <w:szCs w:val="24"/>
        </w:rPr>
      </w:pPr>
    </w:p>
    <w:p w:rsidR="008A5D32" w:rsidRDefault="00CA1E71" w:rsidP="008A5D32">
      <w:pPr>
        <w:pStyle w:val="normal0"/>
        <w:pBdr>
          <w:top w:val="nil"/>
          <w:left w:val="nil"/>
          <w:bottom w:val="nil"/>
          <w:right w:val="nil"/>
          <w:between w:val="nil"/>
        </w:pBdr>
        <w:jc w:val="both"/>
        <w:rPr>
          <w:color w:val="000000"/>
          <w:sz w:val="24"/>
          <w:szCs w:val="24"/>
        </w:rPr>
      </w:pPr>
      <w:r w:rsidRPr="00CA1E71">
        <w:rPr>
          <w:color w:val="000000"/>
          <w:sz w:val="24"/>
          <w:szCs w:val="24"/>
        </w:rPr>
        <w:t>Que</w:t>
      </w:r>
      <w:r>
        <w:rPr>
          <w:i/>
          <w:color w:val="000000"/>
          <w:sz w:val="24"/>
          <w:szCs w:val="24"/>
        </w:rPr>
        <w:t xml:space="preserve"> “Fiestas, baños y exilios”</w:t>
      </w:r>
      <w:r>
        <w:rPr>
          <w:color w:val="000000"/>
          <w:sz w:val="24"/>
          <w:szCs w:val="24"/>
        </w:rPr>
        <w:t xml:space="preserve"> </w:t>
      </w:r>
      <w:r w:rsidR="008A5D32">
        <w:rPr>
          <w:color w:val="000000"/>
          <w:sz w:val="24"/>
          <w:szCs w:val="24"/>
        </w:rPr>
        <w:t xml:space="preserve">es un libro que nos obliga a ejercitar la memoria y tomar conciencia sobre una realidad que, para ese entonces, era desconocida </w:t>
      </w:r>
      <w:r w:rsidR="008A5D32">
        <w:rPr>
          <w:color w:val="000000"/>
          <w:sz w:val="24"/>
          <w:szCs w:val="24"/>
        </w:rPr>
        <w:lastRenderedPageBreak/>
        <w:t>para una inmensa mayoría. Cuando la discriminación y la represión están a la orden del día, la vida cotidiana y la militancia de las diversidades sexuales, así como la posibilidad de vivir su identidad en la esfera de lo público, se vieron y aún todavía pueden ser, limitadas por la discriminación y los discursos de odio. Por eso la recuperación de esta historia no es solo la de un colectivo específico, sino de todos y todas las habitantes de nuestra ciudad.</w:t>
      </w:r>
    </w:p>
    <w:p w:rsidR="008A5D32" w:rsidRDefault="008A5D32" w:rsidP="008A5D32">
      <w:pPr>
        <w:pStyle w:val="normal0"/>
        <w:pBdr>
          <w:top w:val="nil"/>
          <w:left w:val="nil"/>
          <w:bottom w:val="nil"/>
          <w:right w:val="nil"/>
          <w:between w:val="nil"/>
        </w:pBdr>
        <w:jc w:val="both"/>
        <w:rPr>
          <w:color w:val="000000"/>
          <w:sz w:val="24"/>
          <w:szCs w:val="24"/>
        </w:rPr>
      </w:pPr>
    </w:p>
    <w:p w:rsidR="00CA1E71" w:rsidRDefault="00CA1E71" w:rsidP="008A5D32">
      <w:pPr>
        <w:pStyle w:val="normal0"/>
        <w:pBdr>
          <w:top w:val="nil"/>
          <w:left w:val="nil"/>
          <w:bottom w:val="nil"/>
          <w:right w:val="nil"/>
          <w:between w:val="nil"/>
        </w:pBdr>
        <w:jc w:val="both"/>
        <w:rPr>
          <w:color w:val="000000"/>
          <w:sz w:val="24"/>
          <w:szCs w:val="24"/>
        </w:rPr>
      </w:pPr>
      <w:r>
        <w:rPr>
          <w:color w:val="000000"/>
          <w:sz w:val="24"/>
          <w:szCs w:val="24"/>
        </w:rPr>
        <w:t>Que p</w:t>
      </w:r>
      <w:r w:rsidR="008A5D32">
        <w:rPr>
          <w:color w:val="000000"/>
          <w:sz w:val="24"/>
          <w:szCs w:val="24"/>
        </w:rPr>
        <w:t>or la relevancia política y cultural que adquiere la publicación y difusión de “Fiestas, baños y exilios” como archivo invaluable de la historia de la comunidad y del movimiento LGBT+ en Argentina y por la recuperación de la memoria de quienes vivieron su identidad, sexualidad y militancia en la época más nefasta de nuestro país, como fue la dictadura cívico militar de los años setenta</w:t>
      </w:r>
      <w:r>
        <w:rPr>
          <w:color w:val="000000"/>
          <w:sz w:val="24"/>
          <w:szCs w:val="24"/>
        </w:rPr>
        <w:t>.</w:t>
      </w:r>
    </w:p>
    <w:p w:rsidR="00CA1E71" w:rsidRDefault="00CA1E71" w:rsidP="008A5D32">
      <w:pPr>
        <w:pStyle w:val="normal0"/>
        <w:pBdr>
          <w:top w:val="nil"/>
          <w:left w:val="nil"/>
          <w:bottom w:val="nil"/>
          <w:right w:val="nil"/>
          <w:between w:val="nil"/>
        </w:pBdr>
        <w:jc w:val="both"/>
        <w:rPr>
          <w:color w:val="000000"/>
          <w:sz w:val="24"/>
          <w:szCs w:val="24"/>
        </w:rPr>
      </w:pPr>
    </w:p>
    <w:p w:rsidR="00CA1E71" w:rsidRPr="009B4C16" w:rsidRDefault="00CA1E71" w:rsidP="00CA1E71">
      <w:pPr>
        <w:rPr>
          <w:rFonts w:ascii="Arial" w:hAnsi="Arial" w:cs="Arial"/>
          <w:szCs w:val="24"/>
          <w:lang w:val="es-MX"/>
        </w:rPr>
      </w:pPr>
      <w:r w:rsidRPr="009B4C16">
        <w:rPr>
          <w:rFonts w:ascii="Arial" w:hAnsi="Arial" w:cs="Arial"/>
          <w:szCs w:val="24"/>
          <w:lang w:val="es-MX"/>
        </w:rPr>
        <w:t xml:space="preserve">Por todo lo expuesto, esta </w:t>
      </w:r>
      <w:r w:rsidRPr="009B4C16">
        <w:rPr>
          <w:rFonts w:ascii="Arial" w:hAnsi="Arial" w:cs="Arial"/>
          <w:b/>
          <w:szCs w:val="24"/>
          <w:lang w:val="es-MX"/>
        </w:rPr>
        <w:t>Comisión de Comunicación Social</w:t>
      </w:r>
      <w:r w:rsidRPr="009B4C16">
        <w:rPr>
          <w:rFonts w:ascii="Arial" w:hAnsi="Arial" w:cs="Arial"/>
          <w:szCs w:val="24"/>
          <w:lang w:val="es-MX"/>
        </w:rPr>
        <w:t xml:space="preserve"> aconseja la aprobación de la siguiente</w:t>
      </w:r>
    </w:p>
    <w:p w:rsidR="00CA1E71" w:rsidRPr="009B4C16" w:rsidRDefault="00CA1E71" w:rsidP="00CA1E71">
      <w:pPr>
        <w:ind w:firstLine="708"/>
        <w:rPr>
          <w:rFonts w:ascii="Arial" w:hAnsi="Arial" w:cs="Arial"/>
          <w:szCs w:val="24"/>
          <w:lang w:val="es-MX"/>
        </w:rPr>
      </w:pPr>
    </w:p>
    <w:p w:rsidR="00CA1E71" w:rsidRPr="009B4C16" w:rsidRDefault="00CA1E71" w:rsidP="00CA1E71">
      <w:pPr>
        <w:ind w:firstLine="708"/>
        <w:rPr>
          <w:rFonts w:ascii="Arial" w:hAnsi="Arial" w:cs="Arial"/>
          <w:szCs w:val="24"/>
        </w:rPr>
      </w:pPr>
    </w:p>
    <w:p w:rsidR="00CA1E71" w:rsidRPr="009B4C16" w:rsidRDefault="00CA1E71" w:rsidP="00CA1E71">
      <w:pPr>
        <w:jc w:val="center"/>
        <w:rPr>
          <w:rFonts w:ascii="Arial" w:hAnsi="Arial" w:cs="Arial"/>
          <w:b/>
          <w:szCs w:val="24"/>
          <w:lang w:val="es-MX"/>
        </w:rPr>
      </w:pPr>
      <w:r w:rsidRPr="009B4C16">
        <w:rPr>
          <w:rFonts w:ascii="Arial" w:hAnsi="Arial" w:cs="Arial"/>
          <w:b/>
          <w:szCs w:val="24"/>
          <w:lang w:val="es-MX"/>
        </w:rPr>
        <w:t>DECLARACION</w:t>
      </w:r>
    </w:p>
    <w:p w:rsidR="00CA1E71" w:rsidRPr="009B4C16" w:rsidRDefault="00CA1E71" w:rsidP="00CA1E71">
      <w:pPr>
        <w:jc w:val="center"/>
        <w:rPr>
          <w:rFonts w:ascii="Arial" w:hAnsi="Arial" w:cs="Arial"/>
          <w:b/>
          <w:szCs w:val="24"/>
          <w:lang w:val="es-MX"/>
        </w:rPr>
      </w:pPr>
    </w:p>
    <w:p w:rsidR="00CA1E71" w:rsidRPr="009B4C16" w:rsidRDefault="00CA1E71" w:rsidP="00CA1E71">
      <w:pPr>
        <w:rPr>
          <w:rFonts w:ascii="Arial" w:hAnsi="Arial" w:cs="Arial"/>
          <w:szCs w:val="24"/>
          <w:lang w:val="es-MX"/>
        </w:rPr>
      </w:pPr>
    </w:p>
    <w:p w:rsidR="00CA1E71" w:rsidRPr="00C56F69" w:rsidRDefault="00CA1E71" w:rsidP="00CA1E71">
      <w:pPr>
        <w:pStyle w:val="normal0"/>
        <w:pBdr>
          <w:top w:val="nil"/>
          <w:left w:val="nil"/>
          <w:bottom w:val="nil"/>
          <w:right w:val="nil"/>
          <w:between w:val="nil"/>
        </w:pBdr>
        <w:jc w:val="both"/>
        <w:rPr>
          <w:szCs w:val="24"/>
        </w:rPr>
      </w:pPr>
      <w:r w:rsidRPr="009B4C16">
        <w:rPr>
          <w:szCs w:val="24"/>
          <w:lang w:val="es-MX"/>
        </w:rPr>
        <w:t xml:space="preserve">Declárase </w:t>
      </w:r>
      <w:r>
        <w:rPr>
          <w:color w:val="000000"/>
          <w:sz w:val="24"/>
          <w:szCs w:val="24"/>
        </w:rPr>
        <w:t>de interés para la comunicación social y la cultura de la Ciudad de Buenos Aires el libro “Fiestas, baños y exilios” de los autores Alejandro Modarelli y Flavio Rapisardi.</w:t>
      </w:r>
    </w:p>
    <w:p w:rsidR="00CA1E71" w:rsidRPr="009B4C16" w:rsidRDefault="00CA1E71" w:rsidP="00CA1E71">
      <w:pPr>
        <w:rPr>
          <w:rFonts w:ascii="Arial" w:hAnsi="Arial" w:cs="Arial"/>
          <w:szCs w:val="24"/>
        </w:rPr>
      </w:pPr>
    </w:p>
    <w:p w:rsidR="00CA1E71" w:rsidRPr="009B4C16" w:rsidRDefault="00CA1E71" w:rsidP="00CA1E71">
      <w:pPr>
        <w:shd w:val="clear" w:color="auto" w:fill="FFFFFF"/>
        <w:rPr>
          <w:rFonts w:ascii="Arial" w:eastAsia="Arial Unicode MS" w:hAnsi="Arial" w:cs="Arial"/>
          <w:szCs w:val="24"/>
        </w:rPr>
      </w:pPr>
    </w:p>
    <w:p w:rsidR="00CA1E71" w:rsidRPr="009B4C16" w:rsidRDefault="00CA1E71" w:rsidP="00CA1E71">
      <w:pPr>
        <w:rPr>
          <w:rFonts w:ascii="Arial" w:hAnsi="Arial" w:cs="Arial"/>
          <w:szCs w:val="24"/>
          <w:lang w:val="es-MX"/>
        </w:rPr>
      </w:pPr>
      <w:r w:rsidRPr="009B4C16">
        <w:rPr>
          <w:rFonts w:ascii="Arial" w:hAnsi="Arial" w:cs="Arial"/>
          <w:szCs w:val="24"/>
          <w:lang w:val="es-MX"/>
        </w:rPr>
        <w:t>Sala de la Comisión</w:t>
      </w:r>
      <w:r w:rsidR="006E6FDB">
        <w:rPr>
          <w:rFonts w:ascii="Arial" w:hAnsi="Arial" w:cs="Arial"/>
          <w:szCs w:val="24"/>
          <w:lang w:val="es-MX"/>
        </w:rPr>
        <w:t>, 18 de Octubre de 2022</w:t>
      </w:r>
      <w:r w:rsidRPr="009B4C16">
        <w:rPr>
          <w:rFonts w:ascii="Arial" w:hAnsi="Arial" w:cs="Arial"/>
          <w:szCs w:val="24"/>
          <w:lang w:val="es-MX"/>
        </w:rPr>
        <w:t xml:space="preserve"> </w:t>
      </w:r>
    </w:p>
    <w:p w:rsidR="00CA1E71" w:rsidRPr="009B4C16" w:rsidRDefault="00CA1E71" w:rsidP="00CA1E71">
      <w:pPr>
        <w:rPr>
          <w:rFonts w:ascii="Arial" w:hAnsi="Arial" w:cs="Arial"/>
          <w:szCs w:val="24"/>
          <w:lang w:val="es-MX"/>
        </w:rPr>
      </w:pPr>
    </w:p>
    <w:p w:rsidR="00CA1E71" w:rsidRPr="009B4C16" w:rsidRDefault="00CA1E71" w:rsidP="00CA1E71">
      <w:pPr>
        <w:rPr>
          <w:rFonts w:ascii="Arial" w:hAnsi="Arial" w:cs="Arial"/>
          <w:szCs w:val="24"/>
          <w:lang w:val="es-MX"/>
        </w:rPr>
      </w:pPr>
    </w:p>
    <w:p w:rsidR="00CA1E71" w:rsidRPr="009B4C16" w:rsidRDefault="00CA1E71" w:rsidP="00CA1E71">
      <w:pPr>
        <w:ind w:firstLine="708"/>
        <w:rPr>
          <w:rFonts w:ascii="Arial" w:hAnsi="Arial" w:cs="Arial"/>
          <w:szCs w:val="24"/>
        </w:rPr>
      </w:pPr>
    </w:p>
    <w:p w:rsidR="00CA1E71" w:rsidRPr="009B4C16" w:rsidRDefault="00CA1E71" w:rsidP="00CA1E71">
      <w:pPr>
        <w:rPr>
          <w:rFonts w:ascii="Arial" w:hAnsi="Arial" w:cs="Arial"/>
          <w:b/>
          <w:szCs w:val="24"/>
        </w:rPr>
      </w:pPr>
    </w:p>
    <w:p w:rsidR="00CA1E71" w:rsidRPr="009B4C16" w:rsidRDefault="00CA1E71" w:rsidP="00CA1E71">
      <w:pPr>
        <w:jc w:val="center"/>
        <w:rPr>
          <w:rFonts w:ascii="Arial" w:hAnsi="Arial" w:cs="Arial"/>
          <w:szCs w:val="24"/>
        </w:rPr>
      </w:pP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t>Méndez, María Sol</w:t>
      </w:r>
    </w:p>
    <w:p w:rsidR="00CA1E71" w:rsidRPr="009B4C16" w:rsidRDefault="00CA1E71" w:rsidP="00CA1E71">
      <w:pPr>
        <w:jc w:val="center"/>
        <w:rPr>
          <w:rFonts w:ascii="Arial" w:hAnsi="Arial" w:cs="Arial"/>
          <w:szCs w:val="24"/>
        </w:rPr>
      </w:pP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t>Presidente</w:t>
      </w:r>
    </w:p>
    <w:p w:rsidR="00CA1E71" w:rsidRPr="009B4C16" w:rsidRDefault="00CA1E71" w:rsidP="00CA1E71">
      <w:pPr>
        <w:jc w:val="left"/>
        <w:rPr>
          <w:rFonts w:ascii="Arial" w:hAnsi="Arial" w:cs="Arial"/>
          <w:szCs w:val="24"/>
        </w:rPr>
      </w:pPr>
    </w:p>
    <w:p w:rsidR="00CA1E71" w:rsidRPr="009B4C16" w:rsidRDefault="00CA1E71" w:rsidP="00CA1E71">
      <w:pPr>
        <w:jc w:val="left"/>
        <w:rPr>
          <w:rFonts w:ascii="Arial" w:hAnsi="Arial" w:cs="Arial"/>
          <w:szCs w:val="24"/>
        </w:rPr>
      </w:pPr>
    </w:p>
    <w:p w:rsidR="00CA1E71" w:rsidRPr="009B4C16" w:rsidRDefault="00CA1E71" w:rsidP="00CA1E71">
      <w:pPr>
        <w:jc w:val="left"/>
        <w:rPr>
          <w:rFonts w:ascii="Arial" w:hAnsi="Arial" w:cs="Arial"/>
          <w:szCs w:val="24"/>
        </w:rPr>
      </w:pPr>
    </w:p>
    <w:p w:rsidR="00CA1E71" w:rsidRPr="009B4C16" w:rsidRDefault="00CA1E71" w:rsidP="00CA1E71">
      <w:pPr>
        <w:jc w:val="left"/>
        <w:rPr>
          <w:rFonts w:ascii="Arial" w:hAnsi="Arial" w:cs="Arial"/>
          <w:szCs w:val="24"/>
        </w:rPr>
      </w:pPr>
    </w:p>
    <w:p w:rsidR="00CA1E71" w:rsidRPr="009B4C16" w:rsidRDefault="00CA1E71" w:rsidP="00CA1E71">
      <w:pPr>
        <w:jc w:val="left"/>
        <w:rPr>
          <w:rFonts w:ascii="Arial" w:hAnsi="Arial" w:cs="Arial"/>
          <w:szCs w:val="24"/>
        </w:rPr>
      </w:pPr>
    </w:p>
    <w:p w:rsidR="00CA1E71" w:rsidRPr="009B4C16" w:rsidRDefault="00CA1E71" w:rsidP="00CA1E71">
      <w:pPr>
        <w:jc w:val="left"/>
        <w:rPr>
          <w:rFonts w:ascii="Arial" w:hAnsi="Arial" w:cs="Arial"/>
          <w:szCs w:val="24"/>
        </w:rPr>
      </w:pPr>
      <w:r w:rsidRPr="009B4C16">
        <w:rPr>
          <w:rFonts w:ascii="Arial" w:hAnsi="Arial" w:cs="Arial"/>
          <w:szCs w:val="24"/>
        </w:rPr>
        <w:t xml:space="preserve"> Vitali, Franco                   </w:t>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t xml:space="preserve">       Guouman, Marcelo</w:t>
      </w:r>
    </w:p>
    <w:p w:rsidR="00CA1E71" w:rsidRPr="009B4C16" w:rsidRDefault="00CA1E71" w:rsidP="00CA1E71">
      <w:pPr>
        <w:jc w:val="left"/>
        <w:rPr>
          <w:rFonts w:ascii="Arial" w:hAnsi="Arial" w:cs="Arial"/>
          <w:szCs w:val="24"/>
        </w:rPr>
      </w:pPr>
      <w:r w:rsidRPr="009B4C16">
        <w:rPr>
          <w:rFonts w:ascii="Arial" w:hAnsi="Arial" w:cs="Arial"/>
          <w:szCs w:val="24"/>
        </w:rPr>
        <w:t>Vicepresidente</w:t>
      </w:r>
    </w:p>
    <w:p w:rsidR="00CA1E71" w:rsidRPr="009B4C16" w:rsidRDefault="00CA1E71" w:rsidP="00CA1E71">
      <w:pPr>
        <w:jc w:val="left"/>
        <w:rPr>
          <w:rFonts w:ascii="Arial" w:hAnsi="Arial" w:cs="Arial"/>
          <w:szCs w:val="24"/>
        </w:rPr>
      </w:pPr>
    </w:p>
    <w:p w:rsidR="00CA1E71" w:rsidRPr="009B4C16" w:rsidRDefault="00CA1E71" w:rsidP="00CA1E71">
      <w:pPr>
        <w:jc w:val="left"/>
        <w:rPr>
          <w:rFonts w:ascii="Arial" w:hAnsi="Arial" w:cs="Arial"/>
          <w:szCs w:val="24"/>
        </w:rPr>
      </w:pPr>
    </w:p>
    <w:p w:rsidR="00CA1E71" w:rsidRPr="009B4C16" w:rsidRDefault="00CA1E71" w:rsidP="00CA1E71">
      <w:pPr>
        <w:jc w:val="left"/>
        <w:rPr>
          <w:rFonts w:ascii="Arial" w:hAnsi="Arial" w:cs="Arial"/>
          <w:szCs w:val="24"/>
        </w:rPr>
      </w:pPr>
    </w:p>
    <w:p w:rsidR="00CA1E71" w:rsidRPr="009B4C16" w:rsidRDefault="00CA1E71" w:rsidP="00CA1E71">
      <w:pPr>
        <w:jc w:val="left"/>
        <w:rPr>
          <w:rFonts w:ascii="Arial" w:hAnsi="Arial" w:cs="Arial"/>
          <w:szCs w:val="24"/>
        </w:rPr>
      </w:pPr>
    </w:p>
    <w:p w:rsidR="00CA1E71" w:rsidRPr="009B4C16" w:rsidRDefault="00CA1E71" w:rsidP="00CA1E71">
      <w:pPr>
        <w:jc w:val="left"/>
        <w:rPr>
          <w:rFonts w:ascii="Arial" w:hAnsi="Arial" w:cs="Arial"/>
          <w:szCs w:val="24"/>
        </w:rPr>
      </w:pPr>
    </w:p>
    <w:p w:rsidR="00CA1E71" w:rsidRPr="009B4C16" w:rsidRDefault="00CA1E71" w:rsidP="00CA1E71">
      <w:pPr>
        <w:jc w:val="left"/>
        <w:rPr>
          <w:rFonts w:ascii="Arial" w:hAnsi="Arial" w:cs="Arial"/>
          <w:szCs w:val="24"/>
        </w:rPr>
      </w:pPr>
      <w:r w:rsidRPr="009B4C16">
        <w:rPr>
          <w:rFonts w:ascii="Arial" w:hAnsi="Arial" w:cs="Arial"/>
          <w:szCs w:val="24"/>
        </w:rPr>
        <w:t>Garrido, Esteban</w:t>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t>Romano, Lucía</w:t>
      </w:r>
    </w:p>
    <w:p w:rsidR="00CA1E71" w:rsidRPr="009B4C16" w:rsidRDefault="00CA1E71" w:rsidP="00CA1E71">
      <w:pPr>
        <w:jc w:val="left"/>
        <w:rPr>
          <w:rFonts w:ascii="Arial" w:hAnsi="Arial" w:cs="Arial"/>
          <w:szCs w:val="24"/>
        </w:rPr>
      </w:pPr>
    </w:p>
    <w:p w:rsidR="00CA1E71" w:rsidRPr="009B4C16" w:rsidRDefault="00CA1E71" w:rsidP="00CA1E71">
      <w:pPr>
        <w:jc w:val="left"/>
        <w:rPr>
          <w:rFonts w:ascii="Arial" w:hAnsi="Arial" w:cs="Arial"/>
          <w:szCs w:val="24"/>
        </w:rPr>
      </w:pPr>
    </w:p>
    <w:p w:rsidR="00CA1E71" w:rsidRPr="009B4C16" w:rsidRDefault="00CA1E71" w:rsidP="00CA1E71">
      <w:pPr>
        <w:jc w:val="left"/>
        <w:rPr>
          <w:rFonts w:ascii="Arial" w:hAnsi="Arial" w:cs="Arial"/>
          <w:szCs w:val="24"/>
        </w:rPr>
      </w:pPr>
    </w:p>
    <w:p w:rsidR="00CA1E71" w:rsidRPr="009B4C16" w:rsidRDefault="00CA1E71" w:rsidP="00CA1E71">
      <w:pPr>
        <w:jc w:val="left"/>
        <w:rPr>
          <w:rFonts w:ascii="Arial" w:hAnsi="Arial" w:cs="Arial"/>
          <w:szCs w:val="24"/>
        </w:rPr>
      </w:pPr>
    </w:p>
    <w:p w:rsidR="00CA1E71" w:rsidRPr="009B4C16" w:rsidRDefault="00CA1E71" w:rsidP="00CA1E71">
      <w:pPr>
        <w:jc w:val="left"/>
        <w:rPr>
          <w:rFonts w:ascii="Arial" w:hAnsi="Arial" w:cs="Arial"/>
          <w:szCs w:val="24"/>
        </w:rPr>
      </w:pPr>
    </w:p>
    <w:p w:rsidR="00CA1E71" w:rsidRPr="009B4C16" w:rsidRDefault="00CA1E71" w:rsidP="00CA1E71">
      <w:pPr>
        <w:jc w:val="left"/>
        <w:rPr>
          <w:rFonts w:ascii="Arial" w:hAnsi="Arial" w:cs="Arial"/>
          <w:szCs w:val="24"/>
        </w:rPr>
      </w:pPr>
    </w:p>
    <w:p w:rsidR="00CA1E71" w:rsidRPr="009B4C16" w:rsidRDefault="00CA1E71" w:rsidP="00CA1E71">
      <w:pPr>
        <w:jc w:val="left"/>
        <w:rPr>
          <w:rFonts w:ascii="Arial" w:hAnsi="Arial" w:cs="Arial"/>
          <w:szCs w:val="24"/>
        </w:rPr>
      </w:pPr>
      <w:r w:rsidRPr="009B4C16">
        <w:rPr>
          <w:rFonts w:ascii="Arial" w:hAnsi="Arial" w:cs="Arial"/>
          <w:szCs w:val="24"/>
        </w:rPr>
        <w:t xml:space="preserve">   Nieto, Darío</w:t>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r>
      <w:r w:rsidRPr="009B4C16">
        <w:rPr>
          <w:rFonts w:ascii="Arial" w:hAnsi="Arial" w:cs="Arial"/>
          <w:szCs w:val="24"/>
        </w:rPr>
        <w:tab/>
        <w:t>Fleitas, Rebeca</w:t>
      </w:r>
    </w:p>
    <w:p w:rsidR="008A5D32" w:rsidRPr="00E5658D" w:rsidRDefault="008A5D32" w:rsidP="00E5658D"/>
    <w:sectPr w:rsidR="008A5D32"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2472" w:rsidRDefault="008C2472">
      <w:r>
        <w:separator/>
      </w:r>
    </w:p>
  </w:endnote>
  <w:endnote w:type="continuationSeparator" w:id="0">
    <w:p w:rsidR="008C2472" w:rsidRDefault="008C24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41E31" w:rsidRPr="00041E31">
        <w:rPr>
          <w:noProof/>
          <w:color w:val="333333"/>
          <w:sz w:val="20"/>
        </w:rPr>
        <w:t>18/10/2022 10:10:00</w:t>
      </w:r>
    </w:fldSimple>
    <w:r w:rsidRPr="001C19C4">
      <w:rPr>
        <w:color w:val="333333"/>
        <w:sz w:val="20"/>
      </w:rPr>
      <w:t xml:space="preserve">  -  Cantidad de caracteres: </w:t>
    </w:r>
    <w:fldSimple w:instr=" NUMCHARS  \* MERGEFORMAT ">
      <w:r w:rsidR="00041E31" w:rsidRPr="00041E31">
        <w:rPr>
          <w:noProof/>
          <w:color w:val="333333"/>
          <w:sz w:val="20"/>
        </w:rPr>
        <w:t>3380</w:t>
      </w:r>
    </w:fldSimple>
    <w:r w:rsidRPr="001C19C4">
      <w:rPr>
        <w:color w:val="333333"/>
        <w:sz w:val="20"/>
      </w:rPr>
      <w:t xml:space="preserve"> - Cantidad de palabras: </w:t>
    </w:r>
    <w:fldSimple w:instr=" NUMWORDS  \* MERGEFORMAT ">
      <w:r w:rsidR="00041E31" w:rsidRPr="00041E31">
        <w:rPr>
          <w:noProof/>
          <w:color w:val="333333"/>
          <w:sz w:val="20"/>
        </w:rPr>
        <w:t>646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01561" w:rsidRPr="001C19C4">
      <w:rPr>
        <w:rStyle w:val="Nmerodepgina"/>
        <w:color w:val="333333"/>
      </w:rPr>
      <w:fldChar w:fldCharType="begin"/>
    </w:r>
    <w:r w:rsidRPr="001C19C4">
      <w:rPr>
        <w:rStyle w:val="Nmerodepgina"/>
        <w:color w:val="333333"/>
      </w:rPr>
      <w:instrText xml:space="preserve"> PAGE </w:instrText>
    </w:r>
    <w:r w:rsidR="00301561" w:rsidRPr="001C19C4">
      <w:rPr>
        <w:rStyle w:val="Nmerodepgina"/>
        <w:color w:val="333333"/>
      </w:rPr>
      <w:fldChar w:fldCharType="separate"/>
    </w:r>
    <w:r w:rsidR="00041E31">
      <w:rPr>
        <w:rStyle w:val="Nmerodepgina"/>
        <w:noProof/>
        <w:color w:val="333333"/>
      </w:rPr>
      <w:t>2</w:t>
    </w:r>
    <w:r w:rsidR="00301561" w:rsidRPr="001C19C4">
      <w:rPr>
        <w:rStyle w:val="Nmerodepgina"/>
        <w:color w:val="333333"/>
      </w:rPr>
      <w:fldChar w:fldCharType="end"/>
    </w:r>
    <w:r w:rsidRPr="001C19C4">
      <w:rPr>
        <w:rStyle w:val="Nmerodepgina"/>
        <w:color w:val="333333"/>
      </w:rPr>
      <w:t>/</w:t>
    </w:r>
    <w:fldSimple w:instr=" NUMPAGES  \* MERGEFORMAT ">
      <w:r w:rsidR="00041E31" w:rsidRPr="00041E31">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2472" w:rsidRDefault="008C2472">
      <w:r>
        <w:separator/>
      </w:r>
    </w:p>
  </w:footnote>
  <w:footnote w:type="continuationSeparator" w:id="0">
    <w:p w:rsidR="008C2472" w:rsidRDefault="008C24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1"/>
    <w:footnote w:id="0"/>
  </w:footnotePr>
  <w:endnotePr>
    <w:endnote w:id="-1"/>
    <w:endnote w:id="0"/>
  </w:endnotePr>
  <w:compat/>
  <w:rsids>
    <w:rsidRoot w:val="00CA1E71"/>
    <w:rsid w:val="00026430"/>
    <w:rsid w:val="00030DF5"/>
    <w:rsid w:val="0003615C"/>
    <w:rsid w:val="000376AB"/>
    <w:rsid w:val="00041E31"/>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15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778DD"/>
    <w:rsid w:val="004847CA"/>
    <w:rsid w:val="004B7714"/>
    <w:rsid w:val="004C4B76"/>
    <w:rsid w:val="004D0C8C"/>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877DD"/>
    <w:rsid w:val="005A1232"/>
    <w:rsid w:val="005A32ED"/>
    <w:rsid w:val="005A3AA1"/>
    <w:rsid w:val="005A3DA3"/>
    <w:rsid w:val="005A4D27"/>
    <w:rsid w:val="005B0C7A"/>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6E6FDB"/>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A5D32"/>
    <w:rsid w:val="008B4536"/>
    <w:rsid w:val="008C2472"/>
    <w:rsid w:val="008C4AC3"/>
    <w:rsid w:val="008E6CCC"/>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A1E71"/>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D32"/>
    <w:pPr>
      <w:jc w:val="both"/>
    </w:pPr>
    <w:rPr>
      <w:sz w:val="24"/>
      <w:lang w:val="es-ES_tradnl" w:eastAsia="es-ES"/>
    </w:rPr>
  </w:style>
  <w:style w:type="paragraph" w:styleId="Ttulo3">
    <w:name w:val="heading 3"/>
    <w:basedOn w:val="Normal"/>
    <w:link w:val="Ttulo3Car"/>
    <w:uiPriority w:val="9"/>
    <w:qFormat/>
    <w:rsid w:val="00CA1E71"/>
    <w:pPr>
      <w:spacing w:before="100" w:beforeAutospacing="1" w:after="100" w:afterAutospacing="1"/>
      <w:jc w:val="left"/>
      <w:outlineLvl w:val="2"/>
    </w:pPr>
    <w:rPr>
      <w:b/>
      <w:bCs/>
      <w:sz w:val="27"/>
      <w:szCs w:val="27"/>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8A5D32"/>
    <w:pPr>
      <w:pBdr>
        <w:top w:val="nil"/>
        <w:left w:val="nil"/>
        <w:bottom w:val="nil"/>
        <w:right w:val="nil"/>
        <w:between w:val="nil"/>
        <w:bar w:val="nil"/>
      </w:pBdr>
      <w:jc w:val="both"/>
    </w:pPr>
    <w:rPr>
      <w:color w:val="000000"/>
      <w:sz w:val="24"/>
      <w:szCs w:val="24"/>
      <w:u w:color="000000"/>
      <w:bdr w:val="nil"/>
    </w:rPr>
  </w:style>
  <w:style w:type="paragraph" w:customStyle="1" w:styleId="normal0">
    <w:name w:val="normal"/>
    <w:rsid w:val="008A5D32"/>
    <w:pPr>
      <w:spacing w:line="276" w:lineRule="auto"/>
    </w:pPr>
    <w:rPr>
      <w:rFonts w:ascii="Arial" w:eastAsia="Arial" w:hAnsi="Arial" w:cs="Arial"/>
      <w:sz w:val="22"/>
      <w:szCs w:val="22"/>
      <w:lang w:val="es-ES" w:eastAsia="es-ES"/>
    </w:rPr>
  </w:style>
  <w:style w:type="character" w:customStyle="1" w:styleId="Ttulo3Car">
    <w:name w:val="Título 3 Car"/>
    <w:basedOn w:val="Fuentedeprrafopredeter"/>
    <w:link w:val="Ttulo3"/>
    <w:uiPriority w:val="9"/>
    <w:rsid w:val="00CA1E71"/>
    <w:rPr>
      <w:b/>
      <w:bCs/>
      <w:sz w:val="27"/>
      <w:szCs w:val="27"/>
      <w:lang w:val="es-ES"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gallotti\Documents\LEGISLATURA\Despachos%2020-21-22\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7F531F-0A35-4BB2-A8FE-299746322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23</TotalTime>
  <Pages>2</Pages>
  <Words>646</Words>
  <Characters>3380</Characters>
  <Application>Microsoft Office Word</Application>
  <DocSecurity>0</DocSecurity>
  <Lines>102</Lines>
  <Paragraphs>21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digallotti</dc:creator>
  <cp:lastModifiedBy>digallotti</cp:lastModifiedBy>
  <cp:revision>6</cp:revision>
  <cp:lastPrinted>2022-10-18T13:11:00Z</cp:lastPrinted>
  <dcterms:created xsi:type="dcterms:W3CDTF">2022-10-14T16:15:00Z</dcterms:created>
  <dcterms:modified xsi:type="dcterms:W3CDTF">2022-10-18T13:11:00Z</dcterms:modified>
</cp:coreProperties>
</file>