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1C0B" w:rsidRPr="00B84E6B" w:rsidRDefault="007E1C0B" w:rsidP="00B84E6B">
      <w:pPr>
        <w:spacing w:line="360" w:lineRule="auto"/>
        <w:jc w:val="center"/>
        <w:rPr>
          <w:rFonts w:ascii="Cambria" w:hAnsi="Cambria"/>
          <w:b/>
        </w:rPr>
      </w:pPr>
      <w:r w:rsidRPr="00B84E6B">
        <w:rPr>
          <w:rFonts w:ascii="Cambria" w:hAnsi="Cambria"/>
          <w:b/>
        </w:rPr>
        <w:t>PROYECTO DE RESOLUCIÓN</w:t>
      </w:r>
    </w:p>
    <w:p w:rsidR="007E1C0B" w:rsidRPr="00B84E6B" w:rsidRDefault="007E1C0B" w:rsidP="00B84E6B">
      <w:pPr>
        <w:spacing w:line="360" w:lineRule="auto"/>
        <w:rPr>
          <w:rFonts w:ascii="Cambria" w:hAnsi="Cambria"/>
        </w:rPr>
      </w:pPr>
    </w:p>
    <w:p w:rsidR="007E1C0B" w:rsidRPr="00B84E6B" w:rsidRDefault="007E1C0B" w:rsidP="00B84E6B">
      <w:pPr>
        <w:spacing w:line="360" w:lineRule="auto"/>
        <w:rPr>
          <w:rFonts w:ascii="Cambria" w:hAnsi="Cambria"/>
        </w:rPr>
      </w:pPr>
      <w:r w:rsidRPr="00B84E6B">
        <w:rPr>
          <w:rFonts w:ascii="Cambria" w:hAnsi="Cambria"/>
          <w:b/>
        </w:rPr>
        <w:t>Artículo 1.-</w:t>
      </w:r>
      <w:r w:rsidRPr="00B84E6B">
        <w:rPr>
          <w:rFonts w:ascii="Cambria" w:hAnsi="Cambria"/>
        </w:rPr>
        <w:t xml:space="preserve"> El Poder Ejecutivo informará, </w:t>
      </w:r>
      <w:r w:rsidR="00A14301" w:rsidRPr="00B84E6B">
        <w:rPr>
          <w:rFonts w:ascii="Cambria" w:hAnsi="Cambria"/>
        </w:rPr>
        <w:t>en virtud de las facultades conferidas por el artículo 83, inciso 3° de la Constitución de la Ciudad Autónoma de Buenos Aires, a través d</w:t>
      </w:r>
      <w:r w:rsidRPr="00B84E6B">
        <w:rPr>
          <w:rFonts w:ascii="Cambria" w:hAnsi="Cambria"/>
        </w:rPr>
        <w:t xml:space="preserve">e los organismos correspondientes y dentro del plazo de treinta (30) días de recibida la presente, los siguientes </w:t>
      </w:r>
      <w:r w:rsidR="00A14301" w:rsidRPr="00B84E6B">
        <w:rPr>
          <w:rFonts w:ascii="Cambria" w:hAnsi="Cambria"/>
        </w:rPr>
        <w:t>puntos referidos a</w:t>
      </w:r>
      <w:r w:rsidR="002C277B">
        <w:rPr>
          <w:rFonts w:ascii="Cambria" w:hAnsi="Cambria"/>
        </w:rPr>
        <w:t xml:space="preserve"> la Secretaria de Deportes dependiente del Ministerio de Desarrollo Económico y Producción:</w:t>
      </w:r>
    </w:p>
    <w:p w:rsidR="007E1C0B" w:rsidRPr="00B84E6B" w:rsidRDefault="007E1C0B" w:rsidP="00B84E6B">
      <w:pPr>
        <w:spacing w:line="360" w:lineRule="auto"/>
        <w:rPr>
          <w:rFonts w:ascii="Cambria" w:hAnsi="Cambria"/>
        </w:rPr>
      </w:pPr>
    </w:p>
    <w:p w:rsidR="007E1C0B" w:rsidRDefault="002C277B" w:rsidP="002C277B">
      <w:pPr>
        <w:numPr>
          <w:ilvl w:val="0"/>
          <w:numId w:val="1"/>
        </w:numPr>
        <w:spacing w:line="360" w:lineRule="auto"/>
        <w:ind w:left="1134" w:hanging="567"/>
        <w:rPr>
          <w:rFonts w:ascii="Cambria" w:hAnsi="Cambria"/>
        </w:rPr>
      </w:pPr>
      <w:r>
        <w:rPr>
          <w:rFonts w:ascii="Cambria" w:hAnsi="Cambria"/>
        </w:rPr>
        <w:t>Informe cantidad de personal contratado -bajo todas las formas de contratación- por la Secretaria de Deportes dependiente del Ministerio de Desarrollo Económico y Producción que suplanta a la Subsecretaría de Deportes de la Jefatura de Gabinete.</w:t>
      </w:r>
    </w:p>
    <w:p w:rsidR="002C277B" w:rsidRDefault="002C277B" w:rsidP="002C277B">
      <w:pPr>
        <w:numPr>
          <w:ilvl w:val="0"/>
          <w:numId w:val="1"/>
        </w:numPr>
        <w:spacing w:line="360" w:lineRule="auto"/>
        <w:ind w:left="1134" w:hanging="567"/>
        <w:rPr>
          <w:rFonts w:ascii="Cambria" w:hAnsi="Cambria"/>
        </w:rPr>
      </w:pPr>
      <w:r>
        <w:rPr>
          <w:rFonts w:ascii="Cambria" w:hAnsi="Cambria"/>
        </w:rPr>
        <w:t>Informe si se mantiene la misma planta de personal de la Subsecretaría. Si se sumó personal a partir de la llegada del nuevo Secretario, especifique cuántos y qué funciones cumplen.</w:t>
      </w:r>
    </w:p>
    <w:p w:rsidR="002C277B" w:rsidRDefault="002C277B" w:rsidP="002C277B">
      <w:pPr>
        <w:numPr>
          <w:ilvl w:val="0"/>
          <w:numId w:val="1"/>
        </w:numPr>
        <w:spacing w:line="360" w:lineRule="auto"/>
        <w:ind w:left="1134" w:hanging="567"/>
        <w:rPr>
          <w:rFonts w:ascii="Cambria" w:hAnsi="Cambria"/>
        </w:rPr>
      </w:pPr>
      <w:r>
        <w:rPr>
          <w:rFonts w:ascii="Cambria" w:hAnsi="Cambria"/>
        </w:rPr>
        <w:t xml:space="preserve">Específicamente, indique si el nuevo personal de la Secretaría reemplaza personal de la Subsecretaría. </w:t>
      </w:r>
    </w:p>
    <w:p w:rsidR="002C277B" w:rsidRPr="002C277B" w:rsidRDefault="002C277B" w:rsidP="002C277B">
      <w:pPr>
        <w:spacing w:line="360" w:lineRule="auto"/>
        <w:ind w:left="1134"/>
        <w:rPr>
          <w:rFonts w:ascii="Cambria" w:hAnsi="Cambria"/>
        </w:rPr>
      </w:pPr>
    </w:p>
    <w:p w:rsidR="007E1C0B" w:rsidRPr="00B84E6B" w:rsidRDefault="007E1C0B" w:rsidP="00B84E6B">
      <w:pPr>
        <w:pBdr>
          <w:top w:val="nil"/>
          <w:left w:val="nil"/>
          <w:bottom w:val="nil"/>
          <w:right w:val="nil"/>
          <w:between w:val="nil"/>
        </w:pBdr>
        <w:spacing w:line="360" w:lineRule="auto"/>
        <w:rPr>
          <w:rFonts w:ascii="Cambria" w:hAnsi="Cambria"/>
        </w:rPr>
      </w:pPr>
      <w:r w:rsidRPr="00E9113D">
        <w:rPr>
          <w:rFonts w:ascii="Cambria" w:hAnsi="Cambria"/>
          <w:b/>
        </w:rPr>
        <w:t>Articulo 2.-</w:t>
      </w:r>
      <w:r w:rsidRPr="00B84E6B">
        <w:rPr>
          <w:rFonts w:ascii="Cambria" w:hAnsi="Cambria"/>
        </w:rPr>
        <w:t xml:space="preserve"> Comuníquese, etc</w:t>
      </w:r>
    </w:p>
    <w:p w:rsidR="007E1C0B" w:rsidRPr="00B84E6B" w:rsidRDefault="007E1C0B" w:rsidP="00B84E6B">
      <w:pPr>
        <w:spacing w:line="360" w:lineRule="auto"/>
        <w:rPr>
          <w:rFonts w:ascii="Cambria" w:hAnsi="Cambria"/>
        </w:rPr>
      </w:pPr>
    </w:p>
    <w:p w:rsidR="007E1C0B" w:rsidRPr="00B84E6B" w:rsidRDefault="007E1C0B" w:rsidP="00B84E6B">
      <w:pPr>
        <w:spacing w:line="360" w:lineRule="auto"/>
        <w:jc w:val="center"/>
        <w:rPr>
          <w:rFonts w:ascii="Cambria" w:hAnsi="Cambria"/>
          <w:b/>
        </w:rPr>
      </w:pPr>
      <w:r w:rsidRPr="00B84E6B">
        <w:rPr>
          <w:rFonts w:ascii="Cambria" w:hAnsi="Cambria"/>
          <w:b/>
        </w:rPr>
        <w:t>FUNDAMENTOS</w:t>
      </w:r>
    </w:p>
    <w:p w:rsidR="00AF6352" w:rsidRPr="00B84E6B" w:rsidRDefault="00AF6352" w:rsidP="00B84E6B">
      <w:pPr>
        <w:spacing w:line="360" w:lineRule="auto"/>
        <w:rPr>
          <w:rFonts w:ascii="Cambria" w:hAnsi="Cambria"/>
        </w:rPr>
      </w:pPr>
    </w:p>
    <w:p w:rsidR="00C65C8A" w:rsidRDefault="00C65C8A" w:rsidP="00C65C8A">
      <w:pPr>
        <w:spacing w:line="360" w:lineRule="auto"/>
        <w:ind w:firstLine="567"/>
        <w:rPr>
          <w:rFonts w:ascii="Cambria" w:hAnsi="Cambria"/>
        </w:rPr>
      </w:pPr>
      <w:r>
        <w:rPr>
          <w:rFonts w:ascii="Cambria" w:hAnsi="Cambria"/>
        </w:rPr>
        <w:t>Señor Presidente:</w:t>
      </w:r>
    </w:p>
    <w:p w:rsidR="002C277B" w:rsidRDefault="002C277B" w:rsidP="00C65C8A">
      <w:pPr>
        <w:spacing w:line="360" w:lineRule="auto"/>
        <w:ind w:firstLine="567"/>
        <w:rPr>
          <w:rFonts w:ascii="Cambria" w:hAnsi="Cambria"/>
        </w:rPr>
      </w:pPr>
      <w:r>
        <w:rPr>
          <w:rFonts w:ascii="Cambria" w:hAnsi="Cambria"/>
        </w:rPr>
        <w:t>Por Decreto N° 83 del 4</w:t>
      </w:r>
      <w:r w:rsidR="001E5D8C">
        <w:rPr>
          <w:rFonts w:ascii="Cambria" w:hAnsi="Cambria"/>
        </w:rPr>
        <w:t xml:space="preserve"> </w:t>
      </w:r>
      <w:r>
        <w:rPr>
          <w:rFonts w:ascii="Cambria" w:hAnsi="Cambria"/>
        </w:rPr>
        <w:t>de marzo de 2022 se modificó el organigrama del Gobierno de la Ciudad al trasladar el área de deporte -hasta entonces una Subsecretaía- desde la Jefatura de Gabinete al Ministerio de Desarrollo Económico y Producción. En esta re-estructura, Carlos -"El Chapa"- Retegui fue designado Secretario.</w:t>
      </w:r>
    </w:p>
    <w:p w:rsidR="002C277B" w:rsidRDefault="002C277B" w:rsidP="00C65C8A">
      <w:pPr>
        <w:spacing w:line="360" w:lineRule="auto"/>
        <w:ind w:firstLine="567"/>
        <w:rPr>
          <w:rFonts w:ascii="Cambria" w:hAnsi="Cambria"/>
        </w:rPr>
      </w:pPr>
      <w:r>
        <w:rPr>
          <w:rFonts w:ascii="Cambria" w:hAnsi="Cambria"/>
        </w:rPr>
        <w:t xml:space="preserve">Después de más de un año de ausencia  en la Subsecretaría, la designación fue vivida con cierto alivio por parte del mundo deportivo de la Ciudad. Sin embargo, recientemente, el Secretario de Deportes de la Ciudad estuvo envuelto en una polémica mediática en la que </w:t>
      </w:r>
      <w:r w:rsidR="001E5D8C">
        <w:rPr>
          <w:rFonts w:ascii="Cambria" w:hAnsi="Cambria"/>
        </w:rPr>
        <w:t>se</w:t>
      </w:r>
      <w:r>
        <w:rPr>
          <w:rFonts w:ascii="Cambria" w:hAnsi="Cambria"/>
        </w:rPr>
        <w:t xml:space="preserve"> lo quiso asociar como </w:t>
      </w:r>
      <w:r w:rsidR="001E5D8C">
        <w:rPr>
          <w:rFonts w:ascii="Cambria" w:hAnsi="Cambria"/>
        </w:rPr>
        <w:t>personal técnico del Club Rosario Central cuyo director actualmente es Carlos Tévez.</w:t>
      </w:r>
    </w:p>
    <w:p w:rsidR="001E5D8C" w:rsidRPr="00B84E6B" w:rsidRDefault="001E5D8C" w:rsidP="001E5D8C">
      <w:pPr>
        <w:spacing w:line="360" w:lineRule="auto"/>
        <w:ind w:firstLine="567"/>
        <w:rPr>
          <w:rFonts w:ascii="Cambria" w:hAnsi="Cambria"/>
        </w:rPr>
      </w:pPr>
      <w:r>
        <w:rPr>
          <w:rFonts w:ascii="Cambria" w:hAnsi="Cambria"/>
        </w:rPr>
        <w:t>En este contexto, Tévez manifestó ciertas acusaciones difíciles de pasar por alto por esta Legislatura, al dejar implícito que en la Secretaría de Deportes hay contratos de personas que no revisten un trabajo concreto. Es en este sentido que consideramos importante presentar esta Resolución para pedir informes sobre esta cuestión.</w:t>
      </w:r>
    </w:p>
    <w:p w:rsidR="00983783" w:rsidRPr="00B84E6B" w:rsidRDefault="00983783" w:rsidP="00983783">
      <w:pPr>
        <w:spacing w:line="360" w:lineRule="auto"/>
        <w:ind w:firstLine="567"/>
        <w:rPr>
          <w:rFonts w:ascii="Cambria" w:hAnsi="Cambria"/>
        </w:rPr>
      </w:pPr>
    </w:p>
    <w:sectPr w:rsidR="00983783" w:rsidRPr="00B84E6B" w:rsidSect="00110ACA">
      <w:headerReference w:type="default" r:id="rId8"/>
      <w:footerReference w:type="default" r:id="rId9"/>
      <w:pgSz w:w="12242" w:h="20163" w:code="5"/>
      <w:pgMar w:top="2268" w:right="851" w:bottom="1418" w:left="2835"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76B06" w:rsidRDefault="00F76B06">
      <w:r>
        <w:separator/>
      </w:r>
    </w:p>
  </w:endnote>
  <w:endnote w:type="continuationSeparator" w:id="1">
    <w:p w:rsidR="00F76B06" w:rsidRDefault="00F76B0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7F6C64" w:rsidRDefault="00601A75" w:rsidP="007E1C0B">
    <w:pPr>
      <w:pStyle w:val="Piedepgina"/>
      <w:jc w:val="center"/>
      <w:rPr>
        <w:rFonts w:ascii="Cambria" w:hAnsi="Cambria"/>
        <w:color w:val="333333"/>
        <w:sz w:val="20"/>
        <w:szCs w:val="20"/>
      </w:rPr>
    </w:pPr>
    <w:r w:rsidRPr="007F6C64">
      <w:rPr>
        <w:rFonts w:ascii="Cambria" w:hAnsi="Cambria"/>
        <w:color w:val="333333"/>
        <w:sz w:val="20"/>
        <w:szCs w:val="20"/>
      </w:rPr>
      <w:t xml:space="preserve">Último cambio: </w:t>
    </w:r>
    <w:fldSimple w:instr=" SAVEDATE  \* MERGEFORMAT ">
      <w:r w:rsidR="0079110C" w:rsidRPr="0079110C">
        <w:rPr>
          <w:rFonts w:ascii="Cambria" w:hAnsi="Cambria"/>
          <w:noProof/>
          <w:color w:val="333333"/>
          <w:sz w:val="20"/>
          <w:szCs w:val="20"/>
        </w:rPr>
        <w:t>6/7/2022 13:21:00</w:t>
      </w:r>
    </w:fldSimple>
    <w:r w:rsidRPr="007F6C64">
      <w:rPr>
        <w:rFonts w:ascii="Cambria" w:hAnsi="Cambria"/>
        <w:color w:val="333333"/>
        <w:sz w:val="20"/>
        <w:szCs w:val="20"/>
      </w:rPr>
      <w:t xml:space="preserve">  -  Cantidad de caracteres: </w:t>
    </w:r>
    <w:fldSimple w:instr=" NUMCHARS  \* MERGEFORMAT ">
      <w:r w:rsidR="0079110C" w:rsidRPr="0079110C">
        <w:rPr>
          <w:rFonts w:ascii="Cambria" w:hAnsi="Cambria"/>
          <w:noProof/>
          <w:color w:val="333333"/>
          <w:sz w:val="20"/>
          <w:szCs w:val="20"/>
        </w:rPr>
        <w:t>1735</w:t>
      </w:r>
    </w:fldSimple>
    <w:r w:rsidRPr="007F6C64">
      <w:rPr>
        <w:rFonts w:ascii="Cambria" w:hAnsi="Cambria"/>
        <w:color w:val="333333"/>
        <w:sz w:val="20"/>
        <w:szCs w:val="20"/>
      </w:rPr>
      <w:t xml:space="preserve"> - Cantidad de palabras: </w:t>
    </w:r>
    <w:fldSimple w:instr=" NUMWORDS  \* MERGEFORMAT ">
      <w:r w:rsidR="0079110C" w:rsidRPr="0079110C">
        <w:rPr>
          <w:rFonts w:ascii="Cambria" w:hAnsi="Cambria"/>
          <w:noProof/>
          <w:color w:val="333333"/>
          <w:sz w:val="20"/>
          <w:szCs w:val="20"/>
        </w:rPr>
        <w:t>319</w:t>
      </w:r>
    </w:fldSimple>
  </w:p>
  <w:p w:rsidR="00601A75" w:rsidRPr="007F6C64" w:rsidRDefault="00601A75" w:rsidP="007E1C0B">
    <w:pPr>
      <w:pStyle w:val="Piedepgina"/>
      <w:tabs>
        <w:tab w:val="left" w:pos="3565"/>
      </w:tabs>
      <w:jc w:val="center"/>
      <w:rPr>
        <w:rStyle w:val="Nmerodepgina"/>
        <w:rFonts w:ascii="Cambria" w:hAnsi="Cambria"/>
        <w:color w:val="333333"/>
        <w:sz w:val="20"/>
        <w:szCs w:val="20"/>
      </w:rPr>
    </w:pPr>
    <w:r w:rsidRPr="007F6C64">
      <w:rPr>
        <w:rFonts w:ascii="Cambria" w:hAnsi="Cambria"/>
        <w:color w:val="333333"/>
        <w:sz w:val="20"/>
        <w:szCs w:val="20"/>
      </w:rPr>
      <w:t xml:space="preserve">Pág. </w:t>
    </w:r>
    <w:r w:rsidR="00667430" w:rsidRPr="007F6C64">
      <w:rPr>
        <w:rStyle w:val="Nmerodepgina"/>
        <w:rFonts w:ascii="Cambria" w:hAnsi="Cambria"/>
        <w:color w:val="333333"/>
        <w:sz w:val="20"/>
        <w:szCs w:val="20"/>
      </w:rPr>
      <w:fldChar w:fldCharType="begin"/>
    </w:r>
    <w:r w:rsidRPr="007F6C64">
      <w:rPr>
        <w:rStyle w:val="Nmerodepgina"/>
        <w:rFonts w:ascii="Cambria" w:hAnsi="Cambria"/>
        <w:color w:val="333333"/>
        <w:sz w:val="20"/>
        <w:szCs w:val="20"/>
      </w:rPr>
      <w:instrText xml:space="preserve"> PAGE </w:instrText>
    </w:r>
    <w:r w:rsidR="00667430" w:rsidRPr="007F6C64">
      <w:rPr>
        <w:rStyle w:val="Nmerodepgina"/>
        <w:rFonts w:ascii="Cambria" w:hAnsi="Cambria"/>
        <w:color w:val="333333"/>
        <w:sz w:val="20"/>
        <w:szCs w:val="20"/>
      </w:rPr>
      <w:fldChar w:fldCharType="separate"/>
    </w:r>
    <w:r w:rsidR="0079110C">
      <w:rPr>
        <w:rStyle w:val="Nmerodepgina"/>
        <w:rFonts w:ascii="Cambria" w:hAnsi="Cambria"/>
        <w:noProof/>
        <w:color w:val="333333"/>
        <w:sz w:val="20"/>
        <w:szCs w:val="20"/>
      </w:rPr>
      <w:t>1</w:t>
    </w:r>
    <w:r w:rsidR="00667430" w:rsidRPr="007F6C64">
      <w:rPr>
        <w:rStyle w:val="Nmerodepgina"/>
        <w:rFonts w:ascii="Cambria" w:hAnsi="Cambria"/>
        <w:color w:val="333333"/>
        <w:sz w:val="20"/>
        <w:szCs w:val="20"/>
      </w:rPr>
      <w:fldChar w:fldCharType="end"/>
    </w:r>
    <w:r w:rsidRPr="007F6C64">
      <w:rPr>
        <w:rStyle w:val="Nmerodepgina"/>
        <w:rFonts w:ascii="Cambria" w:hAnsi="Cambria"/>
        <w:color w:val="333333"/>
        <w:sz w:val="20"/>
        <w:szCs w:val="20"/>
      </w:rPr>
      <w:t>/</w:t>
    </w:r>
    <w:fldSimple w:instr=" NUMPAGES  \* MERGEFORMAT ">
      <w:r w:rsidR="0079110C" w:rsidRPr="0079110C">
        <w:rPr>
          <w:rStyle w:val="Nmerodepgina"/>
          <w:noProof/>
          <w:color w:val="333333"/>
        </w:rPr>
        <w:t>1</w:t>
      </w:r>
    </w:fldSimple>
  </w:p>
  <w:p w:rsidR="00601A75" w:rsidRPr="007F6C64" w:rsidRDefault="00601A75" w:rsidP="007E1C0B">
    <w:pPr>
      <w:pStyle w:val="Piedepgina"/>
      <w:jc w:val="center"/>
      <w:rPr>
        <w:rFonts w:ascii="Cambria" w:hAnsi="Cambria"/>
        <w:color w:val="333333"/>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76B06" w:rsidRDefault="00F76B06">
      <w:r>
        <w:separator/>
      </w:r>
    </w:p>
  </w:footnote>
  <w:footnote w:type="continuationSeparator" w:id="1">
    <w:p w:rsidR="00F76B06" w:rsidRDefault="00F76B0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Default="004A0DB4" w:rsidP="007E1C0B">
    <w:pPr>
      <w:pStyle w:val="Encabezado"/>
      <w:tabs>
        <w:tab w:val="clear" w:pos="4419"/>
      </w:tabs>
      <w:jc w:val="center"/>
      <w:rPr>
        <w:i/>
        <w:color w:val="000000"/>
        <w:shd w:val="clear" w:color="auto" w:fill="FFFFFF"/>
      </w:rPr>
    </w:pPr>
    <w:r w:rsidRPr="005A3AA1">
      <w:rPr>
        <w:noProof/>
        <w:lang w:val="es-AR"/>
      </w:rPr>
      <w:drawing>
        <wp:inline distT="0" distB="0" distL="0" distR="0">
          <wp:extent cx="1883410" cy="340995"/>
          <wp:effectExtent l="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83410" cy="340995"/>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C755BC"/>
    <w:multiLevelType w:val="hybridMultilevel"/>
    <w:tmpl w:val="9668C140"/>
    <w:lvl w:ilvl="0" w:tplc="2C0A000F">
      <w:start w:val="1"/>
      <w:numFmt w:val="decimal"/>
      <w:lvlText w:val="%1."/>
      <w:lvlJc w:val="left"/>
      <w:pPr>
        <w:ind w:left="1287" w:hanging="360"/>
      </w:pPr>
    </w:lvl>
    <w:lvl w:ilvl="1" w:tplc="2C0A0019" w:tentative="1">
      <w:start w:val="1"/>
      <w:numFmt w:val="lowerLetter"/>
      <w:lvlText w:val="%2."/>
      <w:lvlJc w:val="left"/>
      <w:pPr>
        <w:ind w:left="2007" w:hanging="360"/>
      </w:pPr>
    </w:lvl>
    <w:lvl w:ilvl="2" w:tplc="2C0A001B" w:tentative="1">
      <w:start w:val="1"/>
      <w:numFmt w:val="lowerRoman"/>
      <w:lvlText w:val="%3."/>
      <w:lvlJc w:val="right"/>
      <w:pPr>
        <w:ind w:left="2727" w:hanging="180"/>
      </w:pPr>
    </w:lvl>
    <w:lvl w:ilvl="3" w:tplc="2C0A000F" w:tentative="1">
      <w:start w:val="1"/>
      <w:numFmt w:val="decimal"/>
      <w:lvlText w:val="%4."/>
      <w:lvlJc w:val="left"/>
      <w:pPr>
        <w:ind w:left="3447" w:hanging="360"/>
      </w:pPr>
    </w:lvl>
    <w:lvl w:ilvl="4" w:tplc="2C0A0019" w:tentative="1">
      <w:start w:val="1"/>
      <w:numFmt w:val="lowerLetter"/>
      <w:lvlText w:val="%5."/>
      <w:lvlJc w:val="left"/>
      <w:pPr>
        <w:ind w:left="4167" w:hanging="360"/>
      </w:pPr>
    </w:lvl>
    <w:lvl w:ilvl="5" w:tplc="2C0A001B" w:tentative="1">
      <w:start w:val="1"/>
      <w:numFmt w:val="lowerRoman"/>
      <w:lvlText w:val="%6."/>
      <w:lvlJc w:val="right"/>
      <w:pPr>
        <w:ind w:left="4887" w:hanging="180"/>
      </w:pPr>
    </w:lvl>
    <w:lvl w:ilvl="6" w:tplc="2C0A000F" w:tentative="1">
      <w:start w:val="1"/>
      <w:numFmt w:val="decimal"/>
      <w:lvlText w:val="%7."/>
      <w:lvlJc w:val="left"/>
      <w:pPr>
        <w:ind w:left="5607" w:hanging="360"/>
      </w:pPr>
    </w:lvl>
    <w:lvl w:ilvl="7" w:tplc="2C0A0019" w:tentative="1">
      <w:start w:val="1"/>
      <w:numFmt w:val="lowerLetter"/>
      <w:lvlText w:val="%8."/>
      <w:lvlJc w:val="left"/>
      <w:pPr>
        <w:ind w:left="6327" w:hanging="360"/>
      </w:pPr>
    </w:lvl>
    <w:lvl w:ilvl="8" w:tplc="2C0A001B" w:tentative="1">
      <w:start w:val="1"/>
      <w:numFmt w:val="lowerRoman"/>
      <w:lvlText w:val="%9."/>
      <w:lvlJc w:val="right"/>
      <w:pPr>
        <w:ind w:left="7047"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19458"/>
  </w:hdrShapeDefaults>
  <w:footnotePr>
    <w:footnote w:id="0"/>
    <w:footnote w:id="1"/>
  </w:footnotePr>
  <w:endnotePr>
    <w:endnote w:id="0"/>
    <w:endnote w:id="1"/>
  </w:endnotePr>
  <w:compat>
    <w:doNotUseHTMLParagraphAutoSpacing/>
  </w:compat>
  <w:rsids>
    <w:rsidRoot w:val="00843410"/>
    <w:rsid w:val="00001988"/>
    <w:rsid w:val="000031F8"/>
    <w:rsid w:val="00026430"/>
    <w:rsid w:val="00030DF5"/>
    <w:rsid w:val="0003615C"/>
    <w:rsid w:val="000376AB"/>
    <w:rsid w:val="00041700"/>
    <w:rsid w:val="00043882"/>
    <w:rsid w:val="0004714C"/>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05EAB"/>
    <w:rsid w:val="00110ACA"/>
    <w:rsid w:val="00113EEA"/>
    <w:rsid w:val="00127D10"/>
    <w:rsid w:val="00136787"/>
    <w:rsid w:val="001367E6"/>
    <w:rsid w:val="00145948"/>
    <w:rsid w:val="00155C7C"/>
    <w:rsid w:val="00160A2A"/>
    <w:rsid w:val="001614A7"/>
    <w:rsid w:val="0017320E"/>
    <w:rsid w:val="0019414B"/>
    <w:rsid w:val="001B0CF3"/>
    <w:rsid w:val="001B770D"/>
    <w:rsid w:val="001C18CC"/>
    <w:rsid w:val="001D480C"/>
    <w:rsid w:val="001E4D5F"/>
    <w:rsid w:val="001E5394"/>
    <w:rsid w:val="001E5D8C"/>
    <w:rsid w:val="001F2924"/>
    <w:rsid w:val="001F3AFD"/>
    <w:rsid w:val="00205802"/>
    <w:rsid w:val="00205DAD"/>
    <w:rsid w:val="00223436"/>
    <w:rsid w:val="002327DE"/>
    <w:rsid w:val="002437D6"/>
    <w:rsid w:val="00246DF0"/>
    <w:rsid w:val="00252963"/>
    <w:rsid w:val="0025589A"/>
    <w:rsid w:val="00261A99"/>
    <w:rsid w:val="0026220D"/>
    <w:rsid w:val="00265972"/>
    <w:rsid w:val="00275865"/>
    <w:rsid w:val="00276A7E"/>
    <w:rsid w:val="00282E5D"/>
    <w:rsid w:val="00296815"/>
    <w:rsid w:val="002971A4"/>
    <w:rsid w:val="002B47D0"/>
    <w:rsid w:val="002C277B"/>
    <w:rsid w:val="002C768C"/>
    <w:rsid w:val="002D05E9"/>
    <w:rsid w:val="002D533A"/>
    <w:rsid w:val="002D778C"/>
    <w:rsid w:val="002E38C3"/>
    <w:rsid w:val="002F7961"/>
    <w:rsid w:val="00302300"/>
    <w:rsid w:val="00305DD1"/>
    <w:rsid w:val="00312083"/>
    <w:rsid w:val="003145ED"/>
    <w:rsid w:val="00315C77"/>
    <w:rsid w:val="0033168A"/>
    <w:rsid w:val="00335CD9"/>
    <w:rsid w:val="00340F54"/>
    <w:rsid w:val="0035681D"/>
    <w:rsid w:val="003A7311"/>
    <w:rsid w:val="003B471C"/>
    <w:rsid w:val="003D10AB"/>
    <w:rsid w:val="003D4000"/>
    <w:rsid w:val="003E26D5"/>
    <w:rsid w:val="003F1EFD"/>
    <w:rsid w:val="003F4249"/>
    <w:rsid w:val="00401C75"/>
    <w:rsid w:val="0040761B"/>
    <w:rsid w:val="00422C3F"/>
    <w:rsid w:val="004354AC"/>
    <w:rsid w:val="00446E1A"/>
    <w:rsid w:val="00465DE6"/>
    <w:rsid w:val="00476F74"/>
    <w:rsid w:val="004847CA"/>
    <w:rsid w:val="004A0DB4"/>
    <w:rsid w:val="004B7714"/>
    <w:rsid w:val="004C6AFD"/>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D61E9"/>
    <w:rsid w:val="005F35E2"/>
    <w:rsid w:val="00601A75"/>
    <w:rsid w:val="00606D7C"/>
    <w:rsid w:val="00616F70"/>
    <w:rsid w:val="00622DE5"/>
    <w:rsid w:val="00636BE0"/>
    <w:rsid w:val="0064363E"/>
    <w:rsid w:val="0065711B"/>
    <w:rsid w:val="00660CF2"/>
    <w:rsid w:val="00667430"/>
    <w:rsid w:val="006811D6"/>
    <w:rsid w:val="00683CC8"/>
    <w:rsid w:val="00690392"/>
    <w:rsid w:val="00697F98"/>
    <w:rsid w:val="006A6925"/>
    <w:rsid w:val="006C326A"/>
    <w:rsid w:val="006C40E9"/>
    <w:rsid w:val="006D3303"/>
    <w:rsid w:val="006D5CB7"/>
    <w:rsid w:val="006E3675"/>
    <w:rsid w:val="006E7619"/>
    <w:rsid w:val="00701F7C"/>
    <w:rsid w:val="00705135"/>
    <w:rsid w:val="00706B8E"/>
    <w:rsid w:val="00715AF3"/>
    <w:rsid w:val="00720C1E"/>
    <w:rsid w:val="00734F30"/>
    <w:rsid w:val="007410E7"/>
    <w:rsid w:val="007420D8"/>
    <w:rsid w:val="00771B54"/>
    <w:rsid w:val="007728C1"/>
    <w:rsid w:val="00777916"/>
    <w:rsid w:val="00780167"/>
    <w:rsid w:val="0079110C"/>
    <w:rsid w:val="00795E19"/>
    <w:rsid w:val="007A39CC"/>
    <w:rsid w:val="007B0FD7"/>
    <w:rsid w:val="007B3715"/>
    <w:rsid w:val="007B6DE7"/>
    <w:rsid w:val="007C0373"/>
    <w:rsid w:val="007C0CF9"/>
    <w:rsid w:val="007D2459"/>
    <w:rsid w:val="007E1C0B"/>
    <w:rsid w:val="007E2AB2"/>
    <w:rsid w:val="007E3534"/>
    <w:rsid w:val="007E36D1"/>
    <w:rsid w:val="007F6C64"/>
    <w:rsid w:val="008019FD"/>
    <w:rsid w:val="008034F8"/>
    <w:rsid w:val="00812683"/>
    <w:rsid w:val="00820A3A"/>
    <w:rsid w:val="00827228"/>
    <w:rsid w:val="008430D7"/>
    <w:rsid w:val="008433E2"/>
    <w:rsid w:val="00843410"/>
    <w:rsid w:val="008461D6"/>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83783"/>
    <w:rsid w:val="009953AF"/>
    <w:rsid w:val="00996E34"/>
    <w:rsid w:val="009A3198"/>
    <w:rsid w:val="009A6E2B"/>
    <w:rsid w:val="009B0110"/>
    <w:rsid w:val="009B4FAC"/>
    <w:rsid w:val="009C20D3"/>
    <w:rsid w:val="009E5835"/>
    <w:rsid w:val="009E5C97"/>
    <w:rsid w:val="009F4E01"/>
    <w:rsid w:val="00A06A2B"/>
    <w:rsid w:val="00A07090"/>
    <w:rsid w:val="00A11AD7"/>
    <w:rsid w:val="00A1286B"/>
    <w:rsid w:val="00A14301"/>
    <w:rsid w:val="00A16643"/>
    <w:rsid w:val="00A17EBF"/>
    <w:rsid w:val="00A240CA"/>
    <w:rsid w:val="00A3582F"/>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4E6B"/>
    <w:rsid w:val="00B85EE2"/>
    <w:rsid w:val="00B87714"/>
    <w:rsid w:val="00BA44EC"/>
    <w:rsid w:val="00BA4F38"/>
    <w:rsid w:val="00BD2826"/>
    <w:rsid w:val="00BE7D19"/>
    <w:rsid w:val="00BF2B7B"/>
    <w:rsid w:val="00BF71C2"/>
    <w:rsid w:val="00C26F53"/>
    <w:rsid w:val="00C330CB"/>
    <w:rsid w:val="00C3675D"/>
    <w:rsid w:val="00C419C1"/>
    <w:rsid w:val="00C51E49"/>
    <w:rsid w:val="00C521F9"/>
    <w:rsid w:val="00C63351"/>
    <w:rsid w:val="00C65C8A"/>
    <w:rsid w:val="00C66BA9"/>
    <w:rsid w:val="00C71253"/>
    <w:rsid w:val="00C734F9"/>
    <w:rsid w:val="00C87365"/>
    <w:rsid w:val="00C93FF6"/>
    <w:rsid w:val="00CC20B0"/>
    <w:rsid w:val="00CD2DFF"/>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346D0"/>
    <w:rsid w:val="00E55186"/>
    <w:rsid w:val="00E56AD2"/>
    <w:rsid w:val="00E615F1"/>
    <w:rsid w:val="00E63146"/>
    <w:rsid w:val="00E64A1D"/>
    <w:rsid w:val="00E74920"/>
    <w:rsid w:val="00E81EE5"/>
    <w:rsid w:val="00E9113D"/>
    <w:rsid w:val="00E91F21"/>
    <w:rsid w:val="00EB6956"/>
    <w:rsid w:val="00EC1E7F"/>
    <w:rsid w:val="00EF0D22"/>
    <w:rsid w:val="00F13C69"/>
    <w:rsid w:val="00F41DF6"/>
    <w:rsid w:val="00F51D60"/>
    <w:rsid w:val="00F52245"/>
    <w:rsid w:val="00F5569F"/>
    <w:rsid w:val="00F60308"/>
    <w:rsid w:val="00F640D0"/>
    <w:rsid w:val="00F75389"/>
    <w:rsid w:val="00F76B06"/>
    <w:rsid w:val="00F81758"/>
    <w:rsid w:val="00F903E8"/>
    <w:rsid w:val="00FA0C8C"/>
    <w:rsid w:val="00FD07F5"/>
    <w:rsid w:val="00FF5C52"/>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1C0B"/>
    <w:pPr>
      <w:jc w:val="both"/>
    </w:pPr>
    <w:rPr>
      <w:sz w:val="24"/>
      <w:szCs w:val="24"/>
      <w:lang w:val="es-AR" w:eastAsia="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1E4D5F"/>
    <w:pPr>
      <w:ind w:left="3686"/>
    </w:pPr>
  </w:style>
  <w:style w:type="paragraph" w:styleId="Encabezado">
    <w:name w:val="header"/>
    <w:basedOn w:val="Normal"/>
    <w:link w:val="EncabezadoCar"/>
    <w:uiPriority w:val="99"/>
    <w:rsid w:val="001E4D5F"/>
    <w:pPr>
      <w:tabs>
        <w:tab w:val="center" w:pos="4419"/>
        <w:tab w:val="right" w:pos="8838"/>
      </w:tabs>
    </w:pPr>
    <w:rPr>
      <w:szCs w:val="20"/>
      <w:lang w:val="es-ES_tradnl"/>
    </w:rPr>
  </w:style>
  <w:style w:type="paragraph" w:styleId="Piedepgina">
    <w:name w:val="footer"/>
    <w:basedOn w:val="Normal"/>
    <w:rsid w:val="001E4D5F"/>
    <w:pPr>
      <w:tabs>
        <w:tab w:val="center" w:pos="4419"/>
        <w:tab w:val="right" w:pos="8838"/>
      </w:tabs>
    </w:pPr>
  </w:style>
  <w:style w:type="character" w:styleId="Nmerodepgina">
    <w:name w:val="page number"/>
    <w:basedOn w:val="Fuentedeprrafopredeter"/>
    <w:rsid w:val="001E4D5F"/>
  </w:style>
  <w:style w:type="character" w:customStyle="1" w:styleId="EncabezadoCar">
    <w:name w:val="Encabezado Car"/>
    <w:link w:val="Encabezado"/>
    <w:uiPriority w:val="99"/>
    <w:rsid w:val="0033168A"/>
    <w:rPr>
      <w:sz w:val="24"/>
      <w:lang w:val="es-ES_tradnl"/>
    </w:rPr>
  </w:style>
  <w:style w:type="paragraph" w:styleId="Textonotapie">
    <w:name w:val="footnote text"/>
    <w:basedOn w:val="Normal"/>
    <w:link w:val="TextonotapieCar"/>
    <w:uiPriority w:val="99"/>
    <w:semiHidden/>
    <w:unhideWhenUsed/>
    <w:rsid w:val="00BD2826"/>
    <w:rPr>
      <w:sz w:val="20"/>
      <w:szCs w:val="20"/>
    </w:rPr>
  </w:style>
  <w:style w:type="character" w:customStyle="1" w:styleId="TextonotapieCar">
    <w:name w:val="Texto nota pie Car"/>
    <w:basedOn w:val="Fuentedeprrafopredeter"/>
    <w:link w:val="Textonotapie"/>
    <w:uiPriority w:val="99"/>
    <w:semiHidden/>
    <w:rsid w:val="00BD2826"/>
  </w:style>
  <w:style w:type="character" w:styleId="Refdenotaalpie">
    <w:name w:val="footnote reference"/>
    <w:basedOn w:val="Fuentedeprrafopredeter"/>
    <w:uiPriority w:val="99"/>
    <w:semiHidden/>
    <w:unhideWhenUsed/>
    <w:rsid w:val="00BD2826"/>
    <w:rPr>
      <w:vertAlign w:val="superscript"/>
    </w:rPr>
  </w:style>
  <w:style w:type="character" w:styleId="Refdecomentario">
    <w:name w:val="annotation reference"/>
    <w:basedOn w:val="Fuentedeprrafopredeter"/>
    <w:uiPriority w:val="99"/>
    <w:semiHidden/>
    <w:unhideWhenUsed/>
    <w:rsid w:val="005D61E9"/>
    <w:rPr>
      <w:sz w:val="16"/>
      <w:szCs w:val="16"/>
    </w:rPr>
  </w:style>
  <w:style w:type="paragraph" w:styleId="Textocomentario">
    <w:name w:val="annotation text"/>
    <w:basedOn w:val="Normal"/>
    <w:link w:val="TextocomentarioCar"/>
    <w:uiPriority w:val="99"/>
    <w:semiHidden/>
    <w:unhideWhenUsed/>
    <w:rsid w:val="005D61E9"/>
    <w:rPr>
      <w:sz w:val="20"/>
      <w:szCs w:val="20"/>
    </w:rPr>
  </w:style>
  <w:style w:type="character" w:customStyle="1" w:styleId="TextocomentarioCar">
    <w:name w:val="Texto comentario Car"/>
    <w:basedOn w:val="Fuentedeprrafopredeter"/>
    <w:link w:val="Textocomentario"/>
    <w:uiPriority w:val="99"/>
    <w:semiHidden/>
    <w:rsid w:val="005D61E9"/>
    <w:rPr>
      <w:lang w:val="es-AR" w:eastAsia="es-AR"/>
    </w:rPr>
  </w:style>
  <w:style w:type="paragraph" w:styleId="Asuntodelcomentario">
    <w:name w:val="annotation subject"/>
    <w:basedOn w:val="Textocomentario"/>
    <w:next w:val="Textocomentario"/>
    <w:link w:val="AsuntodelcomentarioCar"/>
    <w:uiPriority w:val="99"/>
    <w:semiHidden/>
    <w:unhideWhenUsed/>
    <w:rsid w:val="005D61E9"/>
    <w:rPr>
      <w:b/>
      <w:bCs/>
    </w:rPr>
  </w:style>
  <w:style w:type="character" w:customStyle="1" w:styleId="AsuntodelcomentarioCar">
    <w:name w:val="Asunto del comentario Car"/>
    <w:basedOn w:val="TextocomentarioCar"/>
    <w:link w:val="Asuntodelcomentario"/>
    <w:uiPriority w:val="99"/>
    <w:semiHidden/>
    <w:rsid w:val="005D61E9"/>
    <w:rPr>
      <w:b/>
      <w:bCs/>
      <w:lang w:val="es-AR" w:eastAsia="es-AR"/>
    </w:rPr>
  </w:style>
  <w:style w:type="paragraph" w:styleId="Textodeglobo">
    <w:name w:val="Balloon Text"/>
    <w:basedOn w:val="Normal"/>
    <w:link w:val="TextodegloboCar"/>
    <w:uiPriority w:val="99"/>
    <w:semiHidden/>
    <w:unhideWhenUsed/>
    <w:rsid w:val="005D61E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D61E9"/>
    <w:rPr>
      <w:rFonts w:ascii="Segoe UI" w:hAnsi="Segoe UI" w:cs="Segoe UI"/>
      <w:sz w:val="18"/>
      <w:szCs w:val="18"/>
      <w:lang w:val="es-AR" w:eastAsia="es-AR"/>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edelfino\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D133598-F216-42E9-8598-6DD041D457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148</TotalTime>
  <Pages>1</Pages>
  <Words>319</Words>
  <Characters>1735</Characters>
  <Application>Microsoft Office Word</Application>
  <DocSecurity>0</DocSecurity>
  <Lines>38</Lines>
  <Paragraphs>11</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subject/>
  <dc:creator>Fernando Delfino Polo</dc:creator>
  <cp:keywords/>
  <cp:lastModifiedBy>Fernando Delfino Polo</cp:lastModifiedBy>
  <cp:revision>11</cp:revision>
  <cp:lastPrinted>2022-04-04T15:38:00Z</cp:lastPrinted>
  <dcterms:created xsi:type="dcterms:W3CDTF">2022-04-01T21:14:00Z</dcterms:created>
  <dcterms:modified xsi:type="dcterms:W3CDTF">2022-07-06T16:22:00Z</dcterms:modified>
</cp:coreProperties>
</file>