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A56" w:rsidRDefault="00175A56" w:rsidP="00175A56">
      <w:pPr>
        <w:ind w:hanging="1133"/>
        <w:jc w:val="center"/>
        <w:rPr>
          <w:b/>
          <w:szCs w:val="24"/>
        </w:rPr>
      </w:pPr>
      <w:r>
        <w:rPr>
          <w:b/>
          <w:szCs w:val="24"/>
        </w:rPr>
        <w:t>Proyecto de Ley</w:t>
      </w:r>
    </w:p>
    <w:p w:rsidR="00175A56" w:rsidRDefault="00175A56" w:rsidP="00175A56">
      <w:pPr>
        <w:ind w:hanging="1133"/>
        <w:jc w:val="center"/>
        <w:rPr>
          <w:b/>
          <w:szCs w:val="24"/>
        </w:rPr>
      </w:pPr>
    </w:p>
    <w:p w:rsidR="00175A56" w:rsidRDefault="00175A56" w:rsidP="00175A56">
      <w:pPr>
        <w:rPr>
          <w:rFonts w:ascii="Cambria" w:eastAsia="Cambria" w:hAnsi="Cambria" w:cs="Cambria"/>
          <w:szCs w:val="24"/>
        </w:rPr>
      </w:pPr>
      <w:r>
        <w:rPr>
          <w:b/>
          <w:szCs w:val="24"/>
        </w:rPr>
        <w:t xml:space="preserve">Artículo 1°.- </w:t>
      </w:r>
      <w:r>
        <w:rPr>
          <w:rFonts w:ascii="Cambria" w:eastAsia="Cambria" w:hAnsi="Cambria" w:cs="Cambria"/>
          <w:szCs w:val="24"/>
        </w:rPr>
        <w:t>Modifíquese el texto del apartado 2.1.5 “Servicio de grúas”, del Capítulo 2.1 “ del TÍTULO SEGUNDO “DE LA VÍA PÚBLICA” del Anexo I de la Ley 2148 “Código de Tránsito y Transporte de la Ciudad Autónoma de Buenos Aires”, el cual quedará redactado de la siguiente manera:</w:t>
      </w:r>
    </w:p>
    <w:p w:rsidR="00175A56" w:rsidRDefault="00175A56" w:rsidP="00175A56">
      <w:pPr>
        <w:spacing w:before="240" w:after="240" w:line="360" w:lineRule="auto"/>
        <w:rPr>
          <w:rFonts w:ascii="Cambria" w:eastAsia="Cambria" w:hAnsi="Cambria" w:cs="Cambria"/>
          <w:i/>
          <w:szCs w:val="24"/>
        </w:rPr>
      </w:pPr>
      <w:r>
        <w:rPr>
          <w:rFonts w:ascii="Cambria" w:eastAsia="Cambria" w:hAnsi="Cambria" w:cs="Cambria"/>
          <w:i/>
          <w:szCs w:val="24"/>
        </w:rPr>
        <w:t>“2.1.5 Servicios de Grúa:</w:t>
      </w:r>
    </w:p>
    <w:p w:rsidR="00175A56" w:rsidRDefault="00175A56" w:rsidP="00175A56">
      <w:pPr>
        <w:spacing w:before="240" w:after="240" w:line="360" w:lineRule="auto"/>
        <w:rPr>
          <w:rFonts w:ascii="Cambria" w:eastAsia="Cambria" w:hAnsi="Cambria" w:cs="Cambria"/>
          <w:i/>
          <w:szCs w:val="24"/>
        </w:rPr>
      </w:pPr>
      <w:r>
        <w:rPr>
          <w:rFonts w:ascii="Cambria" w:eastAsia="Cambria" w:hAnsi="Cambria" w:cs="Cambria"/>
          <w:i/>
          <w:szCs w:val="24"/>
        </w:rPr>
        <w:t>La Autoridad de Aplicación dispone de un servicio de grúas para el acarreo, que podrá prestar por sí o a través de un tercero, previo llamado a Licitación, a los efectos de trasladar los vehículos desde la vía pública a los sitios destinados a su guarda, en los siguientes casos:</w:t>
      </w:r>
    </w:p>
    <w:p w:rsidR="00175A56" w:rsidRDefault="00175A56" w:rsidP="00175A56">
      <w:pPr>
        <w:spacing w:before="240" w:after="240" w:line="360" w:lineRule="auto"/>
        <w:rPr>
          <w:rFonts w:ascii="Cambria" w:eastAsia="Cambria" w:hAnsi="Cambria" w:cs="Cambria"/>
          <w:i/>
          <w:szCs w:val="24"/>
        </w:rPr>
      </w:pPr>
      <w:r>
        <w:rPr>
          <w:rFonts w:ascii="Cambria" w:eastAsia="Cambria" w:hAnsi="Cambria" w:cs="Cambria"/>
          <w:i/>
          <w:szCs w:val="24"/>
        </w:rPr>
        <w:t>a) Cuando se encuentren estacionados en violación a lo dispuesto en los siguientes artículos de este Código:</w:t>
      </w:r>
    </w:p>
    <w:p w:rsidR="00175A56" w:rsidRDefault="00175A56" w:rsidP="00175A56">
      <w:pPr>
        <w:spacing w:before="240" w:after="240" w:line="360" w:lineRule="auto"/>
        <w:rPr>
          <w:rFonts w:ascii="Cambria" w:eastAsia="Cambria" w:hAnsi="Cambria" w:cs="Cambria"/>
          <w:i/>
          <w:szCs w:val="24"/>
        </w:rPr>
      </w:pPr>
      <w:r>
        <w:rPr>
          <w:rFonts w:ascii="Cambria" w:eastAsia="Cambria" w:hAnsi="Cambria" w:cs="Cambria"/>
          <w:i/>
          <w:szCs w:val="24"/>
        </w:rPr>
        <w:t>7.1.2 Normas Generales</w:t>
      </w:r>
    </w:p>
    <w:p w:rsidR="00175A56" w:rsidRDefault="00175A56" w:rsidP="00175A56">
      <w:pPr>
        <w:spacing w:before="240" w:after="240" w:line="360" w:lineRule="auto"/>
        <w:rPr>
          <w:rFonts w:ascii="Cambria" w:eastAsia="Cambria" w:hAnsi="Cambria" w:cs="Cambria"/>
          <w:i/>
          <w:szCs w:val="24"/>
        </w:rPr>
      </w:pPr>
      <w:r>
        <w:rPr>
          <w:rFonts w:ascii="Cambria" w:eastAsia="Cambria" w:hAnsi="Cambria" w:cs="Cambria"/>
          <w:i/>
          <w:szCs w:val="24"/>
        </w:rPr>
        <w:t>7.1.3 Vías rápidas</w:t>
      </w:r>
    </w:p>
    <w:p w:rsidR="00175A56" w:rsidRDefault="00175A56" w:rsidP="00175A56">
      <w:pPr>
        <w:spacing w:before="240" w:after="240" w:line="360" w:lineRule="auto"/>
        <w:rPr>
          <w:rFonts w:ascii="Cambria" w:eastAsia="Cambria" w:hAnsi="Cambria" w:cs="Cambria"/>
          <w:i/>
          <w:szCs w:val="24"/>
        </w:rPr>
      </w:pPr>
      <w:r>
        <w:rPr>
          <w:rFonts w:ascii="Cambria" w:eastAsia="Cambria" w:hAnsi="Cambria" w:cs="Cambria"/>
          <w:i/>
          <w:szCs w:val="24"/>
        </w:rPr>
        <w:t>7.1.6 Vehículos abandonados</w:t>
      </w:r>
    </w:p>
    <w:p w:rsidR="00175A56" w:rsidRDefault="00175A56" w:rsidP="00175A56">
      <w:pPr>
        <w:spacing w:before="240" w:after="240" w:line="360" w:lineRule="auto"/>
        <w:rPr>
          <w:rFonts w:ascii="Cambria" w:eastAsia="Cambria" w:hAnsi="Cambria" w:cs="Cambria"/>
          <w:i/>
          <w:szCs w:val="24"/>
        </w:rPr>
      </w:pPr>
      <w:r>
        <w:rPr>
          <w:rFonts w:ascii="Cambria" w:eastAsia="Cambria" w:hAnsi="Cambria" w:cs="Cambria"/>
          <w:i/>
          <w:szCs w:val="24"/>
        </w:rPr>
        <w:t>7.1.8 Prohibiciones especiales, inciso b), c), d) y e)</w:t>
      </w:r>
    </w:p>
    <w:p w:rsidR="00175A56" w:rsidRDefault="00175A56" w:rsidP="00175A56">
      <w:pPr>
        <w:spacing w:before="240" w:after="240" w:line="360" w:lineRule="auto"/>
        <w:rPr>
          <w:rFonts w:ascii="Cambria" w:eastAsia="Cambria" w:hAnsi="Cambria" w:cs="Cambria"/>
          <w:i/>
          <w:szCs w:val="24"/>
        </w:rPr>
      </w:pPr>
      <w:r>
        <w:rPr>
          <w:rFonts w:ascii="Cambria" w:eastAsia="Cambria" w:hAnsi="Cambria" w:cs="Cambria"/>
          <w:i/>
          <w:szCs w:val="24"/>
        </w:rPr>
        <w:t>7.1.9 Prohibiciones Generales, inciso a) b) c) d) e) g) h) i) k) l) m) n) ñ) y o). En el caso del inciso ñ) el acarreo será sin costo para su titular</w:t>
      </w:r>
    </w:p>
    <w:p w:rsidR="00175A56" w:rsidRDefault="00175A56" w:rsidP="00175A56">
      <w:pPr>
        <w:spacing w:before="240" w:after="240" w:line="360" w:lineRule="auto"/>
        <w:rPr>
          <w:rFonts w:ascii="Cambria" w:eastAsia="Cambria" w:hAnsi="Cambria" w:cs="Cambria"/>
          <w:i/>
          <w:szCs w:val="24"/>
        </w:rPr>
      </w:pPr>
      <w:r>
        <w:rPr>
          <w:rFonts w:ascii="Cambria" w:eastAsia="Cambria" w:hAnsi="Cambria" w:cs="Cambria"/>
          <w:i/>
          <w:szCs w:val="24"/>
        </w:rPr>
        <w:t>b) Cuando habiendo sufrido un incidente vial entorpezcan la circulación. En este caso el acarreo será sin costo para su titular.</w:t>
      </w:r>
    </w:p>
    <w:p w:rsidR="00175A56" w:rsidRDefault="00175A56" w:rsidP="00175A56">
      <w:pPr>
        <w:spacing w:before="240" w:after="240" w:line="360" w:lineRule="auto"/>
        <w:rPr>
          <w:rFonts w:ascii="Cambria" w:eastAsia="Cambria" w:hAnsi="Cambria" w:cs="Cambria"/>
          <w:i/>
          <w:szCs w:val="24"/>
        </w:rPr>
      </w:pPr>
      <w:r>
        <w:rPr>
          <w:rFonts w:ascii="Cambria" w:eastAsia="Cambria" w:hAnsi="Cambria" w:cs="Cambria"/>
          <w:i/>
          <w:szCs w:val="24"/>
        </w:rPr>
        <w:t>c) Cuando por distintas causas de fuerza mayor relacionadas con el uso de la vía pública, la Autoridad de Aplicación estime necesario el despeje de la calzada. En este caso el acarreo será sin costo para su titular.</w:t>
      </w:r>
    </w:p>
    <w:p w:rsidR="00175A56" w:rsidRDefault="00175A56" w:rsidP="00175A56">
      <w:pPr>
        <w:spacing w:before="240" w:after="240" w:line="360" w:lineRule="auto"/>
        <w:rPr>
          <w:rFonts w:ascii="Cambria" w:eastAsia="Cambria" w:hAnsi="Cambria" w:cs="Cambria"/>
          <w:i/>
          <w:szCs w:val="24"/>
        </w:rPr>
      </w:pPr>
      <w:r>
        <w:rPr>
          <w:rFonts w:ascii="Cambria" w:eastAsia="Cambria" w:hAnsi="Cambria" w:cs="Cambria"/>
          <w:i/>
          <w:szCs w:val="24"/>
        </w:rPr>
        <w:t>d) Cuando un vehículo se encuentre estacionado en violación a las normas citadas en el inciso a), la indicación de que el vehículo se encuentra imposibilitado de circular por desperfectos mecánicos en espera de auxilio impedirá su remoción sólo si su conductor permanece dentro del vehículo o en lugar más próximo sobre la acera, ello sin perjuicio de la colocación de la señalización reglamentaria.</w:t>
      </w:r>
    </w:p>
    <w:p w:rsidR="00175A56" w:rsidRDefault="00175A56" w:rsidP="00175A56">
      <w:pPr>
        <w:spacing w:before="240" w:after="240" w:line="360" w:lineRule="auto"/>
        <w:rPr>
          <w:rFonts w:ascii="Cambria" w:eastAsia="Cambria" w:hAnsi="Cambria" w:cs="Cambria"/>
          <w:i/>
          <w:szCs w:val="24"/>
        </w:rPr>
      </w:pPr>
      <w:r>
        <w:rPr>
          <w:rFonts w:ascii="Cambria" w:eastAsia="Cambria" w:hAnsi="Cambria" w:cs="Cambria"/>
          <w:i/>
          <w:szCs w:val="24"/>
        </w:rPr>
        <w:t>e) Cuando el agente de control ordene la remoción del vehículo de acuerdo a lo establecido en los artículos 5.4.7, 5.4.8 y 5.4.9 de este Código.</w:t>
      </w:r>
    </w:p>
    <w:p w:rsidR="00175A56" w:rsidRDefault="00175A56" w:rsidP="00175A56">
      <w:pPr>
        <w:spacing w:before="240" w:after="240" w:line="360" w:lineRule="auto"/>
        <w:rPr>
          <w:rFonts w:ascii="Cambria" w:eastAsia="Cambria" w:hAnsi="Cambria" w:cs="Cambria"/>
          <w:i/>
          <w:szCs w:val="24"/>
        </w:rPr>
      </w:pPr>
      <w:r>
        <w:rPr>
          <w:rFonts w:ascii="Cambria" w:eastAsia="Cambria" w:hAnsi="Cambria" w:cs="Cambria"/>
          <w:i/>
          <w:szCs w:val="24"/>
        </w:rPr>
        <w:lastRenderedPageBreak/>
        <w:t>f) Cuando, habiendo incurrido en alguno de los supuestos establecidos en el artículo 12.11.3.1 de este Código, la Autoridad de Aplicación disponga el secuestro del vehículo involucrado.</w:t>
      </w:r>
    </w:p>
    <w:p w:rsidR="00175A56" w:rsidRDefault="00175A56" w:rsidP="00175A56">
      <w:pPr>
        <w:spacing w:before="240" w:after="240" w:line="360" w:lineRule="auto"/>
        <w:rPr>
          <w:rFonts w:ascii="Cambria" w:eastAsia="Cambria" w:hAnsi="Cambria" w:cs="Cambria"/>
          <w:i/>
          <w:szCs w:val="24"/>
        </w:rPr>
      </w:pPr>
      <w:r>
        <w:rPr>
          <w:rFonts w:ascii="Cambria" w:eastAsia="Cambria" w:hAnsi="Cambria" w:cs="Cambria"/>
          <w:i/>
          <w:szCs w:val="24"/>
        </w:rPr>
        <w:t>g) Cuando, en cualquier caso, se efectúe el secuestro o remoción de un vehículo por incumplimiento de las normas de tránsito y transporte, siempre que lo disponga la Autoridad que resulte competente.</w:t>
      </w:r>
    </w:p>
    <w:p w:rsidR="00175A56" w:rsidRDefault="00175A56" w:rsidP="00175A56">
      <w:pPr>
        <w:spacing w:before="240" w:after="240" w:line="360" w:lineRule="auto"/>
        <w:rPr>
          <w:rFonts w:ascii="Cambria" w:eastAsia="Cambria" w:hAnsi="Cambria" w:cs="Cambria"/>
          <w:i/>
          <w:szCs w:val="24"/>
        </w:rPr>
      </w:pPr>
      <w:r>
        <w:rPr>
          <w:rFonts w:ascii="Cambria" w:eastAsia="Cambria" w:hAnsi="Cambria" w:cs="Cambria"/>
          <w:i/>
          <w:szCs w:val="24"/>
        </w:rPr>
        <w:t xml:space="preserve">h) Cuando </w:t>
      </w:r>
      <w:r w:rsidRPr="00227AF9">
        <w:rPr>
          <w:rFonts w:ascii="Cambria" w:eastAsia="Cambria" w:hAnsi="Cambria" w:cs="Cambria"/>
          <w:i/>
          <w:szCs w:val="24"/>
        </w:rPr>
        <w:t>un vehículo se encuentre estacionado</w:t>
      </w:r>
      <w:r>
        <w:rPr>
          <w:rFonts w:ascii="Cambria" w:eastAsia="Cambria" w:hAnsi="Cambria" w:cs="Cambria"/>
          <w:i/>
          <w:szCs w:val="24"/>
        </w:rPr>
        <w:t xml:space="preserve"> de manera tal que se obstaculice la poda de árboles o la ejecución de Obra Pública y la Autoridad de Aplicación considere conveniente el despeje de la calzada. </w:t>
      </w:r>
      <w:r w:rsidRPr="00227AF9">
        <w:rPr>
          <w:rFonts w:ascii="Cambria" w:eastAsia="Cambria" w:hAnsi="Cambria" w:cs="Cambria"/>
          <w:i/>
          <w:szCs w:val="24"/>
        </w:rPr>
        <w:t>En este caso el acarreo será sin costo para su titular.</w:t>
      </w:r>
    </w:p>
    <w:p w:rsidR="00175A56" w:rsidRDefault="00175A56" w:rsidP="00175A56">
      <w:pPr>
        <w:spacing w:before="240" w:after="240" w:line="360" w:lineRule="auto"/>
        <w:rPr>
          <w:rFonts w:ascii="Cambria" w:eastAsia="Cambria" w:hAnsi="Cambria" w:cs="Cambria"/>
          <w:i/>
          <w:szCs w:val="24"/>
        </w:rPr>
      </w:pPr>
      <w:r>
        <w:rPr>
          <w:rFonts w:ascii="Cambria" w:eastAsia="Cambria" w:hAnsi="Cambria" w:cs="Cambria"/>
          <w:i/>
          <w:szCs w:val="24"/>
        </w:rPr>
        <w:t>En ningún caso se podrá acarrear un vehículo con personas en su interior al momento del inicio de la remoción.”</w:t>
      </w:r>
    </w:p>
    <w:p w:rsidR="00175A56" w:rsidRDefault="00175A56" w:rsidP="00175A56">
      <w:pPr>
        <w:rPr>
          <w:szCs w:val="24"/>
        </w:rPr>
      </w:pPr>
      <w:r>
        <w:rPr>
          <w:szCs w:val="24"/>
        </w:rPr>
        <w:br/>
      </w:r>
      <w:r>
        <w:rPr>
          <w:b/>
          <w:szCs w:val="24"/>
        </w:rPr>
        <w:t>Artículo 2°.-</w:t>
      </w:r>
      <w:r>
        <w:rPr>
          <w:szCs w:val="24"/>
        </w:rPr>
        <w:t xml:space="preserve"> Comuníquese, etc.-</w:t>
      </w:r>
    </w:p>
    <w:p w:rsidR="00175A56" w:rsidRDefault="00175A56" w:rsidP="00175A56">
      <w:pPr>
        <w:rPr>
          <w:szCs w:val="24"/>
        </w:rPr>
      </w:pPr>
    </w:p>
    <w:p w:rsidR="00175A56" w:rsidRDefault="00175A56" w:rsidP="00175A56">
      <w:pPr>
        <w:rPr>
          <w:szCs w:val="24"/>
        </w:rPr>
      </w:pPr>
    </w:p>
    <w:p w:rsidR="00175A56" w:rsidRDefault="00175A56" w:rsidP="00175A56">
      <w:pPr>
        <w:rPr>
          <w:szCs w:val="24"/>
        </w:rPr>
      </w:pPr>
    </w:p>
    <w:p w:rsidR="00175A56" w:rsidRDefault="00175A56" w:rsidP="00175A56">
      <w:pPr>
        <w:ind w:hanging="1133"/>
        <w:jc w:val="center"/>
        <w:rPr>
          <w:b/>
          <w:szCs w:val="24"/>
          <w:u w:val="single"/>
        </w:rPr>
      </w:pPr>
      <w:r>
        <w:br w:type="page"/>
      </w:r>
    </w:p>
    <w:p w:rsidR="00175A56" w:rsidRDefault="00175A56" w:rsidP="00175A56">
      <w:pPr>
        <w:ind w:hanging="1133"/>
        <w:jc w:val="center"/>
        <w:rPr>
          <w:b/>
          <w:szCs w:val="24"/>
          <w:u w:val="single"/>
        </w:rPr>
      </w:pPr>
      <w:r>
        <w:rPr>
          <w:b/>
          <w:szCs w:val="24"/>
          <w:u w:val="single"/>
        </w:rPr>
        <w:lastRenderedPageBreak/>
        <w:t>FUNDAMENTOS</w:t>
      </w:r>
    </w:p>
    <w:p w:rsidR="00175A56" w:rsidRDefault="00175A56" w:rsidP="00175A56">
      <w:pPr>
        <w:ind w:firstLine="720"/>
        <w:rPr>
          <w:szCs w:val="24"/>
        </w:rPr>
      </w:pPr>
      <w:r>
        <w:rPr>
          <w:szCs w:val="24"/>
        </w:rPr>
        <w:t>Sr. Presidente:</w:t>
      </w:r>
    </w:p>
    <w:p w:rsidR="00175A56" w:rsidRPr="00EF5A56" w:rsidRDefault="00175A56" w:rsidP="00175A56">
      <w:pPr>
        <w:spacing w:line="360" w:lineRule="auto"/>
        <w:ind w:firstLine="720"/>
        <w:rPr>
          <w:szCs w:val="24"/>
        </w:rPr>
      </w:pPr>
    </w:p>
    <w:p w:rsidR="00175A56" w:rsidRDefault="00175A56" w:rsidP="00175A56">
      <w:pPr>
        <w:spacing w:line="360" w:lineRule="auto"/>
        <w:ind w:firstLine="720"/>
        <w:rPr>
          <w:szCs w:val="24"/>
        </w:rPr>
      </w:pPr>
      <w:r w:rsidRPr="00EF5A56">
        <w:rPr>
          <w:szCs w:val="24"/>
        </w:rPr>
        <w:t>El presente proyecto de Ley propicia una modificación del apartado 2.1.5 “Servicio de grúas”, del Capítulo 2.1 del título segundo “de la vía pública del Anexo I de la Ley 2148, Código de Tránsito y Transporte de la Ciudad Autónoma de Buenos Aires, con el objeto de delimitar con mayor precisión los casos en los que procede el acarreo de vehículos.</w:t>
      </w:r>
    </w:p>
    <w:p w:rsidR="00175A56" w:rsidRPr="00EF5A56" w:rsidRDefault="00175A56" w:rsidP="00175A56">
      <w:pPr>
        <w:spacing w:line="360" w:lineRule="auto"/>
        <w:ind w:firstLine="720"/>
        <w:rPr>
          <w:szCs w:val="24"/>
        </w:rPr>
      </w:pPr>
    </w:p>
    <w:p w:rsidR="00175A56" w:rsidRPr="00EF5A56" w:rsidRDefault="00175A56" w:rsidP="00175A56">
      <w:pPr>
        <w:spacing w:line="360" w:lineRule="auto"/>
        <w:ind w:firstLine="720"/>
        <w:rPr>
          <w:szCs w:val="24"/>
        </w:rPr>
      </w:pPr>
      <w:r w:rsidRPr="00EF5A56">
        <w:rPr>
          <w:szCs w:val="24"/>
        </w:rPr>
        <w:t>Se busca, así, reservar los supuestos de acarreo de vehículos sólo para aquellos casos en los resulta una medida imprescindible para el control y regulación del tránsito y la</w:t>
      </w:r>
      <w:r>
        <w:rPr>
          <w:szCs w:val="24"/>
        </w:rPr>
        <w:t xml:space="preserve"> circulación vial, alineando el interés de los operadores con la seguridad vial y lograr, de esa manera, que el acarreo no se convierta en regla.</w:t>
      </w:r>
    </w:p>
    <w:p w:rsidR="00175A56" w:rsidRPr="00EF5A56" w:rsidRDefault="00175A56" w:rsidP="00175A56">
      <w:pPr>
        <w:spacing w:line="360" w:lineRule="auto"/>
        <w:ind w:firstLine="720"/>
        <w:rPr>
          <w:szCs w:val="24"/>
        </w:rPr>
      </w:pPr>
    </w:p>
    <w:p w:rsidR="00175A56" w:rsidRDefault="00175A56" w:rsidP="00175A56">
      <w:pPr>
        <w:spacing w:line="360" w:lineRule="auto"/>
        <w:ind w:firstLine="720"/>
        <w:rPr>
          <w:szCs w:val="24"/>
        </w:rPr>
      </w:pPr>
      <w:r w:rsidRPr="00EF5A56">
        <w:rPr>
          <w:szCs w:val="24"/>
        </w:rPr>
        <w:t>Este proyecto va de consuno con las últimas medidas de regulación del tránsito implementadas por la Ciudad de Buenos</w:t>
      </w:r>
      <w:r>
        <w:rPr>
          <w:szCs w:val="24"/>
        </w:rPr>
        <w:t xml:space="preserve"> Aires. Así, por decreto 284  del 17 de agosto de 2022,</w:t>
      </w:r>
      <w:r w:rsidRPr="00EF5A56">
        <w:rPr>
          <w:szCs w:val="24"/>
        </w:rPr>
        <w:t xml:space="preserve"> el Gobierno</w:t>
      </w:r>
      <w:r>
        <w:rPr>
          <w:szCs w:val="24"/>
        </w:rPr>
        <w:t xml:space="preserve"> de la Ciudad</w:t>
      </w:r>
      <w:r w:rsidRPr="00EF5A56">
        <w:rPr>
          <w:szCs w:val="24"/>
        </w:rPr>
        <w:t xml:space="preserve"> decidió rescindir los contratos de concesión del servicio de control de estacionamiento  otrora vigentes y con ello asumió </w:t>
      </w:r>
      <w:r>
        <w:rPr>
          <w:szCs w:val="24"/>
        </w:rPr>
        <w:t xml:space="preserve">y </w:t>
      </w:r>
      <w:r w:rsidRPr="00EF5A56">
        <w:rPr>
          <w:szCs w:val="24"/>
        </w:rPr>
        <w:t>tomó para sí la prestación de dicho servicio.</w:t>
      </w:r>
    </w:p>
    <w:p w:rsidR="00175A56" w:rsidRPr="00EF5A56" w:rsidRDefault="00175A56" w:rsidP="00175A56">
      <w:pPr>
        <w:spacing w:line="360" w:lineRule="auto"/>
        <w:ind w:firstLine="720"/>
        <w:rPr>
          <w:szCs w:val="24"/>
        </w:rPr>
      </w:pPr>
    </w:p>
    <w:p w:rsidR="00175A56" w:rsidRDefault="00175A56" w:rsidP="00175A56">
      <w:pPr>
        <w:spacing w:line="360" w:lineRule="auto"/>
        <w:ind w:firstLine="720"/>
        <w:rPr>
          <w:szCs w:val="24"/>
        </w:rPr>
      </w:pPr>
      <w:r w:rsidRPr="00EF5A56">
        <w:rPr>
          <w:szCs w:val="24"/>
        </w:rPr>
        <w:t>La ley 6353, por su parte,  autorizó al Poder Ejecutivo a llamar a licitación pública para la  contratación de la prestación del servicio de grúas para el acarreo de vehículos en los  términos del artículo 2.1.5 del Código de Tránsito y Transporte, por un plazo máximo de diez años.</w:t>
      </w:r>
    </w:p>
    <w:p w:rsidR="00175A56" w:rsidRPr="00EF5A56" w:rsidRDefault="00175A56" w:rsidP="00175A56">
      <w:pPr>
        <w:spacing w:line="360" w:lineRule="auto"/>
        <w:ind w:firstLine="720"/>
        <w:rPr>
          <w:szCs w:val="24"/>
        </w:rPr>
      </w:pPr>
    </w:p>
    <w:p w:rsidR="00175A56" w:rsidRPr="00EF5A56" w:rsidRDefault="00175A56" w:rsidP="00175A56">
      <w:pPr>
        <w:spacing w:line="360" w:lineRule="auto"/>
        <w:ind w:firstLine="720"/>
        <w:rPr>
          <w:szCs w:val="24"/>
        </w:rPr>
      </w:pPr>
    </w:p>
    <w:p w:rsidR="00175A56" w:rsidRDefault="00175A56" w:rsidP="00175A56">
      <w:pPr>
        <w:spacing w:line="360" w:lineRule="auto"/>
        <w:ind w:firstLine="720"/>
        <w:rPr>
          <w:b/>
          <w:u w:val="single"/>
        </w:rPr>
      </w:pPr>
      <w:r w:rsidRPr="00EF5A56">
        <w:rPr>
          <w:szCs w:val="24"/>
        </w:rPr>
        <w:t>Por lo expuesto, señor presidente, solicito el acompañamiento del presente proyecto de Ley</w:t>
      </w:r>
    </w:p>
    <w:sectPr w:rsidR="00175A56" w:rsidSect="005E3C49">
      <w:headerReference w:type="default" r:id="rId8"/>
      <w:footerReference w:type="default" r:id="rId9"/>
      <w:pgSz w:w="12242" w:h="20163" w:code="5"/>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D3A" w:rsidRDefault="001D3D3A">
      <w:r>
        <w:separator/>
      </w:r>
    </w:p>
  </w:endnote>
  <w:endnote w:type="continuationSeparator" w:id="1">
    <w:p w:rsidR="001D3D3A" w:rsidRDefault="001D3D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D15D1D" w:rsidRPr="00D15D1D">
        <w:rPr>
          <w:noProof/>
          <w:color w:val="333333"/>
          <w:sz w:val="20"/>
        </w:rPr>
        <w:t>00/00/0000 0:00:00</w:t>
      </w:r>
    </w:fldSimple>
    <w:r w:rsidRPr="001C19C4">
      <w:rPr>
        <w:color w:val="333333"/>
        <w:sz w:val="20"/>
      </w:rPr>
      <w:t xml:space="preserve">  -  Cantidad de caracteres: </w:t>
    </w:r>
    <w:fldSimple w:instr=" NUMCHARS  \* MERGEFORMAT ">
      <w:r w:rsidR="00D15D1D" w:rsidRPr="00D15D1D">
        <w:rPr>
          <w:noProof/>
          <w:color w:val="333333"/>
          <w:sz w:val="20"/>
        </w:rPr>
        <w:t>3414</w:t>
      </w:r>
    </w:fldSimple>
    <w:r w:rsidRPr="001C19C4">
      <w:rPr>
        <w:color w:val="333333"/>
        <w:sz w:val="20"/>
      </w:rPr>
      <w:t xml:space="preserve"> - Cantidad de palabras: </w:t>
    </w:r>
    <w:fldSimple w:instr=" NUMWORDS  \* MERGEFORMAT ">
      <w:r w:rsidR="00D15D1D" w:rsidRPr="00D15D1D">
        <w:rPr>
          <w:noProof/>
          <w:color w:val="333333"/>
          <w:sz w:val="20"/>
        </w:rPr>
        <w:t>695</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008C1228" w:rsidRPr="001C19C4">
      <w:rPr>
        <w:rStyle w:val="Nmerodepgina"/>
        <w:color w:val="333333"/>
      </w:rPr>
      <w:fldChar w:fldCharType="begin"/>
    </w:r>
    <w:r w:rsidRPr="001C19C4">
      <w:rPr>
        <w:rStyle w:val="Nmerodepgina"/>
        <w:color w:val="333333"/>
      </w:rPr>
      <w:instrText xml:space="preserve"> PAGE </w:instrText>
    </w:r>
    <w:r w:rsidR="008C1228" w:rsidRPr="001C19C4">
      <w:rPr>
        <w:rStyle w:val="Nmerodepgina"/>
        <w:color w:val="333333"/>
      </w:rPr>
      <w:fldChar w:fldCharType="separate"/>
    </w:r>
    <w:r w:rsidR="00D15D1D">
      <w:rPr>
        <w:rStyle w:val="Nmerodepgina"/>
        <w:noProof/>
        <w:color w:val="333333"/>
      </w:rPr>
      <w:t>1</w:t>
    </w:r>
    <w:r w:rsidR="008C1228" w:rsidRPr="001C19C4">
      <w:rPr>
        <w:rStyle w:val="Nmerodepgina"/>
        <w:color w:val="333333"/>
      </w:rPr>
      <w:fldChar w:fldCharType="end"/>
    </w:r>
    <w:r w:rsidRPr="001C19C4">
      <w:rPr>
        <w:rStyle w:val="Nmerodepgina"/>
        <w:color w:val="333333"/>
      </w:rPr>
      <w:t>/</w:t>
    </w:r>
    <w:fldSimple w:instr=" NUMPAGES  \* MERGEFORMAT ">
      <w:r w:rsidR="00D15D1D" w:rsidRPr="00D15D1D">
        <w:rPr>
          <w:rStyle w:val="Nmerodepgina"/>
          <w:noProof/>
          <w:color w:val="333333"/>
        </w:rPr>
        <w:t>3</w:t>
      </w:r>
    </w:fldSimple>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D3A" w:rsidRDefault="001D3D3A">
      <w:r>
        <w:separator/>
      </w:r>
    </w:p>
  </w:footnote>
  <w:footnote w:type="continuationSeparator" w:id="1">
    <w:p w:rsidR="001D3D3A" w:rsidRDefault="001D3D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FD580A"/>
    <w:multiLevelType w:val="multilevel"/>
    <w:tmpl w:val="69C8BAF8"/>
    <w:lvl w:ilvl="0">
      <w:start w:val="1"/>
      <w:numFmt w:val="upp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0"/>
    <w:footnote w:id="1"/>
  </w:footnotePr>
  <w:endnotePr>
    <w:endnote w:id="0"/>
    <w:endnote w:id="1"/>
  </w:endnotePr>
  <w:compat/>
  <w:rsids>
    <w:rsidRoot w:val="001D3D3A"/>
    <w:rsid w:val="00026430"/>
    <w:rsid w:val="00030DF5"/>
    <w:rsid w:val="0003615C"/>
    <w:rsid w:val="000376AB"/>
    <w:rsid w:val="00043882"/>
    <w:rsid w:val="00062864"/>
    <w:rsid w:val="00067370"/>
    <w:rsid w:val="00067D61"/>
    <w:rsid w:val="000713D7"/>
    <w:rsid w:val="00071CFB"/>
    <w:rsid w:val="00077DAC"/>
    <w:rsid w:val="00080837"/>
    <w:rsid w:val="00081FFF"/>
    <w:rsid w:val="00085D07"/>
    <w:rsid w:val="000B2290"/>
    <w:rsid w:val="000D1497"/>
    <w:rsid w:val="000D2860"/>
    <w:rsid w:val="000D6C54"/>
    <w:rsid w:val="000E3949"/>
    <w:rsid w:val="000F74CB"/>
    <w:rsid w:val="000F7E30"/>
    <w:rsid w:val="00103C6B"/>
    <w:rsid w:val="00104335"/>
    <w:rsid w:val="00127D10"/>
    <w:rsid w:val="00134582"/>
    <w:rsid w:val="00136787"/>
    <w:rsid w:val="00145948"/>
    <w:rsid w:val="00155C7C"/>
    <w:rsid w:val="00160A2A"/>
    <w:rsid w:val="001614A7"/>
    <w:rsid w:val="00175A56"/>
    <w:rsid w:val="0019414B"/>
    <w:rsid w:val="001B770D"/>
    <w:rsid w:val="001C18CC"/>
    <w:rsid w:val="001C19C4"/>
    <w:rsid w:val="001D3D3A"/>
    <w:rsid w:val="001D480C"/>
    <w:rsid w:val="001E0E01"/>
    <w:rsid w:val="001E5394"/>
    <w:rsid w:val="001F2924"/>
    <w:rsid w:val="001F3AFD"/>
    <w:rsid w:val="00205802"/>
    <w:rsid w:val="00205DAD"/>
    <w:rsid w:val="002125DB"/>
    <w:rsid w:val="00223436"/>
    <w:rsid w:val="002327DE"/>
    <w:rsid w:val="00246DF0"/>
    <w:rsid w:val="0026220D"/>
    <w:rsid w:val="00265972"/>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61201"/>
    <w:rsid w:val="00395843"/>
    <w:rsid w:val="003A7311"/>
    <w:rsid w:val="003B471C"/>
    <w:rsid w:val="003D10AB"/>
    <w:rsid w:val="003D4000"/>
    <w:rsid w:val="003F1EFD"/>
    <w:rsid w:val="003F4249"/>
    <w:rsid w:val="00401C75"/>
    <w:rsid w:val="0040761B"/>
    <w:rsid w:val="00422C3F"/>
    <w:rsid w:val="0042762D"/>
    <w:rsid w:val="004354AC"/>
    <w:rsid w:val="00446E1A"/>
    <w:rsid w:val="004847CA"/>
    <w:rsid w:val="00495B2E"/>
    <w:rsid w:val="004B7714"/>
    <w:rsid w:val="004C4B76"/>
    <w:rsid w:val="004D2D62"/>
    <w:rsid w:val="004D30D5"/>
    <w:rsid w:val="004D438B"/>
    <w:rsid w:val="004E235F"/>
    <w:rsid w:val="0051012E"/>
    <w:rsid w:val="005142E6"/>
    <w:rsid w:val="00522C71"/>
    <w:rsid w:val="005241CE"/>
    <w:rsid w:val="00534552"/>
    <w:rsid w:val="00540D49"/>
    <w:rsid w:val="00540E5C"/>
    <w:rsid w:val="00550A79"/>
    <w:rsid w:val="00551DE0"/>
    <w:rsid w:val="0057409D"/>
    <w:rsid w:val="005769D4"/>
    <w:rsid w:val="00584777"/>
    <w:rsid w:val="00587242"/>
    <w:rsid w:val="005A1232"/>
    <w:rsid w:val="005A32ED"/>
    <w:rsid w:val="005A3AA1"/>
    <w:rsid w:val="005A3DA3"/>
    <w:rsid w:val="005A4D27"/>
    <w:rsid w:val="005B0FAF"/>
    <w:rsid w:val="005B14CE"/>
    <w:rsid w:val="005B6538"/>
    <w:rsid w:val="005C37AB"/>
    <w:rsid w:val="005E3C49"/>
    <w:rsid w:val="005F35E2"/>
    <w:rsid w:val="00601A75"/>
    <w:rsid w:val="00616F70"/>
    <w:rsid w:val="00622DE5"/>
    <w:rsid w:val="00636BE0"/>
    <w:rsid w:val="00641624"/>
    <w:rsid w:val="0064363E"/>
    <w:rsid w:val="006811D6"/>
    <w:rsid w:val="00690392"/>
    <w:rsid w:val="00697F98"/>
    <w:rsid w:val="006C326A"/>
    <w:rsid w:val="006C40E9"/>
    <w:rsid w:val="006D3303"/>
    <w:rsid w:val="006D5CB7"/>
    <w:rsid w:val="006E3675"/>
    <w:rsid w:val="00706B8E"/>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459"/>
    <w:rsid w:val="007E2AB2"/>
    <w:rsid w:val="007E3534"/>
    <w:rsid w:val="007E36D1"/>
    <w:rsid w:val="008019FD"/>
    <w:rsid w:val="008034F8"/>
    <w:rsid w:val="00812683"/>
    <w:rsid w:val="00820A3A"/>
    <w:rsid w:val="00827228"/>
    <w:rsid w:val="008433E2"/>
    <w:rsid w:val="00846702"/>
    <w:rsid w:val="008553EB"/>
    <w:rsid w:val="0086333F"/>
    <w:rsid w:val="00870A2D"/>
    <w:rsid w:val="008844BF"/>
    <w:rsid w:val="0088546A"/>
    <w:rsid w:val="00890C59"/>
    <w:rsid w:val="00890E2F"/>
    <w:rsid w:val="008938E5"/>
    <w:rsid w:val="008B4536"/>
    <w:rsid w:val="008C1228"/>
    <w:rsid w:val="008C4AC3"/>
    <w:rsid w:val="00906685"/>
    <w:rsid w:val="00910E0F"/>
    <w:rsid w:val="0091690E"/>
    <w:rsid w:val="00947238"/>
    <w:rsid w:val="009624FC"/>
    <w:rsid w:val="0096461D"/>
    <w:rsid w:val="00984CCB"/>
    <w:rsid w:val="009953AF"/>
    <w:rsid w:val="00996E34"/>
    <w:rsid w:val="009A6E2B"/>
    <w:rsid w:val="009B4FAC"/>
    <w:rsid w:val="009C20D3"/>
    <w:rsid w:val="009E5835"/>
    <w:rsid w:val="009F4E01"/>
    <w:rsid w:val="00A06A2B"/>
    <w:rsid w:val="00A07090"/>
    <w:rsid w:val="00A11AD7"/>
    <w:rsid w:val="00A1286B"/>
    <w:rsid w:val="00A1372C"/>
    <w:rsid w:val="00A240CA"/>
    <w:rsid w:val="00A37C1D"/>
    <w:rsid w:val="00A40D86"/>
    <w:rsid w:val="00A43208"/>
    <w:rsid w:val="00A47920"/>
    <w:rsid w:val="00A502EF"/>
    <w:rsid w:val="00A55E61"/>
    <w:rsid w:val="00A66804"/>
    <w:rsid w:val="00A75EED"/>
    <w:rsid w:val="00A7779B"/>
    <w:rsid w:val="00A878E2"/>
    <w:rsid w:val="00A962A7"/>
    <w:rsid w:val="00AA08DB"/>
    <w:rsid w:val="00AA2FEA"/>
    <w:rsid w:val="00AA7C22"/>
    <w:rsid w:val="00AB0A73"/>
    <w:rsid w:val="00AB5EB2"/>
    <w:rsid w:val="00AC3839"/>
    <w:rsid w:val="00AE2E8F"/>
    <w:rsid w:val="00AF5760"/>
    <w:rsid w:val="00AF6352"/>
    <w:rsid w:val="00B05649"/>
    <w:rsid w:val="00B1723C"/>
    <w:rsid w:val="00B177FE"/>
    <w:rsid w:val="00B264C1"/>
    <w:rsid w:val="00B31B65"/>
    <w:rsid w:val="00B36178"/>
    <w:rsid w:val="00B4532F"/>
    <w:rsid w:val="00B45645"/>
    <w:rsid w:val="00B46232"/>
    <w:rsid w:val="00B85EE2"/>
    <w:rsid w:val="00BF2B7B"/>
    <w:rsid w:val="00BF71C2"/>
    <w:rsid w:val="00C26F53"/>
    <w:rsid w:val="00C330CB"/>
    <w:rsid w:val="00C3675D"/>
    <w:rsid w:val="00C419C1"/>
    <w:rsid w:val="00C51E49"/>
    <w:rsid w:val="00C521F9"/>
    <w:rsid w:val="00C63351"/>
    <w:rsid w:val="00C71253"/>
    <w:rsid w:val="00C734F9"/>
    <w:rsid w:val="00C77480"/>
    <w:rsid w:val="00C87365"/>
    <w:rsid w:val="00C93FF6"/>
    <w:rsid w:val="00CC20B0"/>
    <w:rsid w:val="00CD6769"/>
    <w:rsid w:val="00CE163F"/>
    <w:rsid w:val="00CF52A3"/>
    <w:rsid w:val="00D15D1D"/>
    <w:rsid w:val="00D21279"/>
    <w:rsid w:val="00D43AA2"/>
    <w:rsid w:val="00D518DB"/>
    <w:rsid w:val="00D55ECB"/>
    <w:rsid w:val="00D67721"/>
    <w:rsid w:val="00D758CE"/>
    <w:rsid w:val="00D76A86"/>
    <w:rsid w:val="00D81B12"/>
    <w:rsid w:val="00D927D4"/>
    <w:rsid w:val="00DD2795"/>
    <w:rsid w:val="00DD4DE2"/>
    <w:rsid w:val="00DD520D"/>
    <w:rsid w:val="00DF0164"/>
    <w:rsid w:val="00DF14A9"/>
    <w:rsid w:val="00DF54AA"/>
    <w:rsid w:val="00E07D33"/>
    <w:rsid w:val="00E10F17"/>
    <w:rsid w:val="00E12909"/>
    <w:rsid w:val="00E12DDE"/>
    <w:rsid w:val="00E143B6"/>
    <w:rsid w:val="00E30CFF"/>
    <w:rsid w:val="00E55186"/>
    <w:rsid w:val="00E5658D"/>
    <w:rsid w:val="00E615F1"/>
    <w:rsid w:val="00E63146"/>
    <w:rsid w:val="00E64A1D"/>
    <w:rsid w:val="00E74920"/>
    <w:rsid w:val="00E81EE5"/>
    <w:rsid w:val="00E91F21"/>
    <w:rsid w:val="00EB6956"/>
    <w:rsid w:val="00EE6672"/>
    <w:rsid w:val="00EF0D22"/>
    <w:rsid w:val="00F13C69"/>
    <w:rsid w:val="00F41DF6"/>
    <w:rsid w:val="00F52245"/>
    <w:rsid w:val="00F5569F"/>
    <w:rsid w:val="00F60308"/>
    <w:rsid w:val="00F640D0"/>
    <w:rsid w:val="00F75389"/>
    <w:rsid w:val="00F903E8"/>
    <w:rsid w:val="00FA0C8C"/>
    <w:rsid w:val="00FB4F49"/>
    <w:rsid w:val="00FD07F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843"/>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styleId="NormalWeb">
    <w:name w:val="Normal (Web)"/>
    <w:basedOn w:val="Normal"/>
    <w:uiPriority w:val="99"/>
    <w:semiHidden/>
    <w:unhideWhenUsed/>
    <w:rsid w:val="0042762D"/>
    <w:pPr>
      <w:spacing w:before="100" w:beforeAutospacing="1" w:after="100" w:afterAutospacing="1"/>
      <w:jc w:val="left"/>
    </w:pPr>
    <w:rPr>
      <w:szCs w:val="24"/>
      <w:lang w:val="es-AR" w:eastAsia="es-AR"/>
    </w:rPr>
  </w:style>
</w:styles>
</file>

<file path=word/webSettings.xml><?xml version="1.0" encoding="utf-8"?>
<w:webSettings xmlns:r="http://schemas.openxmlformats.org/officeDocument/2006/relationships" xmlns:w="http://schemas.openxmlformats.org/wordprocessingml/2006/main">
  <w:divs>
    <w:div w:id="53465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balbiani\Downloads\Ley%20para%20disminuir%20los%20casos%20de%20acarre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B6B39-A720-45B3-909E-45168867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Ley para disminuir los casos de acarreo.dotx</Template>
  <TotalTime>1</TotalTime>
  <Pages>3</Pages>
  <Words>697</Words>
  <Characters>3428</Characters>
  <Application>Microsoft Office Word</Application>
  <DocSecurity>0</DocSecurity>
  <Lines>77</Lines>
  <Paragraphs>32</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anbalbiani</dc:creator>
  <cp:lastModifiedBy>anbalbiani</cp:lastModifiedBy>
  <cp:revision>1</cp:revision>
  <cp:lastPrinted>2020-02-28T17:24:00Z</cp:lastPrinted>
  <dcterms:created xsi:type="dcterms:W3CDTF">2022-10-19T19:55:00Z</dcterms:created>
  <dcterms:modified xsi:type="dcterms:W3CDTF">2022-10-19T19:56:00Z</dcterms:modified>
</cp:coreProperties>
</file>