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076" w:rsidRDefault="00497076" w:rsidP="00497076">
      <w:pPr>
        <w:tabs>
          <w:tab w:val="left" w:pos="1134"/>
        </w:tabs>
        <w:spacing w:line="360" w:lineRule="auto"/>
        <w:jc w:val="center"/>
        <w:rPr>
          <w:b/>
        </w:rPr>
      </w:pPr>
    </w:p>
    <w:p w:rsidR="00497076" w:rsidRDefault="00497076" w:rsidP="00497076">
      <w:pPr>
        <w:tabs>
          <w:tab w:val="left" w:pos="1134"/>
        </w:tabs>
        <w:spacing w:line="360" w:lineRule="auto"/>
        <w:jc w:val="center"/>
        <w:rPr>
          <w:b/>
        </w:rPr>
      </w:pPr>
    </w:p>
    <w:p w:rsidR="00497076" w:rsidRDefault="007851F1" w:rsidP="00497076">
      <w:pPr>
        <w:tabs>
          <w:tab w:val="left" w:pos="1134"/>
        </w:tabs>
        <w:spacing w:line="360" w:lineRule="auto"/>
        <w:jc w:val="center"/>
        <w:rPr>
          <w:b/>
        </w:rPr>
      </w:pPr>
      <w:r>
        <w:rPr>
          <w:b/>
        </w:rPr>
        <w:t xml:space="preserve">PROYECTO DE </w:t>
      </w:r>
      <w:r w:rsidR="00067F6B">
        <w:rPr>
          <w:b/>
        </w:rPr>
        <w:t>RESOLU</w:t>
      </w:r>
      <w:r>
        <w:rPr>
          <w:b/>
        </w:rPr>
        <w:t>CIÓN</w:t>
      </w:r>
    </w:p>
    <w:p w:rsidR="00497076" w:rsidRDefault="00497076" w:rsidP="00497076">
      <w:pPr>
        <w:tabs>
          <w:tab w:val="left" w:pos="1134"/>
        </w:tabs>
        <w:spacing w:line="360" w:lineRule="auto"/>
        <w:jc w:val="center"/>
      </w:pPr>
    </w:p>
    <w:p w:rsidR="00497076" w:rsidRDefault="00497076" w:rsidP="00497076">
      <w:pPr>
        <w:spacing w:line="360" w:lineRule="auto"/>
        <w:rPr>
          <w:rFonts w:asciiTheme="majorHAnsi" w:hAnsiTheme="majorHAnsi"/>
          <w:sz w:val="22"/>
          <w:szCs w:val="22"/>
        </w:rPr>
      </w:pPr>
      <w:r w:rsidRPr="00130C39">
        <w:rPr>
          <w:rFonts w:asciiTheme="majorHAnsi" w:hAnsiTheme="majorHAnsi"/>
          <w:b/>
          <w:sz w:val="22"/>
          <w:szCs w:val="22"/>
          <w:lang w:val="es-MX"/>
        </w:rPr>
        <w:t>Artículo 1°.-</w:t>
      </w:r>
      <w:r w:rsidRPr="00130C39">
        <w:rPr>
          <w:rFonts w:asciiTheme="majorHAnsi" w:hAnsiTheme="majorHAnsi"/>
          <w:sz w:val="22"/>
          <w:szCs w:val="22"/>
          <w:lang w:val="es-MX"/>
        </w:rPr>
        <w:t xml:space="preserve"> De</w:t>
      </w:r>
      <w:r>
        <w:rPr>
          <w:rFonts w:asciiTheme="majorHAnsi" w:hAnsiTheme="majorHAnsi"/>
          <w:sz w:val="22"/>
          <w:szCs w:val="22"/>
        </w:rPr>
        <w:t>clá</w:t>
      </w:r>
      <w:r w:rsidRPr="00130C39">
        <w:rPr>
          <w:rFonts w:asciiTheme="majorHAnsi" w:hAnsiTheme="majorHAnsi"/>
          <w:sz w:val="22"/>
          <w:szCs w:val="22"/>
        </w:rPr>
        <w:t xml:space="preserve">rese </w:t>
      </w:r>
      <w:r w:rsidR="007851F1">
        <w:rPr>
          <w:rFonts w:asciiTheme="majorHAnsi" w:hAnsiTheme="majorHAnsi"/>
          <w:sz w:val="22"/>
          <w:szCs w:val="22"/>
        </w:rPr>
        <w:t xml:space="preserve">de Interés Cultural la reapertura </w:t>
      </w:r>
      <w:r w:rsidR="001B5C64">
        <w:rPr>
          <w:rFonts w:asciiTheme="majorHAnsi" w:hAnsiTheme="majorHAnsi"/>
          <w:sz w:val="22"/>
          <w:szCs w:val="22"/>
        </w:rPr>
        <w:t xml:space="preserve">al público </w:t>
      </w:r>
      <w:r w:rsidR="007851F1">
        <w:rPr>
          <w:rFonts w:asciiTheme="majorHAnsi" w:hAnsiTheme="majorHAnsi"/>
          <w:sz w:val="22"/>
          <w:szCs w:val="22"/>
        </w:rPr>
        <w:t xml:space="preserve">de la </w:t>
      </w:r>
      <w:r w:rsidR="001B5C64" w:rsidRPr="001B5C64">
        <w:rPr>
          <w:rFonts w:asciiTheme="majorHAnsi" w:hAnsiTheme="majorHAnsi"/>
          <w:sz w:val="22"/>
          <w:szCs w:val="22"/>
        </w:rPr>
        <w:t>Confitería del Molino</w:t>
      </w:r>
      <w:r w:rsidR="001B5C64">
        <w:rPr>
          <w:rFonts w:asciiTheme="majorHAnsi" w:hAnsiTheme="majorHAnsi"/>
          <w:sz w:val="22"/>
          <w:szCs w:val="22"/>
        </w:rPr>
        <w:t>, fundada en 1916</w:t>
      </w:r>
      <w:r w:rsidR="007851F1">
        <w:rPr>
          <w:rFonts w:asciiTheme="majorHAnsi" w:hAnsiTheme="majorHAnsi"/>
          <w:sz w:val="22"/>
          <w:szCs w:val="22"/>
        </w:rPr>
        <w:t xml:space="preserve">, </w:t>
      </w:r>
      <w:r w:rsidR="001B5C64">
        <w:rPr>
          <w:rFonts w:asciiTheme="majorHAnsi" w:hAnsiTheme="majorHAnsi"/>
          <w:sz w:val="22"/>
          <w:szCs w:val="22"/>
        </w:rPr>
        <w:t>edificio</w:t>
      </w:r>
      <w:r w:rsidR="007851F1">
        <w:rPr>
          <w:rFonts w:asciiTheme="majorHAnsi" w:hAnsiTheme="majorHAnsi"/>
          <w:sz w:val="22"/>
          <w:szCs w:val="22"/>
        </w:rPr>
        <w:t xml:space="preserve"> histórico de la Ciudad y uno de </w:t>
      </w:r>
      <w:r w:rsidR="007851F1" w:rsidRPr="007851F1">
        <w:rPr>
          <w:rFonts w:asciiTheme="majorHAnsi" w:hAnsiTheme="majorHAnsi"/>
          <w:sz w:val="22"/>
          <w:szCs w:val="22"/>
        </w:rPr>
        <w:t>“los tres mosqueteros” de la gastronomía porteña</w:t>
      </w:r>
      <w:r w:rsidR="007851F1">
        <w:rPr>
          <w:rFonts w:asciiTheme="majorHAnsi" w:hAnsiTheme="majorHAnsi"/>
          <w:sz w:val="22"/>
          <w:szCs w:val="22"/>
        </w:rPr>
        <w:t>.</w:t>
      </w:r>
    </w:p>
    <w:p w:rsidR="001B5C64" w:rsidRDefault="001B5C64" w:rsidP="00497076">
      <w:pPr>
        <w:spacing w:line="360" w:lineRule="auto"/>
        <w:rPr>
          <w:rFonts w:asciiTheme="majorHAnsi" w:hAnsiTheme="majorHAnsi"/>
          <w:sz w:val="22"/>
          <w:szCs w:val="22"/>
        </w:rPr>
      </w:pPr>
    </w:p>
    <w:p w:rsidR="00497076" w:rsidRPr="00130C39" w:rsidRDefault="00497076" w:rsidP="00497076">
      <w:pPr>
        <w:rPr>
          <w:rFonts w:asciiTheme="majorHAnsi" w:hAnsiTheme="majorHAnsi" w:cs="Arial"/>
          <w:sz w:val="22"/>
          <w:szCs w:val="22"/>
          <w:lang w:val="es-MX"/>
        </w:rPr>
      </w:pPr>
      <w:bookmarkStart w:id="0" w:name="PDeclaración"/>
      <w:bookmarkEnd w:id="0"/>
      <w:r w:rsidRPr="00130C39">
        <w:rPr>
          <w:rFonts w:asciiTheme="majorHAnsi" w:hAnsiTheme="majorHAnsi"/>
          <w:b/>
          <w:sz w:val="22"/>
          <w:szCs w:val="22"/>
        </w:rPr>
        <w:t>Artículo 2º.-</w:t>
      </w:r>
      <w:r w:rsidRPr="00130C39">
        <w:rPr>
          <w:rFonts w:asciiTheme="majorHAnsi" w:hAnsiTheme="majorHAnsi"/>
          <w:sz w:val="22"/>
          <w:szCs w:val="22"/>
        </w:rPr>
        <w:t xml:space="preserve"> Dispóngase la entrega de</w:t>
      </w:r>
      <w:r w:rsidRPr="00130C39">
        <w:rPr>
          <w:rFonts w:asciiTheme="majorHAnsi" w:hAnsiTheme="majorHAnsi" w:cs="Arial"/>
          <w:sz w:val="22"/>
          <w:szCs w:val="22"/>
          <w:lang w:val="es-MX"/>
        </w:rPr>
        <w:t xml:space="preserve"> un diploma de honor encuadrado con el siguiente texto:</w:t>
      </w:r>
    </w:p>
    <w:p w:rsidR="00497076" w:rsidRPr="00130C39" w:rsidRDefault="00497076" w:rsidP="00497076">
      <w:pPr>
        <w:rPr>
          <w:rFonts w:asciiTheme="majorHAnsi" w:hAnsiTheme="majorHAnsi" w:cs="Arial"/>
          <w:sz w:val="22"/>
          <w:szCs w:val="22"/>
          <w:lang w:val="es-MX"/>
        </w:rPr>
      </w:pPr>
    </w:p>
    <w:p w:rsidR="00497076" w:rsidRPr="00130C39" w:rsidRDefault="00497076" w:rsidP="00497076">
      <w:pPr>
        <w:rPr>
          <w:rFonts w:asciiTheme="majorHAnsi" w:hAnsiTheme="majorHAnsi"/>
          <w:sz w:val="22"/>
          <w:szCs w:val="22"/>
          <w:lang w:val="es-MX"/>
        </w:rPr>
      </w:pPr>
    </w:p>
    <w:p w:rsidR="00497076" w:rsidRPr="00130C39" w:rsidRDefault="00497076" w:rsidP="00497076">
      <w:pPr>
        <w:pStyle w:val="normal0"/>
        <w:spacing w:before="240" w:after="240" w:line="360" w:lineRule="auto"/>
        <w:jc w:val="center"/>
        <w:rPr>
          <w:rFonts w:asciiTheme="majorHAnsi" w:hAnsiTheme="majorHAnsi" w:cs="Times New Roman"/>
        </w:rPr>
      </w:pPr>
      <w:r w:rsidRPr="00130C39">
        <w:rPr>
          <w:rFonts w:asciiTheme="majorHAnsi" w:hAnsiTheme="majorHAnsi" w:cs="Times New Roman"/>
          <w:noProof/>
        </w:rPr>
        <w:drawing>
          <wp:inline distT="114300" distB="114300" distL="114300" distR="114300">
            <wp:extent cx="666750" cy="8382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666750" cy="838200"/>
                    </a:xfrm>
                    <a:prstGeom prst="rect">
                      <a:avLst/>
                    </a:prstGeom>
                    <a:ln/>
                  </pic:spPr>
                </pic:pic>
              </a:graphicData>
            </a:graphic>
          </wp:inline>
        </w:drawing>
      </w:r>
    </w:p>
    <w:p w:rsidR="00497076" w:rsidRPr="00130C39" w:rsidRDefault="00497076" w:rsidP="00497076">
      <w:pPr>
        <w:pStyle w:val="normal0"/>
        <w:spacing w:before="240" w:after="240" w:line="360" w:lineRule="auto"/>
        <w:jc w:val="center"/>
        <w:rPr>
          <w:rFonts w:asciiTheme="majorHAnsi" w:hAnsiTheme="majorHAnsi" w:cs="Times New Roman"/>
          <w:b/>
        </w:rPr>
      </w:pPr>
      <w:r w:rsidRPr="00130C39">
        <w:rPr>
          <w:rFonts w:asciiTheme="majorHAnsi" w:hAnsiTheme="majorHAnsi" w:cs="Times New Roman"/>
          <w:b/>
        </w:rPr>
        <w:t>Legislatura de la Ciudad Autónoma de Buenos Aires</w:t>
      </w:r>
    </w:p>
    <w:p w:rsidR="001B5C64" w:rsidRDefault="001B5C64" w:rsidP="00497076">
      <w:pPr>
        <w:jc w:val="center"/>
        <w:rPr>
          <w:rFonts w:asciiTheme="majorHAnsi" w:hAnsiTheme="majorHAnsi"/>
          <w:b/>
          <w:bCs/>
          <w:sz w:val="22"/>
          <w:szCs w:val="22"/>
          <w:lang w:val="es-MX"/>
        </w:rPr>
      </w:pPr>
      <w:r w:rsidRPr="001B5C64">
        <w:rPr>
          <w:rFonts w:asciiTheme="majorHAnsi" w:hAnsiTheme="majorHAnsi"/>
          <w:b/>
          <w:bCs/>
          <w:sz w:val="22"/>
          <w:szCs w:val="22"/>
          <w:lang w:val="es-MX"/>
        </w:rPr>
        <w:t xml:space="preserve">Declárese de Interés Cultural la reapertura al público de la </w:t>
      </w:r>
    </w:p>
    <w:p w:rsidR="00497076" w:rsidRDefault="001B5C64" w:rsidP="00497076">
      <w:pPr>
        <w:jc w:val="center"/>
        <w:rPr>
          <w:rFonts w:asciiTheme="majorHAnsi" w:hAnsiTheme="majorHAnsi"/>
          <w:b/>
          <w:bCs/>
          <w:sz w:val="28"/>
          <w:szCs w:val="28"/>
          <w:lang w:val="es-MX"/>
        </w:rPr>
      </w:pPr>
      <w:r w:rsidRPr="001B5C64">
        <w:rPr>
          <w:rFonts w:asciiTheme="majorHAnsi" w:hAnsiTheme="majorHAnsi"/>
          <w:b/>
          <w:bCs/>
          <w:sz w:val="28"/>
          <w:szCs w:val="28"/>
          <w:lang w:val="es-MX"/>
        </w:rPr>
        <w:t>Confitería del Molino</w:t>
      </w:r>
    </w:p>
    <w:p w:rsidR="00431958" w:rsidRPr="00431958" w:rsidRDefault="00431958" w:rsidP="00497076">
      <w:pPr>
        <w:jc w:val="center"/>
        <w:rPr>
          <w:rFonts w:asciiTheme="majorHAnsi" w:hAnsiTheme="majorHAnsi"/>
          <w:b/>
          <w:bCs/>
          <w:lang w:val="es-MX"/>
        </w:rPr>
      </w:pPr>
      <w:r w:rsidRPr="00431958">
        <w:rPr>
          <w:rFonts w:asciiTheme="majorHAnsi" w:hAnsiTheme="majorHAnsi"/>
          <w:b/>
          <w:bCs/>
          <w:lang w:val="es-MX"/>
        </w:rPr>
        <w:t>(1916)</w:t>
      </w:r>
    </w:p>
    <w:p w:rsidR="00497076" w:rsidRPr="00130C39" w:rsidRDefault="001B5C64" w:rsidP="00497076">
      <w:pPr>
        <w:jc w:val="center"/>
        <w:rPr>
          <w:rFonts w:asciiTheme="majorHAnsi" w:hAnsiTheme="majorHAnsi"/>
          <w:b/>
          <w:bCs/>
          <w:sz w:val="22"/>
          <w:szCs w:val="22"/>
          <w:lang w:val="es-MX"/>
        </w:rPr>
      </w:pPr>
      <w:r>
        <w:rPr>
          <w:rFonts w:asciiTheme="majorHAnsi" w:hAnsiTheme="majorHAnsi"/>
          <w:b/>
          <w:bCs/>
          <w:sz w:val="22"/>
          <w:szCs w:val="22"/>
          <w:lang w:val="es-MX"/>
        </w:rPr>
        <w:t>E</w:t>
      </w:r>
      <w:r w:rsidRPr="001B5C64">
        <w:rPr>
          <w:rFonts w:asciiTheme="majorHAnsi" w:hAnsiTheme="majorHAnsi"/>
          <w:b/>
          <w:bCs/>
          <w:sz w:val="22"/>
          <w:szCs w:val="22"/>
          <w:lang w:val="es-MX"/>
        </w:rPr>
        <w:t xml:space="preserve">dificio histórico de la Ciudad </w:t>
      </w:r>
    </w:p>
    <w:p w:rsidR="00497076" w:rsidRPr="00130C39" w:rsidRDefault="00497076" w:rsidP="00497076">
      <w:pPr>
        <w:jc w:val="center"/>
        <w:rPr>
          <w:rFonts w:asciiTheme="majorHAnsi" w:hAnsiTheme="majorHAnsi"/>
          <w:b/>
          <w:bCs/>
          <w:sz w:val="22"/>
          <w:szCs w:val="22"/>
          <w:lang w:val="es-MX"/>
        </w:rPr>
      </w:pPr>
      <w:r w:rsidRPr="00130C39">
        <w:rPr>
          <w:rFonts w:asciiTheme="majorHAnsi" w:hAnsiTheme="majorHAnsi"/>
          <w:b/>
          <w:bCs/>
          <w:sz w:val="22"/>
          <w:szCs w:val="22"/>
          <w:lang w:val="es-MX"/>
        </w:rPr>
        <w:t>Fecha</w:t>
      </w:r>
    </w:p>
    <w:p w:rsidR="00497076" w:rsidRPr="00130C39" w:rsidRDefault="00497076" w:rsidP="00497076">
      <w:pPr>
        <w:rPr>
          <w:rFonts w:asciiTheme="majorHAnsi" w:hAnsiTheme="majorHAnsi"/>
          <w:sz w:val="22"/>
          <w:szCs w:val="22"/>
          <w:lang w:val="es-MX"/>
        </w:rPr>
      </w:pPr>
    </w:p>
    <w:p w:rsidR="00497076" w:rsidRPr="00130C39" w:rsidRDefault="00497076" w:rsidP="00497076">
      <w:pPr>
        <w:rPr>
          <w:rFonts w:asciiTheme="majorHAnsi" w:hAnsiTheme="majorHAnsi"/>
          <w:sz w:val="22"/>
          <w:szCs w:val="22"/>
          <w:lang w:val="es-MX"/>
        </w:rPr>
      </w:pPr>
    </w:p>
    <w:p w:rsidR="00431958" w:rsidRDefault="00431958" w:rsidP="00497076">
      <w:pPr>
        <w:rPr>
          <w:rFonts w:asciiTheme="majorHAnsi" w:hAnsiTheme="majorHAnsi"/>
          <w:sz w:val="22"/>
          <w:szCs w:val="22"/>
          <w:lang w:val="es-MX"/>
        </w:rPr>
      </w:pPr>
    </w:p>
    <w:p w:rsidR="00497076" w:rsidRPr="00130C39" w:rsidRDefault="00431958" w:rsidP="00497076">
      <w:pPr>
        <w:rPr>
          <w:rFonts w:asciiTheme="majorHAnsi" w:hAnsiTheme="majorHAnsi"/>
          <w:sz w:val="22"/>
          <w:szCs w:val="22"/>
          <w:lang w:val="es-MX"/>
        </w:rPr>
      </w:pPr>
      <w:r>
        <w:rPr>
          <w:rFonts w:asciiTheme="majorHAnsi" w:hAnsiTheme="majorHAnsi"/>
          <w:b/>
          <w:bCs/>
          <w:sz w:val="22"/>
          <w:szCs w:val="22"/>
          <w:lang w:val="es-MX"/>
        </w:rPr>
        <w:t>Artículo 3</w:t>
      </w:r>
      <w:r w:rsidR="00497076" w:rsidRPr="00130C39">
        <w:rPr>
          <w:rFonts w:asciiTheme="majorHAnsi" w:hAnsiTheme="majorHAnsi"/>
          <w:b/>
          <w:bCs/>
          <w:sz w:val="22"/>
          <w:szCs w:val="22"/>
          <w:lang w:val="es-MX"/>
        </w:rPr>
        <w:t>°</w:t>
      </w:r>
      <w:r w:rsidR="00497076" w:rsidRPr="00130C39">
        <w:rPr>
          <w:rFonts w:asciiTheme="majorHAnsi" w:hAnsiTheme="majorHAnsi"/>
          <w:sz w:val="22"/>
          <w:szCs w:val="22"/>
          <w:lang w:val="es-MX"/>
        </w:rPr>
        <w:t xml:space="preserve"> .- </w:t>
      </w:r>
      <w:r w:rsidR="00497076" w:rsidRPr="00130C39">
        <w:rPr>
          <w:rFonts w:asciiTheme="majorHAnsi" w:hAnsiTheme="majorHAnsi" w:cs="Arial"/>
          <w:sz w:val="22"/>
          <w:szCs w:val="22"/>
          <w:lang w:val="es-MX"/>
        </w:rPr>
        <w:t>Comuníquese, etc</w:t>
      </w:r>
      <w:r w:rsidR="00497076" w:rsidRPr="00130C39">
        <w:rPr>
          <w:rFonts w:asciiTheme="majorHAnsi" w:hAnsiTheme="majorHAnsi"/>
          <w:sz w:val="22"/>
          <w:szCs w:val="22"/>
          <w:lang w:val="es-MX"/>
        </w:rPr>
        <w:t>.</w:t>
      </w:r>
    </w:p>
    <w:p w:rsidR="00497076" w:rsidRDefault="00497076" w:rsidP="00497076">
      <w:pPr>
        <w:spacing w:line="360" w:lineRule="auto"/>
        <w:rPr>
          <w:lang w:val="es-MX"/>
        </w:rPr>
      </w:pPr>
    </w:p>
    <w:p w:rsidR="00431958" w:rsidRDefault="00431958" w:rsidP="00497076">
      <w:pPr>
        <w:spacing w:line="360" w:lineRule="auto"/>
        <w:rPr>
          <w:lang w:val="es-MX"/>
        </w:rPr>
      </w:pPr>
    </w:p>
    <w:p w:rsidR="00431958" w:rsidRPr="00431958" w:rsidRDefault="00431958" w:rsidP="00497076">
      <w:pPr>
        <w:spacing w:line="360" w:lineRule="auto"/>
      </w:pPr>
    </w:p>
    <w:p w:rsidR="00497076" w:rsidRDefault="00497076" w:rsidP="00497076">
      <w:pPr>
        <w:spacing w:line="360" w:lineRule="auto"/>
        <w:rPr>
          <w:b/>
        </w:rPr>
      </w:pPr>
    </w:p>
    <w:p w:rsidR="00BD1BEA" w:rsidRDefault="00BD1BEA" w:rsidP="00497076">
      <w:pPr>
        <w:spacing w:line="360" w:lineRule="auto"/>
        <w:jc w:val="center"/>
        <w:rPr>
          <w:b/>
        </w:rPr>
      </w:pPr>
      <w:bookmarkStart w:id="1" w:name="_GoBack"/>
      <w:bookmarkEnd w:id="1"/>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BD1BEA" w:rsidRDefault="00BD1BEA" w:rsidP="00497076">
      <w:pPr>
        <w:spacing w:line="360" w:lineRule="auto"/>
        <w:jc w:val="center"/>
        <w:rPr>
          <w:b/>
        </w:rPr>
      </w:pPr>
    </w:p>
    <w:p w:rsidR="00497076" w:rsidRDefault="00497076" w:rsidP="00497076">
      <w:pPr>
        <w:spacing w:line="360" w:lineRule="auto"/>
        <w:jc w:val="center"/>
        <w:rPr>
          <w:b/>
        </w:rPr>
      </w:pPr>
      <w:r>
        <w:rPr>
          <w:b/>
        </w:rPr>
        <w:t>FUNDAMENTOS</w:t>
      </w:r>
    </w:p>
    <w:p w:rsidR="00CE0387" w:rsidRDefault="00CE0387" w:rsidP="00497076">
      <w:pPr>
        <w:spacing w:line="360" w:lineRule="auto"/>
        <w:jc w:val="center"/>
        <w:rPr>
          <w:b/>
        </w:rPr>
      </w:pPr>
    </w:p>
    <w:p w:rsidR="006A34F1" w:rsidRDefault="006A34F1" w:rsidP="006A34F1">
      <w:pPr>
        <w:spacing w:line="360" w:lineRule="auto"/>
        <w:rPr>
          <w:rStyle w:val="e072"/>
          <w:rFonts w:asciiTheme="majorHAnsi" w:hAnsiTheme="majorHAnsi"/>
          <w:sz w:val="24"/>
          <w:szCs w:val="24"/>
          <w:shd w:val="clear" w:color="auto" w:fill="FFFFFF"/>
          <w:lang w:val="es-ES"/>
        </w:rPr>
      </w:pPr>
      <w:r>
        <w:rPr>
          <w:rStyle w:val="e072"/>
          <w:rFonts w:asciiTheme="majorHAnsi" w:hAnsiTheme="majorHAnsi"/>
          <w:sz w:val="24"/>
          <w:szCs w:val="24"/>
          <w:shd w:val="clear" w:color="auto" w:fill="FFFFFF"/>
          <w:lang w:val="es-ES"/>
        </w:rPr>
        <w:t>Señor Presidente:</w:t>
      </w:r>
    </w:p>
    <w:p w:rsidR="006A34F1" w:rsidRDefault="006A34F1" w:rsidP="006A34F1">
      <w:pPr>
        <w:spacing w:line="360" w:lineRule="auto"/>
        <w:rPr>
          <w:rStyle w:val="e072"/>
          <w:rFonts w:asciiTheme="majorHAnsi" w:hAnsiTheme="majorHAnsi"/>
          <w:sz w:val="24"/>
          <w:szCs w:val="24"/>
          <w:shd w:val="clear" w:color="auto" w:fill="FFFFFF"/>
          <w:lang w:val="es-ES"/>
        </w:rPr>
      </w:pPr>
    </w:p>
    <w:p w:rsidR="00911BA6" w:rsidRPr="006A34F1" w:rsidRDefault="00911BA6" w:rsidP="006A34F1">
      <w:pPr>
        <w:spacing w:line="360" w:lineRule="auto"/>
        <w:rPr>
          <w:rStyle w:val="e072"/>
          <w:rFonts w:asciiTheme="majorHAnsi" w:hAnsiTheme="majorHAnsi"/>
          <w:color w:val="262626" w:themeColor="text1" w:themeTint="D9"/>
          <w:sz w:val="24"/>
          <w:szCs w:val="24"/>
          <w:shd w:val="clear" w:color="auto" w:fill="FFFFFF"/>
          <w:lang w:val="es-ES"/>
        </w:rPr>
      </w:pPr>
      <w:r w:rsidRPr="006A34F1">
        <w:rPr>
          <w:rStyle w:val="e072"/>
          <w:rFonts w:asciiTheme="majorHAnsi" w:hAnsiTheme="majorHAnsi"/>
          <w:color w:val="262626" w:themeColor="text1" w:themeTint="D9"/>
          <w:sz w:val="24"/>
          <w:szCs w:val="24"/>
          <w:shd w:val="clear" w:color="auto" w:fill="FFFFFF"/>
          <w:lang w:val="es-ES"/>
        </w:rPr>
        <w:t xml:space="preserve">La tradicional </w:t>
      </w:r>
      <w:r w:rsidRPr="006A34F1">
        <w:rPr>
          <w:rStyle w:val="e072"/>
          <w:rFonts w:asciiTheme="majorHAnsi" w:hAnsiTheme="majorHAnsi"/>
          <w:b/>
          <w:color w:val="262626" w:themeColor="text1" w:themeTint="D9"/>
          <w:sz w:val="24"/>
          <w:szCs w:val="24"/>
          <w:shd w:val="clear" w:color="auto" w:fill="FFFFFF"/>
          <w:lang w:val="es-ES"/>
        </w:rPr>
        <w:t>Confitería</w:t>
      </w:r>
      <w:r w:rsidRPr="006A34F1">
        <w:rPr>
          <w:rStyle w:val="e072"/>
          <w:rFonts w:asciiTheme="majorHAnsi" w:hAnsiTheme="majorHAnsi"/>
          <w:color w:val="262626" w:themeColor="text1" w:themeTint="D9"/>
          <w:sz w:val="24"/>
          <w:szCs w:val="24"/>
          <w:shd w:val="clear" w:color="auto" w:fill="FFFFFF"/>
          <w:lang w:val="es-ES"/>
        </w:rPr>
        <w:t xml:space="preserve"> </w:t>
      </w:r>
      <w:r w:rsidR="006A34F1" w:rsidRPr="006A34F1">
        <w:rPr>
          <w:rStyle w:val="e072"/>
          <w:rFonts w:asciiTheme="majorHAnsi" w:hAnsiTheme="majorHAnsi"/>
          <w:color w:val="262626" w:themeColor="text1" w:themeTint="D9"/>
          <w:sz w:val="24"/>
          <w:szCs w:val="24"/>
          <w:shd w:val="clear" w:color="auto" w:fill="FFFFFF"/>
          <w:lang w:val="es-ES"/>
        </w:rPr>
        <w:t xml:space="preserve">porteña </w:t>
      </w:r>
      <w:r w:rsidRPr="006A34F1">
        <w:rPr>
          <w:rStyle w:val="e072"/>
          <w:rFonts w:asciiTheme="majorHAnsi" w:hAnsiTheme="majorHAnsi"/>
          <w:b/>
          <w:color w:val="262626" w:themeColor="text1" w:themeTint="D9"/>
          <w:sz w:val="24"/>
          <w:szCs w:val="24"/>
          <w:shd w:val="clear" w:color="auto" w:fill="FFFFFF"/>
          <w:lang w:val="es-ES"/>
        </w:rPr>
        <w:t>El Molino</w:t>
      </w:r>
      <w:r w:rsidRPr="006A34F1">
        <w:rPr>
          <w:rStyle w:val="e072"/>
          <w:rFonts w:asciiTheme="majorHAnsi" w:hAnsiTheme="majorHAnsi"/>
          <w:color w:val="262626" w:themeColor="text1" w:themeTint="D9"/>
          <w:sz w:val="24"/>
          <w:szCs w:val="24"/>
          <w:shd w:val="clear" w:color="auto" w:fill="FFFFFF"/>
          <w:lang w:val="es-ES"/>
        </w:rPr>
        <w:t xml:space="preserve"> volverá a abrir sus puertas</w:t>
      </w:r>
      <w:r w:rsidR="006A34F1" w:rsidRPr="006A34F1">
        <w:rPr>
          <w:rStyle w:val="e072"/>
          <w:rFonts w:asciiTheme="majorHAnsi" w:hAnsiTheme="majorHAnsi"/>
          <w:color w:val="262626" w:themeColor="text1" w:themeTint="D9"/>
          <w:sz w:val="24"/>
          <w:szCs w:val="24"/>
          <w:shd w:val="clear" w:color="auto" w:fill="FFFFFF"/>
          <w:lang w:val="es-ES"/>
        </w:rPr>
        <w:t xml:space="preserve"> este 8 de julio</w:t>
      </w:r>
      <w:r w:rsidR="000459F9" w:rsidRPr="006A34F1">
        <w:rPr>
          <w:rStyle w:val="e072"/>
          <w:rFonts w:asciiTheme="majorHAnsi" w:hAnsiTheme="majorHAnsi"/>
          <w:color w:val="262626" w:themeColor="text1" w:themeTint="D9"/>
          <w:sz w:val="24"/>
          <w:szCs w:val="24"/>
          <w:shd w:val="clear" w:color="auto" w:fill="FFFFFF"/>
          <w:lang w:val="es-ES"/>
        </w:rPr>
        <w:t xml:space="preserve">. El Molino es un </w:t>
      </w:r>
      <w:r w:rsidR="000459F9" w:rsidRPr="006A34F1">
        <w:rPr>
          <w:rStyle w:val="e072"/>
          <w:rFonts w:asciiTheme="majorHAnsi" w:hAnsiTheme="majorHAnsi"/>
          <w:bCs/>
          <w:color w:val="262626" w:themeColor="text1" w:themeTint="D9"/>
          <w:sz w:val="24"/>
          <w:szCs w:val="24"/>
          <w:shd w:val="clear" w:color="auto" w:fill="FFFFFF"/>
          <w:lang w:val="es-ES"/>
        </w:rPr>
        <w:t>símbolo porteño</w:t>
      </w:r>
      <w:r w:rsidR="006A34F1" w:rsidRPr="006A34F1">
        <w:rPr>
          <w:rStyle w:val="e072"/>
          <w:rFonts w:asciiTheme="majorHAnsi" w:hAnsiTheme="majorHAnsi"/>
          <w:color w:val="262626" w:themeColor="text1" w:themeTint="D9"/>
          <w:sz w:val="24"/>
          <w:szCs w:val="24"/>
          <w:shd w:val="clear" w:color="auto" w:fill="FFFFFF"/>
          <w:lang w:val="es-ES"/>
        </w:rPr>
        <w:t xml:space="preserve"> y uno de los edificios de la ciudad de más alto valor patrimonial y cultural</w:t>
      </w:r>
      <w:r w:rsidR="000459F9" w:rsidRPr="006A34F1">
        <w:rPr>
          <w:rStyle w:val="e072"/>
          <w:rFonts w:asciiTheme="majorHAnsi" w:hAnsiTheme="majorHAnsi"/>
          <w:color w:val="262626" w:themeColor="text1" w:themeTint="D9"/>
          <w:sz w:val="24"/>
          <w:szCs w:val="24"/>
          <w:shd w:val="clear" w:color="auto" w:fill="FFFFFF"/>
          <w:lang w:val="es-ES"/>
        </w:rPr>
        <w:t xml:space="preserve">. </w:t>
      </w:r>
      <w:r w:rsidR="006A34F1" w:rsidRPr="006A34F1">
        <w:rPr>
          <w:rStyle w:val="e072"/>
          <w:rFonts w:asciiTheme="majorHAnsi" w:hAnsiTheme="majorHAnsi"/>
          <w:color w:val="262626" w:themeColor="text1" w:themeTint="D9"/>
          <w:sz w:val="24"/>
          <w:szCs w:val="24"/>
          <w:shd w:val="clear" w:color="auto" w:fill="FFFFFF"/>
          <w:lang w:val="es-ES"/>
        </w:rPr>
        <w:t>Desde hace varios años se viene llevando adelante la remodelación y puesta en valor de su estructura y mobiliario</w:t>
      </w:r>
      <w:r w:rsidR="006A34F1">
        <w:rPr>
          <w:rStyle w:val="e072"/>
          <w:rFonts w:asciiTheme="majorHAnsi" w:hAnsiTheme="majorHAnsi"/>
          <w:color w:val="262626" w:themeColor="text1" w:themeTint="D9"/>
          <w:sz w:val="24"/>
          <w:szCs w:val="24"/>
          <w:shd w:val="clear" w:color="auto" w:fill="FFFFFF"/>
          <w:lang w:val="es-ES"/>
        </w:rPr>
        <w:t xml:space="preserve">. </w:t>
      </w:r>
      <w:r w:rsidR="006A34F1">
        <w:rPr>
          <w:rFonts w:asciiTheme="majorHAnsi" w:hAnsiTheme="majorHAnsi"/>
        </w:rPr>
        <w:t>U</w:t>
      </w:r>
      <w:r w:rsidR="006A34F1" w:rsidRPr="006A34F1">
        <w:rPr>
          <w:rFonts w:asciiTheme="majorHAnsi" w:hAnsiTheme="majorHAnsi"/>
        </w:rPr>
        <w:t xml:space="preserve">bicada en la esquina de las avenidas Callao y Rivadavia, a pasos del Congreso, </w:t>
      </w:r>
      <w:r w:rsidR="006A34F1">
        <w:rPr>
          <w:rFonts w:asciiTheme="majorHAnsi" w:hAnsiTheme="majorHAnsi"/>
        </w:rPr>
        <w:t>abrirá sus puertas</w:t>
      </w:r>
      <w:r w:rsidR="006A34F1" w:rsidRPr="006A34F1">
        <w:rPr>
          <w:rFonts w:asciiTheme="majorHAnsi" w:hAnsiTheme="majorHAnsi"/>
        </w:rPr>
        <w:t xml:space="preserve"> para mostrar los extendidos avances de su restauración.</w:t>
      </w:r>
      <w:r w:rsidR="006A34F1">
        <w:rPr>
          <w:rFonts w:asciiTheme="majorHAnsi" w:hAnsiTheme="majorHAnsi"/>
        </w:rPr>
        <w:t xml:space="preserve"> </w:t>
      </w:r>
      <w:r w:rsidR="006A34F1" w:rsidRPr="006A34F1">
        <w:rPr>
          <w:rFonts w:asciiTheme="majorHAnsi" w:hAnsiTheme="majorHAnsi"/>
        </w:rPr>
        <w:t>El evento tendrá lugar el próximo 8 de julio, en la víspera de su 106° aniversario.</w:t>
      </w:r>
    </w:p>
    <w:p w:rsidR="000459F9" w:rsidRPr="006A34F1" w:rsidRDefault="000459F9" w:rsidP="006A34F1">
      <w:pPr>
        <w:spacing w:line="360" w:lineRule="auto"/>
        <w:rPr>
          <w:rStyle w:val="e072"/>
          <w:rFonts w:asciiTheme="majorHAnsi" w:hAnsiTheme="majorHAnsi"/>
          <w:sz w:val="24"/>
          <w:szCs w:val="24"/>
          <w:shd w:val="clear" w:color="auto" w:fill="FFFFFF"/>
          <w:lang w:val="es-ES"/>
        </w:rPr>
      </w:pPr>
    </w:p>
    <w:p w:rsidR="000459F9" w:rsidRPr="006A34F1" w:rsidRDefault="000459F9" w:rsidP="006A34F1">
      <w:pPr>
        <w:spacing w:line="360" w:lineRule="auto"/>
        <w:rPr>
          <w:rFonts w:asciiTheme="majorHAnsi" w:hAnsiTheme="majorHAnsi"/>
        </w:rPr>
      </w:pPr>
      <w:r w:rsidRPr="006A34F1">
        <w:rPr>
          <w:rFonts w:asciiTheme="majorHAnsi" w:hAnsiTheme="majorHAnsi"/>
        </w:rPr>
        <w:t xml:space="preserve">La historia de la Antigua Confitería del Molino —en alusión al molino Lorea, que fue el primero en triturar granos en la Ciudad— arranca en 1821. Constantino Rossi la había bautizado Confitería del Centro y en 1886 otro italiano, </w:t>
      </w:r>
      <w:r w:rsidRPr="00DE7920">
        <w:rPr>
          <w:rFonts w:asciiTheme="majorHAnsi" w:hAnsiTheme="majorHAnsi"/>
          <w:b/>
        </w:rPr>
        <w:t>Cayetano Brenna</w:t>
      </w:r>
      <w:r w:rsidRPr="006A34F1">
        <w:rPr>
          <w:rFonts w:asciiTheme="majorHAnsi" w:hAnsiTheme="majorHAnsi"/>
        </w:rPr>
        <w:t xml:space="preserve">, compró la esquina de Callao y Rivadavia. Este experto en pastelería le encargó la remodelación a un arquitecto y le pidió que mejorara y ampliara la confitería. </w:t>
      </w:r>
    </w:p>
    <w:p w:rsidR="000459F9" w:rsidRPr="006A34F1" w:rsidRDefault="000459F9" w:rsidP="006A34F1">
      <w:pPr>
        <w:spacing w:line="360" w:lineRule="auto"/>
        <w:rPr>
          <w:rFonts w:asciiTheme="majorHAnsi" w:hAnsiTheme="majorHAnsi"/>
        </w:rPr>
      </w:pPr>
    </w:p>
    <w:p w:rsidR="00484215" w:rsidRDefault="00DE7920" w:rsidP="006A34F1">
      <w:pPr>
        <w:spacing w:line="360" w:lineRule="auto"/>
        <w:rPr>
          <w:rFonts w:asciiTheme="majorHAnsi" w:hAnsiTheme="majorHAnsi"/>
        </w:rPr>
      </w:pPr>
      <w:r w:rsidRPr="00DE7920">
        <w:rPr>
          <w:rFonts w:asciiTheme="majorHAnsi" w:hAnsiTheme="majorHAnsi"/>
        </w:rPr>
        <w:t>El arquitecto</w:t>
      </w:r>
      <w:r>
        <w:rPr>
          <w:rFonts w:asciiTheme="majorHAnsi" w:hAnsiTheme="majorHAnsi"/>
        </w:rPr>
        <w:t xml:space="preserve"> italiano</w:t>
      </w:r>
      <w:r>
        <w:rPr>
          <w:rFonts w:asciiTheme="majorHAnsi" w:hAnsiTheme="majorHAnsi"/>
          <w:b/>
        </w:rPr>
        <w:t xml:space="preserve"> </w:t>
      </w:r>
      <w:r w:rsidRPr="00DE7920">
        <w:rPr>
          <w:rFonts w:asciiTheme="majorHAnsi" w:hAnsiTheme="majorHAnsi"/>
          <w:b/>
        </w:rPr>
        <w:t>Francesco Terenzio Gianotti</w:t>
      </w:r>
      <w:r w:rsidR="000459F9" w:rsidRPr="006A34F1">
        <w:rPr>
          <w:rFonts w:asciiTheme="majorHAnsi" w:hAnsiTheme="majorHAnsi"/>
        </w:rPr>
        <w:t xml:space="preserve"> resolvió el desafío mediante tecnología de última generación, como piezas premoldeadas de hormigón armado; quería que el edificio no pasara inadvertido e instaló una marquesina, vitrales y una réplica de un juego de aspas de molino en herrería que, junto con la torre aguja, es el símbolo que identifica a la confitería. </w:t>
      </w:r>
      <w:r w:rsidR="00A23E9F" w:rsidRPr="00A23E9F">
        <w:rPr>
          <w:rFonts w:asciiTheme="majorHAnsi" w:hAnsiTheme="majorHAnsi"/>
        </w:rPr>
        <w:t xml:space="preserve">El edificio es considerado un emblema del </w:t>
      </w:r>
      <w:r w:rsidR="00A23E9F" w:rsidRPr="00484215">
        <w:rPr>
          <w:rFonts w:asciiTheme="majorHAnsi" w:hAnsiTheme="majorHAnsi"/>
          <w:b/>
        </w:rPr>
        <w:t>art noveau</w:t>
      </w:r>
      <w:r w:rsidR="00A23E9F">
        <w:rPr>
          <w:rFonts w:asciiTheme="majorHAnsi" w:hAnsiTheme="majorHAnsi"/>
        </w:rPr>
        <w:t xml:space="preserve"> y</w:t>
      </w:r>
      <w:r w:rsidR="00A23E9F" w:rsidRPr="00A23E9F">
        <w:rPr>
          <w:rFonts w:asciiTheme="majorHAnsi" w:hAnsiTheme="majorHAnsi"/>
        </w:rPr>
        <w:t xml:space="preserve"> se halla entre las más notables de su época por la calidad de los materiales empleados en su construcción, muchos de ellos importados. Se destacan los revestimientos de mármol de las columnas, pilastras y paneles del interior de los locales, de gran suntuosidad</w:t>
      </w:r>
      <w:r w:rsidR="00A23E9F">
        <w:rPr>
          <w:rFonts w:asciiTheme="majorHAnsi" w:hAnsiTheme="majorHAnsi"/>
        </w:rPr>
        <w:t xml:space="preserve">. Las obras de arte que adornan el mobiliario, las </w:t>
      </w:r>
      <w:r w:rsidR="000459F9" w:rsidRPr="006A34F1">
        <w:rPr>
          <w:rFonts w:asciiTheme="majorHAnsi" w:hAnsiTheme="majorHAnsi"/>
        </w:rPr>
        <w:t xml:space="preserve">puertas, ventanas, mármoles, cerámicas, cristalería y los más de 150 metros cuadrados de vitrales fueron traídos especialmente de Italia. </w:t>
      </w:r>
    </w:p>
    <w:p w:rsidR="00484215" w:rsidRDefault="00484215" w:rsidP="006A34F1">
      <w:pPr>
        <w:spacing w:line="360" w:lineRule="auto"/>
        <w:rPr>
          <w:rFonts w:asciiTheme="majorHAnsi" w:hAnsiTheme="majorHAnsi"/>
        </w:rPr>
      </w:pPr>
    </w:p>
    <w:p w:rsidR="00484215" w:rsidRPr="00484215" w:rsidRDefault="00484215" w:rsidP="00484215">
      <w:pPr>
        <w:spacing w:line="360" w:lineRule="auto"/>
        <w:rPr>
          <w:rFonts w:asciiTheme="majorHAnsi" w:hAnsiTheme="majorHAnsi"/>
        </w:rPr>
      </w:pPr>
      <w:r w:rsidRPr="00484215">
        <w:rPr>
          <w:rFonts w:asciiTheme="majorHAnsi" w:hAnsiTheme="majorHAnsi"/>
        </w:rPr>
        <w:t xml:space="preserve">El edificio </w:t>
      </w:r>
      <w:r>
        <w:rPr>
          <w:rFonts w:asciiTheme="majorHAnsi" w:hAnsiTheme="majorHAnsi"/>
        </w:rPr>
        <w:t>tiene</w:t>
      </w:r>
      <w:r w:rsidRPr="00484215">
        <w:rPr>
          <w:rFonts w:asciiTheme="majorHAnsi" w:hAnsiTheme="majorHAnsi"/>
        </w:rPr>
        <w:t xml:space="preserve"> una estructura de hormigón armado, material aún novedoso en </w:t>
      </w:r>
      <w:r>
        <w:rPr>
          <w:rFonts w:asciiTheme="majorHAnsi" w:hAnsiTheme="majorHAnsi"/>
        </w:rPr>
        <w:t>la época de su construcción</w:t>
      </w:r>
      <w:r w:rsidRPr="00484215">
        <w:rPr>
          <w:rFonts w:asciiTheme="majorHAnsi" w:hAnsiTheme="majorHAnsi"/>
        </w:rPr>
        <w:t xml:space="preserve"> en </w:t>
      </w:r>
      <w:r>
        <w:rPr>
          <w:rFonts w:asciiTheme="majorHAnsi" w:hAnsiTheme="majorHAnsi"/>
        </w:rPr>
        <w:t xml:space="preserve">la </w:t>
      </w:r>
      <w:r w:rsidRPr="00484215">
        <w:rPr>
          <w:rFonts w:asciiTheme="majorHAnsi" w:hAnsiTheme="majorHAnsi"/>
        </w:rPr>
        <w:t xml:space="preserve">que todavía se construía con ladrillo y losas de bovedilla catalana. La empresa alemana GEOPÉ estuvo a cargo de la obra, aportando su conocimiento y manejo del material, en esa época </w:t>
      </w:r>
      <w:r w:rsidR="008B5B69" w:rsidRPr="00484215">
        <w:rPr>
          <w:rFonts w:asciiTheme="majorHAnsi" w:hAnsiTheme="majorHAnsi"/>
        </w:rPr>
        <w:t>conocida</w:t>
      </w:r>
      <w:r w:rsidRPr="00484215">
        <w:rPr>
          <w:rFonts w:asciiTheme="majorHAnsi" w:hAnsiTheme="majorHAnsi"/>
        </w:rPr>
        <w:t xml:space="preserve"> como "Cemento Portland".</w:t>
      </w:r>
      <w:r>
        <w:rPr>
          <w:rFonts w:asciiTheme="majorHAnsi" w:hAnsiTheme="majorHAnsi"/>
        </w:rPr>
        <w:t xml:space="preserve"> </w:t>
      </w:r>
      <w:r w:rsidR="00DE7920">
        <w:rPr>
          <w:rFonts w:asciiTheme="majorHAnsi" w:hAnsiTheme="majorHAnsi"/>
        </w:rPr>
        <w:t xml:space="preserve"> </w:t>
      </w:r>
      <w:r w:rsidR="00DE7920" w:rsidRPr="00DE7920">
        <w:rPr>
          <w:rFonts w:asciiTheme="majorHAnsi" w:hAnsiTheme="majorHAnsi"/>
        </w:rPr>
        <w:t xml:space="preserve">El </w:t>
      </w:r>
      <w:r w:rsidR="00DE7920">
        <w:rPr>
          <w:rFonts w:asciiTheme="majorHAnsi" w:hAnsiTheme="majorHAnsi"/>
        </w:rPr>
        <w:t>inmueble</w:t>
      </w:r>
      <w:r w:rsidR="00DE7920" w:rsidRPr="00DE7920">
        <w:rPr>
          <w:rFonts w:asciiTheme="majorHAnsi" w:hAnsiTheme="majorHAnsi"/>
        </w:rPr>
        <w:t xml:space="preserve"> posee mosaicos opalinos, capiteles de bronce y cerámicas de oro en la mansarda.</w:t>
      </w:r>
      <w:r w:rsidR="00DE7920">
        <w:rPr>
          <w:rFonts w:asciiTheme="majorHAnsi" w:hAnsiTheme="majorHAnsi"/>
        </w:rPr>
        <w:t xml:space="preserve"> </w:t>
      </w:r>
      <w:r>
        <w:rPr>
          <w:rFonts w:asciiTheme="majorHAnsi" w:hAnsiTheme="majorHAnsi"/>
        </w:rPr>
        <w:t xml:space="preserve"> </w:t>
      </w:r>
      <w:r w:rsidRPr="00484215">
        <w:rPr>
          <w:rFonts w:asciiTheme="majorHAnsi" w:hAnsiTheme="majorHAnsi"/>
        </w:rPr>
        <w:t xml:space="preserve">Su fachada, que abraza la esquina, tiene un desarrollo simétrico y está </w:t>
      </w:r>
      <w:r w:rsidR="008B5B69" w:rsidRPr="00484215">
        <w:rPr>
          <w:rFonts w:asciiTheme="majorHAnsi" w:hAnsiTheme="majorHAnsi"/>
        </w:rPr>
        <w:t>revestido</w:t>
      </w:r>
      <w:r w:rsidRPr="00484215">
        <w:rPr>
          <w:rFonts w:asciiTheme="majorHAnsi" w:hAnsiTheme="majorHAnsi"/>
        </w:rPr>
        <w:t xml:space="preserve"> por piedra París. Se destaca en ella su fantasiosa ornamentación, de influencia veneciana.</w:t>
      </w:r>
    </w:p>
    <w:p w:rsidR="00484215" w:rsidRPr="00484215" w:rsidRDefault="00484215" w:rsidP="00484215">
      <w:pPr>
        <w:spacing w:line="360" w:lineRule="auto"/>
        <w:rPr>
          <w:rFonts w:asciiTheme="majorHAnsi" w:hAnsiTheme="majorHAnsi"/>
        </w:rPr>
      </w:pPr>
    </w:p>
    <w:p w:rsidR="000459F9" w:rsidRDefault="000459F9" w:rsidP="006A34F1">
      <w:pPr>
        <w:spacing w:line="360" w:lineRule="auto"/>
        <w:rPr>
          <w:rFonts w:asciiTheme="majorHAnsi" w:hAnsiTheme="majorHAnsi"/>
        </w:rPr>
      </w:pPr>
      <w:r w:rsidRPr="006A34F1">
        <w:rPr>
          <w:rFonts w:asciiTheme="majorHAnsi" w:hAnsiTheme="majorHAnsi"/>
        </w:rPr>
        <w:t xml:space="preserve">Finalmente, </w:t>
      </w:r>
      <w:r w:rsidR="00484215">
        <w:rPr>
          <w:rFonts w:asciiTheme="majorHAnsi" w:hAnsiTheme="majorHAnsi"/>
        </w:rPr>
        <w:t xml:space="preserve">luego de una construcción </w:t>
      </w:r>
      <w:r w:rsidR="00DE7920">
        <w:rPr>
          <w:rFonts w:asciiTheme="majorHAnsi" w:hAnsiTheme="majorHAnsi"/>
        </w:rPr>
        <w:t xml:space="preserve">artesanal </w:t>
      </w:r>
      <w:r w:rsidR="00484215">
        <w:rPr>
          <w:rFonts w:asciiTheme="majorHAnsi" w:hAnsiTheme="majorHAnsi"/>
        </w:rPr>
        <w:t xml:space="preserve">que demandó casi 4 años, </w:t>
      </w:r>
      <w:r w:rsidRPr="006A34F1">
        <w:rPr>
          <w:rFonts w:asciiTheme="majorHAnsi" w:hAnsiTheme="majorHAnsi"/>
        </w:rPr>
        <w:t xml:space="preserve">este punto de encuentro de políticos, artistas y visitantes ilustres abrió sus puertas en </w:t>
      </w:r>
      <w:r w:rsidRPr="00DE7920">
        <w:rPr>
          <w:rFonts w:asciiTheme="majorHAnsi" w:hAnsiTheme="majorHAnsi"/>
          <w:b/>
        </w:rPr>
        <w:t>1916</w:t>
      </w:r>
      <w:r w:rsidRPr="006A34F1">
        <w:rPr>
          <w:rFonts w:asciiTheme="majorHAnsi" w:hAnsiTheme="majorHAnsi"/>
        </w:rPr>
        <w:t xml:space="preserve">. </w:t>
      </w:r>
      <w:r w:rsidR="00A23E9F" w:rsidRPr="006A34F1">
        <w:rPr>
          <w:rFonts w:asciiTheme="majorHAnsi" w:hAnsiTheme="majorHAnsi"/>
        </w:rPr>
        <w:t xml:space="preserve">La Confitería tiene cinco pisos y una azotea con mirador. </w:t>
      </w:r>
      <w:r w:rsidRPr="006A34F1">
        <w:rPr>
          <w:rFonts w:asciiTheme="majorHAnsi" w:hAnsiTheme="majorHAnsi"/>
        </w:rPr>
        <w:t>En el subsuelo funcionaba la fábrica de pastelería; en la planta baja, la confitería, y en el primer piso, el salón de fiestas.</w:t>
      </w:r>
    </w:p>
    <w:p w:rsidR="00484215" w:rsidRDefault="00484215" w:rsidP="006A34F1">
      <w:pPr>
        <w:spacing w:line="360" w:lineRule="auto"/>
        <w:rPr>
          <w:rFonts w:asciiTheme="majorHAnsi" w:hAnsiTheme="majorHAnsi"/>
        </w:rPr>
      </w:pPr>
    </w:p>
    <w:p w:rsidR="00484215" w:rsidRDefault="00484215" w:rsidP="00484215">
      <w:pPr>
        <w:spacing w:line="360" w:lineRule="auto"/>
        <w:rPr>
          <w:rFonts w:asciiTheme="majorHAnsi" w:hAnsiTheme="majorHAnsi"/>
        </w:rPr>
      </w:pPr>
      <w:r w:rsidRPr="00484215">
        <w:rPr>
          <w:rFonts w:asciiTheme="majorHAnsi" w:hAnsiTheme="majorHAnsi"/>
        </w:rPr>
        <w:t>Sus salones recibieron la visita de ilustres personalidades de la política y de la cultura, extranjera</w:t>
      </w:r>
      <w:r>
        <w:rPr>
          <w:rFonts w:asciiTheme="majorHAnsi" w:hAnsiTheme="majorHAnsi"/>
        </w:rPr>
        <w:t>s y argentinas, entre ellas, el presidente</w:t>
      </w:r>
      <w:r w:rsidRPr="00484215">
        <w:rPr>
          <w:rFonts w:asciiTheme="majorHAnsi" w:hAnsiTheme="majorHAnsi"/>
        </w:rPr>
        <w:t xml:space="preserve"> Marcelo Torcuato de Alvear, el príncipe Humberto II de Italia, el Príncipe de Gales, el Doctor Alfredo Palacios, los tenores Tito Schipa y Beniamino Gigli, las sopranos Lily Pons y María Barrientos, poetas y escritores como Leopoldo Lugones, Amado Nervo, José Ingenieros, Oliverio Girondo, Roberto </w:t>
      </w:r>
      <w:r>
        <w:rPr>
          <w:rFonts w:asciiTheme="majorHAnsi" w:hAnsiTheme="majorHAnsi"/>
        </w:rPr>
        <w:t xml:space="preserve">Arlt y Ramón Gómez de la Serna. </w:t>
      </w:r>
      <w:r w:rsidRPr="00484215">
        <w:rPr>
          <w:rFonts w:asciiTheme="majorHAnsi" w:hAnsiTheme="majorHAnsi"/>
        </w:rPr>
        <w:t xml:space="preserve">Otros comensales célebres fueron Lisandro de la Torre, Eva Perón, </w:t>
      </w:r>
      <w:r>
        <w:rPr>
          <w:rFonts w:asciiTheme="majorHAnsi" w:hAnsiTheme="majorHAnsi"/>
        </w:rPr>
        <w:t xml:space="preserve"> </w:t>
      </w:r>
      <w:r w:rsidRPr="00484215">
        <w:rPr>
          <w:rFonts w:asciiTheme="majorHAnsi" w:hAnsiTheme="majorHAnsi"/>
        </w:rPr>
        <w:t>Niní Marshall,</w:t>
      </w:r>
      <w:r>
        <w:rPr>
          <w:rFonts w:asciiTheme="majorHAnsi" w:hAnsiTheme="majorHAnsi"/>
        </w:rPr>
        <w:t xml:space="preserve"> </w:t>
      </w:r>
      <w:r w:rsidRPr="00484215">
        <w:rPr>
          <w:rFonts w:asciiTheme="majorHAnsi" w:hAnsiTheme="majorHAnsi"/>
        </w:rPr>
        <w:t xml:space="preserve"> Libertad Lamarque, Madonna, y </w:t>
      </w:r>
      <w:r w:rsidRPr="0091596E">
        <w:rPr>
          <w:rFonts w:asciiTheme="majorHAnsi" w:hAnsiTheme="majorHAnsi"/>
          <w:b/>
        </w:rPr>
        <w:t>Carlos Gardel</w:t>
      </w:r>
      <w:r w:rsidRPr="00484215">
        <w:rPr>
          <w:rFonts w:asciiTheme="majorHAnsi" w:hAnsiTheme="majorHAnsi"/>
        </w:rPr>
        <w:t>, que le encargó especialmente a Brenna un postre para regalarle a su amigo Irineo Leguisamo, con lo que creó el "</w:t>
      </w:r>
      <w:r w:rsidRPr="00484215">
        <w:rPr>
          <w:rFonts w:asciiTheme="majorHAnsi" w:hAnsiTheme="majorHAnsi"/>
          <w:b/>
        </w:rPr>
        <w:t>Leguisamo</w:t>
      </w:r>
      <w:r w:rsidRPr="00484215">
        <w:rPr>
          <w:rFonts w:asciiTheme="majorHAnsi" w:hAnsiTheme="majorHAnsi"/>
        </w:rPr>
        <w:t xml:space="preserve">", una sabrosa combinación de bizcochuelo, hojaldre, merengue, marrón </w:t>
      </w:r>
      <w:r w:rsidR="008B5B69" w:rsidRPr="00484215">
        <w:rPr>
          <w:rFonts w:asciiTheme="majorHAnsi" w:hAnsiTheme="majorHAnsi"/>
        </w:rPr>
        <w:t>glasé</w:t>
      </w:r>
      <w:r w:rsidRPr="00484215">
        <w:rPr>
          <w:rFonts w:asciiTheme="majorHAnsi" w:hAnsiTheme="majorHAnsi"/>
        </w:rPr>
        <w:t xml:space="preserve"> y crema imperial con almendras.</w:t>
      </w:r>
    </w:p>
    <w:p w:rsidR="00484215" w:rsidRDefault="00484215" w:rsidP="00484215">
      <w:pPr>
        <w:spacing w:line="360" w:lineRule="auto"/>
        <w:rPr>
          <w:rFonts w:asciiTheme="majorHAnsi" w:hAnsiTheme="majorHAnsi"/>
        </w:rPr>
      </w:pPr>
    </w:p>
    <w:p w:rsidR="00484215" w:rsidRPr="006A34F1" w:rsidRDefault="00484215" w:rsidP="00484215">
      <w:pPr>
        <w:spacing w:line="360" w:lineRule="auto"/>
        <w:rPr>
          <w:rFonts w:asciiTheme="majorHAnsi" w:hAnsiTheme="majorHAnsi"/>
        </w:rPr>
      </w:pPr>
      <w:r w:rsidRPr="00484215">
        <w:rPr>
          <w:rFonts w:asciiTheme="majorHAnsi" w:hAnsiTheme="majorHAnsi"/>
        </w:rPr>
        <w:t xml:space="preserve">Algunos de las más célebres exquisiteces con que la confitería deleitó a sus clientes fueron el merengue, panettone de castañas, el marrón </w:t>
      </w:r>
      <w:r w:rsidR="008B5B69" w:rsidRPr="00484215">
        <w:rPr>
          <w:rFonts w:asciiTheme="majorHAnsi" w:hAnsiTheme="majorHAnsi"/>
        </w:rPr>
        <w:t>glasé</w:t>
      </w:r>
      <w:r w:rsidRPr="00484215">
        <w:rPr>
          <w:rFonts w:asciiTheme="majorHAnsi" w:hAnsiTheme="majorHAnsi"/>
        </w:rPr>
        <w:t xml:space="preserve">, </w:t>
      </w:r>
      <w:r>
        <w:rPr>
          <w:rFonts w:asciiTheme="majorHAnsi" w:hAnsiTheme="majorHAnsi"/>
        </w:rPr>
        <w:t xml:space="preserve">la copa Melba </w:t>
      </w:r>
      <w:r w:rsidRPr="00484215">
        <w:rPr>
          <w:rFonts w:asciiTheme="majorHAnsi" w:hAnsiTheme="majorHAnsi"/>
        </w:rPr>
        <w:t>y el postre imperial ruso, curiosamente conocido en Europa como "postre argentino"</w:t>
      </w:r>
      <w:r>
        <w:rPr>
          <w:rFonts w:asciiTheme="majorHAnsi" w:hAnsiTheme="majorHAnsi"/>
        </w:rPr>
        <w:t>.</w:t>
      </w:r>
    </w:p>
    <w:p w:rsidR="000459F9" w:rsidRPr="006A34F1" w:rsidRDefault="000459F9" w:rsidP="006A34F1">
      <w:pPr>
        <w:spacing w:line="360" w:lineRule="auto"/>
        <w:rPr>
          <w:rFonts w:asciiTheme="majorHAnsi" w:hAnsiTheme="majorHAnsi"/>
        </w:rPr>
      </w:pPr>
    </w:p>
    <w:p w:rsidR="00BD1BEA" w:rsidRPr="006A34F1" w:rsidRDefault="006A34F1" w:rsidP="006A34F1">
      <w:pPr>
        <w:spacing w:line="360" w:lineRule="auto"/>
        <w:rPr>
          <w:rFonts w:asciiTheme="majorHAnsi" w:hAnsiTheme="majorHAnsi"/>
        </w:rPr>
      </w:pPr>
      <w:r>
        <w:rPr>
          <w:rFonts w:asciiTheme="majorHAnsi" w:hAnsiTheme="majorHAnsi"/>
        </w:rPr>
        <w:t>Con un cupo de 8 mil lugares, la</w:t>
      </w:r>
      <w:r w:rsidR="00484215">
        <w:rPr>
          <w:rFonts w:asciiTheme="majorHAnsi" w:hAnsiTheme="majorHAnsi"/>
        </w:rPr>
        <w:t xml:space="preserve"> tan esperada reapertura de la</w:t>
      </w:r>
      <w:r>
        <w:rPr>
          <w:rFonts w:asciiTheme="majorHAnsi" w:hAnsiTheme="majorHAnsi"/>
        </w:rPr>
        <w:t xml:space="preserve"> icónica confitería</w:t>
      </w:r>
      <w:r w:rsidR="00911BA6" w:rsidRPr="006A34F1">
        <w:rPr>
          <w:rFonts w:asciiTheme="majorHAnsi" w:hAnsiTheme="majorHAnsi"/>
        </w:rPr>
        <w:t xml:space="preserve"> del centro porteño dará a los visitantes la posibilidad de recorrer el subsuelo, la cúpula, y disfrutar de música en vivo y de </w:t>
      </w:r>
      <w:r w:rsidR="008B5B69" w:rsidRPr="006A34F1">
        <w:rPr>
          <w:rFonts w:asciiTheme="majorHAnsi" w:hAnsiTheme="majorHAnsi"/>
        </w:rPr>
        <w:t>las exposiciones</w:t>
      </w:r>
      <w:r w:rsidR="00911BA6" w:rsidRPr="006A34F1">
        <w:rPr>
          <w:rFonts w:asciiTheme="majorHAnsi" w:hAnsiTheme="majorHAnsi"/>
        </w:rPr>
        <w:t xml:space="preserve"> de objetos históricos.</w:t>
      </w:r>
    </w:p>
    <w:p w:rsidR="00911BA6" w:rsidRPr="006A34F1" w:rsidRDefault="00911BA6" w:rsidP="006A34F1">
      <w:pPr>
        <w:spacing w:line="360" w:lineRule="auto"/>
        <w:rPr>
          <w:rFonts w:asciiTheme="majorHAnsi" w:hAnsiTheme="majorHAnsi"/>
        </w:rPr>
      </w:pPr>
    </w:p>
    <w:p w:rsidR="00911BA6" w:rsidRPr="006A34F1" w:rsidRDefault="00911BA6" w:rsidP="006A34F1">
      <w:pPr>
        <w:spacing w:line="360" w:lineRule="auto"/>
        <w:rPr>
          <w:rFonts w:asciiTheme="majorHAnsi" w:hAnsiTheme="majorHAnsi"/>
        </w:rPr>
      </w:pPr>
      <w:r w:rsidRPr="006A34F1">
        <w:rPr>
          <w:rFonts w:asciiTheme="majorHAnsi" w:hAnsiTheme="majorHAnsi"/>
        </w:rPr>
        <w:t xml:space="preserve">Los recorridos duran 40 minutos y habrá ocho turnos disponibles desde las 12 a las 19 hs. </w:t>
      </w:r>
      <w:r w:rsidR="00A23E9F">
        <w:rPr>
          <w:rFonts w:asciiTheme="majorHAnsi" w:hAnsiTheme="majorHAnsi"/>
        </w:rPr>
        <w:t xml:space="preserve"> </w:t>
      </w:r>
      <w:r w:rsidRPr="006A34F1">
        <w:rPr>
          <w:rFonts w:asciiTheme="majorHAnsi" w:hAnsiTheme="majorHAnsi"/>
        </w:rPr>
        <w:t>Se podrá visitar el primer piso, la planta baja y el subsuelo. Una vez finalizado, habrá acceso opcional a la azotea, ingresando por Av. Callao 32.</w:t>
      </w:r>
    </w:p>
    <w:p w:rsidR="00911BA6" w:rsidRPr="006A34F1" w:rsidRDefault="00911BA6" w:rsidP="006A34F1">
      <w:pPr>
        <w:spacing w:line="360" w:lineRule="auto"/>
        <w:rPr>
          <w:rFonts w:asciiTheme="majorHAnsi" w:hAnsiTheme="majorHAnsi"/>
        </w:rPr>
      </w:pPr>
    </w:p>
    <w:p w:rsidR="00911BA6" w:rsidRPr="006A34F1" w:rsidRDefault="00911BA6" w:rsidP="006A34F1">
      <w:pPr>
        <w:spacing w:line="360" w:lineRule="auto"/>
        <w:rPr>
          <w:rFonts w:asciiTheme="majorHAnsi" w:hAnsiTheme="majorHAnsi"/>
        </w:rPr>
      </w:pPr>
      <w:r w:rsidRPr="006A34F1">
        <w:rPr>
          <w:rFonts w:asciiTheme="majorHAnsi" w:hAnsiTheme="majorHAnsi"/>
        </w:rPr>
        <w:t xml:space="preserve">En un comunicado, </w:t>
      </w:r>
      <w:r w:rsidR="00A23E9F">
        <w:rPr>
          <w:rFonts w:asciiTheme="majorHAnsi" w:hAnsiTheme="majorHAnsi"/>
        </w:rPr>
        <w:t xml:space="preserve">la Comisión de El Molino comunicó que </w:t>
      </w:r>
      <w:r w:rsidRPr="006A34F1">
        <w:rPr>
          <w:rFonts w:asciiTheme="majorHAnsi" w:hAnsiTheme="majorHAnsi"/>
        </w:rPr>
        <w:t>"se comenzarán a realizar visitas periódicas al edificio, para que la comunidad pueda ver el avance de un lugar histórico de Buenos Aires que, con el esfuerzo de trabajadoras y trabajadores del Congreso Nacional, pronto volverá a ser ese punto de encuentro para quienes quieran disfrutar de un café y su emblemática pastelería".</w:t>
      </w:r>
    </w:p>
    <w:p w:rsidR="00911BA6" w:rsidRPr="006A34F1" w:rsidRDefault="00911BA6" w:rsidP="006A34F1">
      <w:pPr>
        <w:spacing w:line="360" w:lineRule="auto"/>
        <w:rPr>
          <w:rFonts w:asciiTheme="majorHAnsi" w:hAnsiTheme="majorHAnsi"/>
        </w:rPr>
      </w:pPr>
    </w:p>
    <w:p w:rsidR="00911BA6" w:rsidRDefault="00911BA6" w:rsidP="006A34F1">
      <w:pPr>
        <w:spacing w:line="360" w:lineRule="auto"/>
        <w:rPr>
          <w:rFonts w:asciiTheme="majorHAnsi" w:hAnsiTheme="majorHAnsi"/>
        </w:rPr>
      </w:pPr>
      <w:r w:rsidRPr="006A34F1">
        <w:rPr>
          <w:rFonts w:asciiTheme="majorHAnsi" w:hAnsiTheme="majorHAnsi"/>
        </w:rPr>
        <w:t xml:space="preserve">La puesta en marcha del </w:t>
      </w:r>
      <w:r w:rsidRPr="0091596E">
        <w:rPr>
          <w:rFonts w:asciiTheme="majorHAnsi" w:hAnsiTheme="majorHAnsi"/>
          <w:b/>
        </w:rPr>
        <w:t>Plan de Restauración Integral del Edificio del Molino (RIEM)</w:t>
      </w:r>
      <w:r w:rsidRPr="006A34F1">
        <w:rPr>
          <w:rFonts w:asciiTheme="majorHAnsi" w:hAnsiTheme="majorHAnsi"/>
        </w:rPr>
        <w:t xml:space="preserve"> contempla, de esta manera, la dimensión material e inmaterial de los bienes </w:t>
      </w:r>
      <w:r w:rsidRPr="006A34F1">
        <w:rPr>
          <w:rFonts w:asciiTheme="majorHAnsi" w:hAnsiTheme="majorHAnsi"/>
        </w:rPr>
        <w:lastRenderedPageBreak/>
        <w:t xml:space="preserve">culturales. En este marco, un equipo multidisciplinario de especialistas del Congreso </w:t>
      </w:r>
      <w:r w:rsidR="008B5B69">
        <w:rPr>
          <w:rFonts w:asciiTheme="majorHAnsi" w:hAnsiTheme="majorHAnsi"/>
        </w:rPr>
        <w:t>trabajó</w:t>
      </w:r>
      <w:r w:rsidR="006A34F1">
        <w:rPr>
          <w:rFonts w:asciiTheme="majorHAnsi" w:hAnsiTheme="majorHAnsi"/>
        </w:rPr>
        <w:t xml:space="preserve"> </w:t>
      </w:r>
      <w:r w:rsidRPr="006A34F1">
        <w:rPr>
          <w:rFonts w:asciiTheme="majorHAnsi" w:hAnsiTheme="majorHAnsi"/>
        </w:rPr>
        <w:t>para recuperar el patrimonio material e inmaterial del inmueble.</w:t>
      </w:r>
    </w:p>
    <w:p w:rsidR="00A23E9F" w:rsidRDefault="00A23E9F" w:rsidP="006A34F1">
      <w:pPr>
        <w:spacing w:line="360" w:lineRule="auto"/>
        <w:rPr>
          <w:rFonts w:asciiTheme="majorHAnsi" w:hAnsiTheme="majorHAnsi"/>
        </w:rPr>
      </w:pPr>
    </w:p>
    <w:p w:rsidR="00A23E9F" w:rsidRDefault="00A23E9F" w:rsidP="006A34F1">
      <w:pPr>
        <w:spacing w:line="360" w:lineRule="auto"/>
        <w:rPr>
          <w:rFonts w:asciiTheme="majorHAnsi" w:hAnsiTheme="majorHAnsi"/>
        </w:rPr>
      </w:pPr>
      <w:r w:rsidRPr="00A23E9F">
        <w:rPr>
          <w:rFonts w:asciiTheme="majorHAnsi" w:hAnsiTheme="majorHAnsi"/>
        </w:rPr>
        <w:t xml:space="preserve">En 1992 es declarado Área de Protección Histórica (APH) de la Ciudad de Buenos Aires. La cantante pop estadounidense </w:t>
      </w:r>
      <w:r w:rsidRPr="0091596E">
        <w:rPr>
          <w:rFonts w:asciiTheme="majorHAnsi" w:hAnsiTheme="majorHAnsi"/>
          <w:b/>
        </w:rPr>
        <w:t>Madonna</w:t>
      </w:r>
      <w:r w:rsidRPr="00A23E9F">
        <w:rPr>
          <w:rFonts w:asciiTheme="majorHAnsi" w:hAnsiTheme="majorHAnsi"/>
        </w:rPr>
        <w:t xml:space="preserve"> filmó el vídeo correspondiente a la canción «</w:t>
      </w:r>
      <w:r w:rsidRPr="0091596E">
        <w:rPr>
          <w:rFonts w:asciiTheme="majorHAnsi" w:hAnsiTheme="majorHAnsi"/>
          <w:b/>
        </w:rPr>
        <w:t>Love Don't Live Here Anymore</w:t>
      </w:r>
      <w:r w:rsidRPr="00A23E9F">
        <w:rPr>
          <w:rFonts w:asciiTheme="majorHAnsi" w:hAnsiTheme="majorHAnsi"/>
        </w:rPr>
        <w:t>» en la Confitería del Molino el 4 de marzo de 1996, durante los descansos de la filmación de Evita.</w:t>
      </w:r>
    </w:p>
    <w:p w:rsidR="00A23E9F" w:rsidRDefault="00A23E9F" w:rsidP="006A34F1">
      <w:pPr>
        <w:spacing w:line="360" w:lineRule="auto"/>
        <w:rPr>
          <w:rFonts w:asciiTheme="majorHAnsi" w:hAnsiTheme="majorHAnsi"/>
        </w:rPr>
      </w:pPr>
    </w:p>
    <w:p w:rsidR="00A23E9F" w:rsidRDefault="00A23E9F" w:rsidP="00DE7920">
      <w:pPr>
        <w:spacing w:line="360" w:lineRule="auto"/>
        <w:rPr>
          <w:rFonts w:asciiTheme="majorHAnsi" w:hAnsiTheme="majorHAnsi"/>
        </w:rPr>
      </w:pPr>
      <w:r w:rsidRPr="00A23E9F">
        <w:rPr>
          <w:rFonts w:asciiTheme="majorHAnsi" w:hAnsiTheme="majorHAnsi"/>
        </w:rPr>
        <w:t xml:space="preserve">El 24 de enero de 1997 </w:t>
      </w:r>
      <w:r w:rsidR="00484215">
        <w:rPr>
          <w:rFonts w:asciiTheme="majorHAnsi" w:hAnsiTheme="majorHAnsi"/>
        </w:rPr>
        <w:t xml:space="preserve">lamentablemente La confitería Del Molino </w:t>
      </w:r>
      <w:r w:rsidRPr="00A23E9F">
        <w:rPr>
          <w:rFonts w:asciiTheme="majorHAnsi" w:hAnsiTheme="majorHAnsi"/>
        </w:rPr>
        <w:t>cerró sus puertas.</w:t>
      </w:r>
      <w:r>
        <w:rPr>
          <w:rFonts w:asciiTheme="majorHAnsi" w:hAnsiTheme="majorHAnsi"/>
        </w:rPr>
        <w:t xml:space="preserve">  Pero el</w:t>
      </w:r>
      <w:r w:rsidRPr="00A23E9F">
        <w:rPr>
          <w:rFonts w:asciiTheme="majorHAnsi" w:hAnsiTheme="majorHAnsi"/>
        </w:rPr>
        <w:t xml:space="preserve"> 12 de noviembre de 2014, la Cámara de Diputados </w:t>
      </w:r>
      <w:r>
        <w:rPr>
          <w:rFonts w:asciiTheme="majorHAnsi" w:hAnsiTheme="majorHAnsi"/>
        </w:rPr>
        <w:t xml:space="preserve">de la Nación </w:t>
      </w:r>
      <w:r w:rsidRPr="00A23E9F">
        <w:rPr>
          <w:rFonts w:asciiTheme="majorHAnsi" w:hAnsiTheme="majorHAnsi"/>
        </w:rPr>
        <w:t>aprobó y convirtió en ley el proyecto que promovió la expropiación del inmueble</w:t>
      </w:r>
      <w:r>
        <w:rPr>
          <w:rFonts w:asciiTheme="majorHAnsi" w:hAnsiTheme="majorHAnsi"/>
        </w:rPr>
        <w:t xml:space="preserve"> que quedó bajo el control del C</w:t>
      </w:r>
      <w:r w:rsidRPr="00A23E9F">
        <w:rPr>
          <w:rFonts w:asciiTheme="majorHAnsi" w:hAnsiTheme="majorHAnsi"/>
        </w:rPr>
        <w:t>ongreso</w:t>
      </w:r>
      <w:r w:rsidR="00DE7920">
        <w:rPr>
          <w:rFonts w:asciiTheme="majorHAnsi" w:hAnsiTheme="majorHAnsi"/>
        </w:rPr>
        <w:t xml:space="preserve"> Nacional</w:t>
      </w:r>
      <w:r w:rsidRPr="00A23E9F">
        <w:rPr>
          <w:rFonts w:asciiTheme="majorHAnsi" w:hAnsiTheme="majorHAnsi"/>
        </w:rPr>
        <w:t>.</w:t>
      </w:r>
      <w:r>
        <w:rPr>
          <w:rFonts w:asciiTheme="majorHAnsi" w:hAnsiTheme="majorHAnsi"/>
        </w:rPr>
        <w:t xml:space="preserve"> </w:t>
      </w:r>
      <w:r w:rsidR="0091596E">
        <w:rPr>
          <w:rFonts w:asciiTheme="majorHAnsi" w:hAnsiTheme="majorHAnsi"/>
        </w:rPr>
        <w:t>Esto posibilitó su restauración y la reapertura d</w:t>
      </w:r>
      <w:r w:rsidRPr="00A23E9F">
        <w:rPr>
          <w:rFonts w:asciiTheme="majorHAnsi" w:hAnsiTheme="majorHAnsi"/>
        </w:rPr>
        <w:t>el edific</w:t>
      </w:r>
      <w:r w:rsidR="0091596E">
        <w:rPr>
          <w:rFonts w:asciiTheme="majorHAnsi" w:hAnsiTheme="majorHAnsi"/>
        </w:rPr>
        <w:t>io que</w:t>
      </w:r>
      <w:r w:rsidR="00DE7920">
        <w:rPr>
          <w:rFonts w:asciiTheme="majorHAnsi" w:hAnsiTheme="majorHAnsi"/>
        </w:rPr>
        <w:t xml:space="preserve"> reabrirá como confitería </w:t>
      </w:r>
      <w:r w:rsidR="0091596E">
        <w:rPr>
          <w:rFonts w:asciiTheme="majorHAnsi" w:hAnsiTheme="majorHAnsi"/>
        </w:rPr>
        <w:t xml:space="preserve">y </w:t>
      </w:r>
      <w:r w:rsidR="00DE7920">
        <w:rPr>
          <w:rFonts w:asciiTheme="majorHAnsi" w:hAnsiTheme="majorHAnsi"/>
        </w:rPr>
        <w:t>que</w:t>
      </w:r>
      <w:r w:rsidR="00484215">
        <w:rPr>
          <w:rFonts w:asciiTheme="majorHAnsi" w:hAnsiTheme="majorHAnsi"/>
        </w:rPr>
        <w:t xml:space="preserve"> </w:t>
      </w:r>
      <w:r w:rsidRPr="00A23E9F">
        <w:rPr>
          <w:rFonts w:asciiTheme="majorHAnsi" w:hAnsiTheme="majorHAnsi"/>
        </w:rPr>
        <w:t xml:space="preserve">dedicará los pisos superiores a actividades culturales </w:t>
      </w:r>
      <w:r w:rsidR="00484215">
        <w:rPr>
          <w:rFonts w:asciiTheme="majorHAnsi" w:hAnsiTheme="majorHAnsi"/>
        </w:rPr>
        <w:t>pasando</w:t>
      </w:r>
      <w:r w:rsidRPr="00A23E9F">
        <w:rPr>
          <w:rFonts w:asciiTheme="majorHAnsi" w:hAnsiTheme="majorHAnsi"/>
        </w:rPr>
        <w:t xml:space="preserve"> a formar parte del denominado "Proy</w:t>
      </w:r>
      <w:r w:rsidR="00DE7920">
        <w:rPr>
          <w:rFonts w:asciiTheme="majorHAnsi" w:hAnsiTheme="majorHAnsi"/>
        </w:rPr>
        <w:t>ecto de la manzana legislativa", con</w:t>
      </w:r>
      <w:r w:rsidR="00484215" w:rsidRPr="00484215">
        <w:rPr>
          <w:rFonts w:asciiTheme="majorHAnsi" w:hAnsiTheme="majorHAnsi"/>
        </w:rPr>
        <w:t xml:space="preserve"> un museo dedicado a la historia de la confitería y un centro cultural, que se llamará “De las Aspas”, en homenaje al ornamento que dio nombre al local, donde se expondrán obras de jóvenes artistas argentinos.</w:t>
      </w:r>
    </w:p>
    <w:p w:rsidR="00DE7920" w:rsidRDefault="00DE7920" w:rsidP="00DE7920">
      <w:pPr>
        <w:spacing w:line="360" w:lineRule="auto"/>
        <w:rPr>
          <w:rFonts w:asciiTheme="majorHAnsi" w:hAnsiTheme="majorHAnsi"/>
        </w:rPr>
      </w:pPr>
    </w:p>
    <w:p w:rsidR="0091596E" w:rsidRPr="00DE7920" w:rsidRDefault="00DE7920" w:rsidP="00DE7920">
      <w:pPr>
        <w:spacing w:line="360" w:lineRule="auto"/>
        <w:rPr>
          <w:rFonts w:asciiTheme="majorHAnsi" w:hAnsiTheme="majorHAnsi"/>
        </w:rPr>
      </w:pPr>
      <w:r>
        <w:rPr>
          <w:rFonts w:asciiTheme="majorHAnsi" w:hAnsiTheme="majorHAnsi"/>
        </w:rPr>
        <w:t>Creemos que la reapertura de la icónica confitería, símbolo emblemático de nuestra Ciudad de Buenos Aires es un hito que debe celebrarse. Por todo lo expuesto señor Presidente solicito se acompañe</w:t>
      </w:r>
      <w:r w:rsidRPr="00DE7920">
        <w:rPr>
          <w:rFonts w:asciiTheme="majorHAnsi" w:hAnsiTheme="majorHAnsi"/>
        </w:rPr>
        <w:t xml:space="preserve"> el presente </w:t>
      </w:r>
      <w:r w:rsidRPr="00DE7920">
        <w:rPr>
          <w:rFonts w:asciiTheme="majorHAnsi" w:hAnsiTheme="majorHAnsi"/>
          <w:b/>
        </w:rPr>
        <w:t>proyecto de resolución</w:t>
      </w:r>
      <w:r w:rsidRPr="00DE7920">
        <w:rPr>
          <w:rFonts w:asciiTheme="majorHAnsi" w:hAnsiTheme="majorHAnsi"/>
        </w:rPr>
        <w:t>.</w:t>
      </w:r>
    </w:p>
    <w:sectPr w:rsidR="0091596E" w:rsidRPr="00DE7920" w:rsidSect="00497076">
      <w:headerReference w:type="default" r:id="rId8"/>
      <w:footerReference w:type="default" r:id="rId9"/>
      <w:pgSz w:w="12242" w:h="20163" w:code="5"/>
      <w:pgMar w:top="1417" w:right="1701" w:bottom="1417"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0B9E" w:rsidRDefault="000D0B9E">
      <w:r>
        <w:separator/>
      </w:r>
    </w:p>
  </w:endnote>
  <w:endnote w:type="continuationSeparator" w:id="1">
    <w:p w:rsidR="000D0B9E" w:rsidRDefault="000D0B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86E3E" w:rsidRPr="00F86E3E">
        <w:rPr>
          <w:noProof/>
          <w:color w:val="333333"/>
          <w:sz w:val="20"/>
        </w:rPr>
        <w:t>04/07/2022 11:12:00</w:t>
      </w:r>
    </w:fldSimple>
    <w:r w:rsidRPr="001C19C4">
      <w:rPr>
        <w:color w:val="333333"/>
        <w:sz w:val="20"/>
      </w:rPr>
      <w:t xml:space="preserve">  -  Cantidad de caracteres: </w:t>
    </w:r>
    <w:fldSimple w:instr=" NUMCHARS  \* MERGEFORMAT ">
      <w:r w:rsidR="00F86E3E" w:rsidRPr="00F86E3E">
        <w:rPr>
          <w:noProof/>
          <w:color w:val="333333"/>
          <w:sz w:val="20"/>
        </w:rPr>
        <w:t>5759</w:t>
      </w:r>
    </w:fldSimple>
    <w:r w:rsidRPr="001C19C4">
      <w:rPr>
        <w:color w:val="333333"/>
        <w:sz w:val="20"/>
      </w:rPr>
      <w:t xml:space="preserve"> - Cantidad de palabras: </w:t>
    </w:r>
    <w:fldSimple w:instr=" NUMWORDS  \* MERGEFORMAT ">
      <w:r w:rsidR="00F86E3E" w:rsidRPr="00F86E3E">
        <w:rPr>
          <w:noProof/>
          <w:color w:val="333333"/>
          <w:sz w:val="20"/>
        </w:rPr>
        <w:t>1111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76B2D" w:rsidRPr="001C19C4">
      <w:rPr>
        <w:rStyle w:val="Nmerodepgina"/>
        <w:color w:val="333333"/>
      </w:rPr>
      <w:fldChar w:fldCharType="begin"/>
    </w:r>
    <w:r w:rsidRPr="001C19C4">
      <w:rPr>
        <w:rStyle w:val="Nmerodepgina"/>
        <w:color w:val="333333"/>
      </w:rPr>
      <w:instrText xml:space="preserve"> PAGE </w:instrText>
    </w:r>
    <w:r w:rsidR="00676B2D" w:rsidRPr="001C19C4">
      <w:rPr>
        <w:rStyle w:val="Nmerodepgina"/>
        <w:color w:val="333333"/>
      </w:rPr>
      <w:fldChar w:fldCharType="separate"/>
    </w:r>
    <w:r w:rsidR="00F86E3E">
      <w:rPr>
        <w:rStyle w:val="Nmerodepgina"/>
        <w:noProof/>
        <w:color w:val="333333"/>
      </w:rPr>
      <w:t>1</w:t>
    </w:r>
    <w:r w:rsidR="00676B2D" w:rsidRPr="001C19C4">
      <w:rPr>
        <w:rStyle w:val="Nmerodepgina"/>
        <w:color w:val="333333"/>
      </w:rPr>
      <w:fldChar w:fldCharType="end"/>
    </w:r>
    <w:r w:rsidRPr="001C19C4">
      <w:rPr>
        <w:rStyle w:val="Nmerodepgina"/>
        <w:color w:val="333333"/>
      </w:rPr>
      <w:t>/</w:t>
    </w:r>
    <w:fldSimple w:instr=" NUMPAGES  \* MERGEFORMAT ">
      <w:r w:rsidR="00F86E3E" w:rsidRPr="00F86E3E">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0B9E" w:rsidRDefault="000D0B9E">
      <w:r>
        <w:separator/>
      </w:r>
    </w:p>
  </w:footnote>
  <w:footnote w:type="continuationSeparator" w:id="1">
    <w:p w:rsidR="000D0B9E" w:rsidRDefault="000D0B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7650"/>
  </w:hdrShapeDefaults>
  <w:footnotePr>
    <w:footnote w:id="0"/>
    <w:footnote w:id="1"/>
  </w:footnotePr>
  <w:endnotePr>
    <w:endnote w:id="0"/>
    <w:endnote w:id="1"/>
  </w:endnotePr>
  <w:compat/>
  <w:rsids>
    <w:rsidRoot w:val="00306754"/>
    <w:rsid w:val="00026430"/>
    <w:rsid w:val="00030DF5"/>
    <w:rsid w:val="0003615C"/>
    <w:rsid w:val="000376AB"/>
    <w:rsid w:val="00043882"/>
    <w:rsid w:val="000459F9"/>
    <w:rsid w:val="00062864"/>
    <w:rsid w:val="00067370"/>
    <w:rsid w:val="00067F6B"/>
    <w:rsid w:val="000713D7"/>
    <w:rsid w:val="00071CFB"/>
    <w:rsid w:val="00077DAC"/>
    <w:rsid w:val="00080837"/>
    <w:rsid w:val="00081FFF"/>
    <w:rsid w:val="00085D07"/>
    <w:rsid w:val="000B2290"/>
    <w:rsid w:val="000D0B9E"/>
    <w:rsid w:val="000D1497"/>
    <w:rsid w:val="000D2860"/>
    <w:rsid w:val="000D6C54"/>
    <w:rsid w:val="000D7964"/>
    <w:rsid w:val="000E3949"/>
    <w:rsid w:val="000F74CB"/>
    <w:rsid w:val="000F7E30"/>
    <w:rsid w:val="00103C6B"/>
    <w:rsid w:val="00104335"/>
    <w:rsid w:val="00127D10"/>
    <w:rsid w:val="00136787"/>
    <w:rsid w:val="00145948"/>
    <w:rsid w:val="00155C7C"/>
    <w:rsid w:val="00160A2A"/>
    <w:rsid w:val="001614A7"/>
    <w:rsid w:val="0016586B"/>
    <w:rsid w:val="0019414B"/>
    <w:rsid w:val="001B5C64"/>
    <w:rsid w:val="001B770D"/>
    <w:rsid w:val="001C18CC"/>
    <w:rsid w:val="001C19C4"/>
    <w:rsid w:val="001C7E05"/>
    <w:rsid w:val="001D480C"/>
    <w:rsid w:val="001E0E01"/>
    <w:rsid w:val="001E5394"/>
    <w:rsid w:val="001F2924"/>
    <w:rsid w:val="001F3AFD"/>
    <w:rsid w:val="00205802"/>
    <w:rsid w:val="00205DAD"/>
    <w:rsid w:val="00223436"/>
    <w:rsid w:val="002327DE"/>
    <w:rsid w:val="00246259"/>
    <w:rsid w:val="00246DF0"/>
    <w:rsid w:val="0026220D"/>
    <w:rsid w:val="00265972"/>
    <w:rsid w:val="00265D0D"/>
    <w:rsid w:val="00275865"/>
    <w:rsid w:val="00276A7E"/>
    <w:rsid w:val="00276D0B"/>
    <w:rsid w:val="00296815"/>
    <w:rsid w:val="002971A4"/>
    <w:rsid w:val="002B47D0"/>
    <w:rsid w:val="002C768C"/>
    <w:rsid w:val="002D05E9"/>
    <w:rsid w:val="002D533A"/>
    <w:rsid w:val="002D778C"/>
    <w:rsid w:val="002E38C3"/>
    <w:rsid w:val="002E57D5"/>
    <w:rsid w:val="002F7961"/>
    <w:rsid w:val="00302300"/>
    <w:rsid w:val="00304111"/>
    <w:rsid w:val="00305DD1"/>
    <w:rsid w:val="00306754"/>
    <w:rsid w:val="003145ED"/>
    <w:rsid w:val="00315C77"/>
    <w:rsid w:val="0033168A"/>
    <w:rsid w:val="00335CD9"/>
    <w:rsid w:val="003377EA"/>
    <w:rsid w:val="00340F54"/>
    <w:rsid w:val="0035681D"/>
    <w:rsid w:val="00361201"/>
    <w:rsid w:val="00395843"/>
    <w:rsid w:val="003A0A70"/>
    <w:rsid w:val="003A7311"/>
    <w:rsid w:val="003B471C"/>
    <w:rsid w:val="003C03F4"/>
    <w:rsid w:val="003D10AB"/>
    <w:rsid w:val="003D4000"/>
    <w:rsid w:val="003F1EFD"/>
    <w:rsid w:val="003F4249"/>
    <w:rsid w:val="00401C75"/>
    <w:rsid w:val="0040761B"/>
    <w:rsid w:val="00422AF9"/>
    <w:rsid w:val="00422C3F"/>
    <w:rsid w:val="00422E66"/>
    <w:rsid w:val="00431958"/>
    <w:rsid w:val="004354AC"/>
    <w:rsid w:val="00446E1A"/>
    <w:rsid w:val="00484215"/>
    <w:rsid w:val="004847CA"/>
    <w:rsid w:val="00497076"/>
    <w:rsid w:val="004B7714"/>
    <w:rsid w:val="004C4B76"/>
    <w:rsid w:val="004D2D62"/>
    <w:rsid w:val="004D30D5"/>
    <w:rsid w:val="004D438B"/>
    <w:rsid w:val="004E235F"/>
    <w:rsid w:val="0051012E"/>
    <w:rsid w:val="005142E6"/>
    <w:rsid w:val="00522C71"/>
    <w:rsid w:val="005241CE"/>
    <w:rsid w:val="00534552"/>
    <w:rsid w:val="00540D49"/>
    <w:rsid w:val="00540E5C"/>
    <w:rsid w:val="00542866"/>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0D11"/>
    <w:rsid w:val="00636BE0"/>
    <w:rsid w:val="0064363E"/>
    <w:rsid w:val="00676B2D"/>
    <w:rsid w:val="006811D6"/>
    <w:rsid w:val="00690392"/>
    <w:rsid w:val="00697F98"/>
    <w:rsid w:val="006A34F1"/>
    <w:rsid w:val="006C326A"/>
    <w:rsid w:val="006C40E9"/>
    <w:rsid w:val="006D3303"/>
    <w:rsid w:val="006D5CB7"/>
    <w:rsid w:val="006E0F7F"/>
    <w:rsid w:val="006E3675"/>
    <w:rsid w:val="00706B8E"/>
    <w:rsid w:val="00715AF3"/>
    <w:rsid w:val="00720C1E"/>
    <w:rsid w:val="00734F30"/>
    <w:rsid w:val="007410E7"/>
    <w:rsid w:val="007420D8"/>
    <w:rsid w:val="007601D3"/>
    <w:rsid w:val="00771B54"/>
    <w:rsid w:val="007728C1"/>
    <w:rsid w:val="00777916"/>
    <w:rsid w:val="00780167"/>
    <w:rsid w:val="007851F1"/>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2FF2"/>
    <w:rsid w:val="008938E5"/>
    <w:rsid w:val="008947B3"/>
    <w:rsid w:val="008B4536"/>
    <w:rsid w:val="008B5B69"/>
    <w:rsid w:val="008C4AC3"/>
    <w:rsid w:val="008F7141"/>
    <w:rsid w:val="00901901"/>
    <w:rsid w:val="00906685"/>
    <w:rsid w:val="00910E0F"/>
    <w:rsid w:val="00911BA6"/>
    <w:rsid w:val="0091596E"/>
    <w:rsid w:val="0091690E"/>
    <w:rsid w:val="00947238"/>
    <w:rsid w:val="00955AFB"/>
    <w:rsid w:val="009624FC"/>
    <w:rsid w:val="0096461D"/>
    <w:rsid w:val="009953AF"/>
    <w:rsid w:val="00996E34"/>
    <w:rsid w:val="009A6E2B"/>
    <w:rsid w:val="009B4FAC"/>
    <w:rsid w:val="009C20D3"/>
    <w:rsid w:val="009E17EB"/>
    <w:rsid w:val="009E5835"/>
    <w:rsid w:val="009F4E01"/>
    <w:rsid w:val="00A03B12"/>
    <w:rsid w:val="00A06A2B"/>
    <w:rsid w:val="00A07090"/>
    <w:rsid w:val="00A11AD7"/>
    <w:rsid w:val="00A1286B"/>
    <w:rsid w:val="00A23E9F"/>
    <w:rsid w:val="00A240CA"/>
    <w:rsid w:val="00A24B4C"/>
    <w:rsid w:val="00A37C1D"/>
    <w:rsid w:val="00A40D86"/>
    <w:rsid w:val="00A41C6A"/>
    <w:rsid w:val="00A43208"/>
    <w:rsid w:val="00A47920"/>
    <w:rsid w:val="00A502EF"/>
    <w:rsid w:val="00A55E61"/>
    <w:rsid w:val="00A66804"/>
    <w:rsid w:val="00A75EED"/>
    <w:rsid w:val="00A7779B"/>
    <w:rsid w:val="00A878E2"/>
    <w:rsid w:val="00A962A7"/>
    <w:rsid w:val="00AA08DB"/>
    <w:rsid w:val="00AA2FEA"/>
    <w:rsid w:val="00AA5EDD"/>
    <w:rsid w:val="00AA7C22"/>
    <w:rsid w:val="00AB0A73"/>
    <w:rsid w:val="00AB5EB2"/>
    <w:rsid w:val="00AC3839"/>
    <w:rsid w:val="00AE2E8F"/>
    <w:rsid w:val="00AF5760"/>
    <w:rsid w:val="00AF6352"/>
    <w:rsid w:val="00B05649"/>
    <w:rsid w:val="00B108AF"/>
    <w:rsid w:val="00B1723C"/>
    <w:rsid w:val="00B177FE"/>
    <w:rsid w:val="00B264C1"/>
    <w:rsid w:val="00B31B65"/>
    <w:rsid w:val="00B36178"/>
    <w:rsid w:val="00B4532F"/>
    <w:rsid w:val="00B46232"/>
    <w:rsid w:val="00B85EE2"/>
    <w:rsid w:val="00BD1BEA"/>
    <w:rsid w:val="00BD5779"/>
    <w:rsid w:val="00BF2B7B"/>
    <w:rsid w:val="00BF71C2"/>
    <w:rsid w:val="00C26F53"/>
    <w:rsid w:val="00C330CB"/>
    <w:rsid w:val="00C3675D"/>
    <w:rsid w:val="00C419C1"/>
    <w:rsid w:val="00C51E49"/>
    <w:rsid w:val="00C521F9"/>
    <w:rsid w:val="00C602ED"/>
    <w:rsid w:val="00C63351"/>
    <w:rsid w:val="00C71253"/>
    <w:rsid w:val="00C734F9"/>
    <w:rsid w:val="00C73F3B"/>
    <w:rsid w:val="00C87365"/>
    <w:rsid w:val="00C93FF6"/>
    <w:rsid w:val="00C942C8"/>
    <w:rsid w:val="00CC20B0"/>
    <w:rsid w:val="00CE0387"/>
    <w:rsid w:val="00CE163F"/>
    <w:rsid w:val="00D21279"/>
    <w:rsid w:val="00D43AA2"/>
    <w:rsid w:val="00D518DB"/>
    <w:rsid w:val="00D55ECB"/>
    <w:rsid w:val="00D61C48"/>
    <w:rsid w:val="00D67721"/>
    <w:rsid w:val="00D758CE"/>
    <w:rsid w:val="00D76A86"/>
    <w:rsid w:val="00D927D4"/>
    <w:rsid w:val="00DD2795"/>
    <w:rsid w:val="00DD4DE2"/>
    <w:rsid w:val="00DD520D"/>
    <w:rsid w:val="00DE7920"/>
    <w:rsid w:val="00DF0164"/>
    <w:rsid w:val="00DF14A9"/>
    <w:rsid w:val="00DF54AA"/>
    <w:rsid w:val="00E07D33"/>
    <w:rsid w:val="00E12909"/>
    <w:rsid w:val="00E12DDE"/>
    <w:rsid w:val="00E143B6"/>
    <w:rsid w:val="00E30CFF"/>
    <w:rsid w:val="00E55186"/>
    <w:rsid w:val="00E5658D"/>
    <w:rsid w:val="00E57C27"/>
    <w:rsid w:val="00E615F1"/>
    <w:rsid w:val="00E63146"/>
    <w:rsid w:val="00E64A1D"/>
    <w:rsid w:val="00E71D1E"/>
    <w:rsid w:val="00E74920"/>
    <w:rsid w:val="00E81EE5"/>
    <w:rsid w:val="00E91F21"/>
    <w:rsid w:val="00EB6956"/>
    <w:rsid w:val="00EE6672"/>
    <w:rsid w:val="00EF0D22"/>
    <w:rsid w:val="00F13C69"/>
    <w:rsid w:val="00F41DF6"/>
    <w:rsid w:val="00F52245"/>
    <w:rsid w:val="00F5569F"/>
    <w:rsid w:val="00F60308"/>
    <w:rsid w:val="00F623B4"/>
    <w:rsid w:val="00F640D0"/>
    <w:rsid w:val="00F75389"/>
    <w:rsid w:val="00F86E3E"/>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076"/>
    <w:pPr>
      <w:pBdr>
        <w:top w:val="nil"/>
        <w:left w:val="nil"/>
        <w:bottom w:val="nil"/>
        <w:right w:val="nil"/>
        <w:between w:val="nil"/>
      </w:pBdr>
      <w:jc w:val="both"/>
    </w:pPr>
    <w:rPr>
      <w:color w:val="000000"/>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pBdr>
        <w:top w:val="none" w:sz="0" w:space="0" w:color="auto"/>
        <w:left w:val="none" w:sz="0" w:space="0" w:color="auto"/>
        <w:bottom w:val="none" w:sz="0" w:space="0" w:color="auto"/>
        <w:right w:val="none" w:sz="0" w:space="0" w:color="auto"/>
        <w:between w:val="none" w:sz="0" w:space="0" w:color="auto"/>
      </w:pBdr>
      <w:ind w:left="3686"/>
    </w:pPr>
    <w:rPr>
      <w:color w:val="auto"/>
      <w:szCs w:val="20"/>
    </w:rPr>
  </w:style>
  <w:style w:type="paragraph" w:styleId="Encabezado">
    <w:name w:val="header"/>
    <w:basedOn w:val="Normal"/>
    <w:link w:val="EncabezadoCar"/>
    <w:uiPriority w:val="99"/>
    <w:rsid w:val="00395843"/>
    <w:pPr>
      <w:pBdr>
        <w:top w:val="none" w:sz="0" w:space="0" w:color="auto"/>
        <w:left w:val="none" w:sz="0" w:space="0" w:color="auto"/>
        <w:bottom w:val="none" w:sz="0" w:space="0" w:color="auto"/>
        <w:right w:val="none" w:sz="0" w:space="0" w:color="auto"/>
        <w:between w:val="none" w:sz="0" w:space="0" w:color="auto"/>
      </w:pBdr>
      <w:tabs>
        <w:tab w:val="center" w:pos="4419"/>
        <w:tab w:val="right" w:pos="8838"/>
      </w:tabs>
    </w:pPr>
    <w:rPr>
      <w:color w:val="auto"/>
      <w:szCs w:val="20"/>
    </w:rPr>
  </w:style>
  <w:style w:type="paragraph" w:styleId="Piedepgina">
    <w:name w:val="footer"/>
    <w:basedOn w:val="Normal"/>
    <w:rsid w:val="00395843"/>
    <w:pPr>
      <w:pBdr>
        <w:top w:val="none" w:sz="0" w:space="0" w:color="auto"/>
        <w:left w:val="none" w:sz="0" w:space="0" w:color="auto"/>
        <w:bottom w:val="none" w:sz="0" w:space="0" w:color="auto"/>
        <w:right w:val="none" w:sz="0" w:space="0" w:color="auto"/>
        <w:between w:val="none" w:sz="0" w:space="0" w:color="auto"/>
      </w:pBdr>
      <w:tabs>
        <w:tab w:val="center" w:pos="4419"/>
        <w:tab w:val="right" w:pos="8838"/>
      </w:tabs>
    </w:pPr>
    <w:rPr>
      <w:color w:val="auto"/>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pBdr>
        <w:top w:val="none" w:sz="0" w:space="0" w:color="auto"/>
        <w:left w:val="none" w:sz="0" w:space="0" w:color="auto"/>
        <w:bottom w:val="none" w:sz="0" w:space="0" w:color="auto"/>
        <w:right w:val="none" w:sz="0" w:space="0" w:color="auto"/>
        <w:between w:val="none" w:sz="0" w:space="0" w:color="auto"/>
      </w:pBdr>
    </w:pPr>
    <w:rPr>
      <w:rFonts w:ascii="Tahoma" w:hAnsi="Tahoma" w:cs="Tahoma"/>
      <w:color w:val="auto"/>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497076"/>
    <w:rPr>
      <w:color w:val="0000FF"/>
      <w:u w:val="single"/>
    </w:rPr>
  </w:style>
  <w:style w:type="paragraph" w:styleId="NormalWeb">
    <w:name w:val="Normal (Web)"/>
    <w:basedOn w:val="Normal"/>
    <w:uiPriority w:val="99"/>
    <w:rsid w:val="0049707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color w:val="auto"/>
      <w:lang w:val="es-ES"/>
    </w:rPr>
  </w:style>
  <w:style w:type="character" w:styleId="nfasis">
    <w:name w:val="Emphasis"/>
    <w:basedOn w:val="Fuentedeprrafopredeter"/>
    <w:uiPriority w:val="20"/>
    <w:qFormat/>
    <w:rsid w:val="00497076"/>
    <w:rPr>
      <w:i/>
      <w:iCs/>
    </w:rPr>
  </w:style>
  <w:style w:type="paragraph" w:customStyle="1" w:styleId="paragraph">
    <w:name w:val="paragraph"/>
    <w:basedOn w:val="Normal"/>
    <w:rsid w:val="0049707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color w:val="auto"/>
      <w:lang w:val="es-AR" w:eastAsia="es-AR"/>
    </w:rPr>
  </w:style>
  <w:style w:type="character" w:styleId="Textoennegrita">
    <w:name w:val="Strong"/>
    <w:basedOn w:val="Fuentedeprrafopredeter"/>
    <w:uiPriority w:val="22"/>
    <w:qFormat/>
    <w:rsid w:val="00497076"/>
    <w:rPr>
      <w:b/>
      <w:bCs/>
    </w:rPr>
  </w:style>
  <w:style w:type="character" w:customStyle="1" w:styleId="auto-style89">
    <w:name w:val="auto-style89"/>
    <w:basedOn w:val="Fuentedeprrafopredeter"/>
    <w:rsid w:val="00497076"/>
  </w:style>
  <w:style w:type="paragraph" w:customStyle="1" w:styleId="normal0">
    <w:name w:val="normal"/>
    <w:rsid w:val="00497076"/>
    <w:pPr>
      <w:spacing w:line="276" w:lineRule="auto"/>
    </w:pPr>
    <w:rPr>
      <w:rFonts w:ascii="Arial" w:eastAsia="Arial" w:hAnsi="Arial" w:cs="Arial"/>
      <w:sz w:val="22"/>
      <w:szCs w:val="22"/>
    </w:rPr>
  </w:style>
  <w:style w:type="character" w:customStyle="1" w:styleId="e072">
    <w:name w:val="e072"/>
    <w:basedOn w:val="Fuentedeprrafopredeter"/>
    <w:rsid w:val="00911BA6"/>
    <w:rPr>
      <w:rFonts w:ascii="Tahoma" w:hAnsi="Tahoma" w:cs="Tahoma" w:hint="default"/>
      <w:strike w:val="0"/>
      <w:dstrike w:val="0"/>
      <w:color w:val="3D3D3D"/>
      <w:sz w:val="21"/>
      <w:szCs w:val="21"/>
      <w:u w:val="none"/>
      <w:effect w:val="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carreto\Downloads\6be2afe5-e9df-426b-8515-eceea4b1aa5f%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7619D2-2A14-45A2-8F9D-09BCF85A4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Template>
  <TotalTime>0</TotalTime>
  <Pages>4</Pages>
  <Words>1111</Words>
  <Characters>5759</Characters>
  <Application>Microsoft Office Word</Application>
  <DocSecurity>0</DocSecurity>
  <Lines>140</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tomas carretto</dc:creator>
  <cp:lastModifiedBy>orsbodio</cp:lastModifiedBy>
  <cp:revision>2</cp:revision>
  <cp:lastPrinted>2020-02-28T17:24:00Z</cp:lastPrinted>
  <dcterms:created xsi:type="dcterms:W3CDTF">2022-07-04T14:13:00Z</dcterms:created>
  <dcterms:modified xsi:type="dcterms:W3CDTF">2022-07-04T14:13:00Z</dcterms:modified>
</cp:coreProperties>
</file>